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73E8"/>
          <w:sz w:val="56"/>
          <w:szCs w:val="56"/>
        </w:rPr>
        <w:t xml:space="preserve">🦾 EXOSKELETON ARM</w:t>
      </w:r>
    </w:p>
    <w:p>
      <w:pPr>
        <w:spacing w:after="100"/>
        <w:jc w:val="center"/>
      </w:pPr>
      <w:r>
        <w:rPr>
          <w:rFonts w:ascii="Arial" w:cs="Arial" w:eastAsia="Arial" w:hAnsi="Arial"/>
          <w:color w:val="1F1F1F"/>
          <w:sz w:val="32"/>
          <w:szCs w:val="32"/>
        </w:rPr>
        <w:t xml:space="preserve">Bras Exosquelette Imprimé 3D</w:t>
      </w:r>
    </w:p>
    <w:p>
      <w:pPr>
        <w:spacing w:after="400"/>
        <w:jc w:val="center"/>
      </w:pPr>
      <w:r>
        <w:rPr>
          <w:rFonts w:ascii="Arial" w:cs="Arial" w:eastAsia="Arial" w:hAnsi="Arial"/>
          <w:color w:val="5F6368"/>
          <w:sz w:val="24"/>
          <w:szCs w:val="24"/>
        </w:rPr>
        <w:t xml:space="preserve">Guide Complet de Construction</w:t>
      </w:r>
    </w:p>
    <w:p>
      <w:pPr>
        <w:pBdr>
          <w:top w:val="single" w:color="1A73E8" w:sz="4" w:space="12"/>
          <w:bottom w:val="single" w:color="1A73E8" w:sz="4" w:space="12"/>
        </w:pBdr>
        <w:spacing w:before="200" w:after="200"/>
        <w:jc w:val="center"/>
      </w:pPr>
      <w:r>
        <w:rPr>
          <w:rFonts w:ascii="Arial" w:cs="Arial" w:eastAsia="Arial" w:hAnsi="Arial"/>
          <w:color w:val="5F6368"/>
          <w:sz w:val="22"/>
          <w:szCs w:val="22"/>
        </w:rPr>
        <w:t xml:space="preserve">Impression SLA • Arduino • Servomoteurs • Budget 100-200€</w:t>
      </w:r>
    </w:p>
    <w:p>
      <w:pPr>
        <w:spacing w:before="2000"/>
      </w:pPr>
    </w:p>
    <w:p>
      <w:pPr>
        <w:jc w:val="center"/>
      </w:pPr>
      <w:r>
        <w:rPr>
          <w:rFonts w:ascii="Arial" w:cs="Arial" w:eastAsia="Arial" w:hAnsi="Arial"/>
          <w:color w:val="5F6368"/>
          <w:sz w:val="20"/>
          <w:szCs w:val="20"/>
        </w:rPr>
        <w:t xml:space="preserve">Préparé par Claude • Février 2026</w:t>
      </w:r>
    </w:p>
    <w:p>
      <w:pPr>
        <w:spacing w:after="100"/>
        <w:jc w:val="center"/>
      </w:pPr>
      <w:r>
        <w:rPr>
          <w:rFonts w:ascii="Arial" w:cs="Arial" w:eastAsia="Arial" w:hAnsi="Arial"/>
          <w:color w:val="5F6368"/>
          <w:sz w:val="20"/>
          <w:szCs w:val="20"/>
        </w:rPr>
        <w:t xml:space="preserve">Pour Sola — AlgoSphere Quant</w:t>
      </w:r>
    </w:p>
    <w:p>
      <w:pPr>
        <w:sectPr>
          <w:pgSz w:w="11906" w:h="16838" w:orient="portrait"/>
          <w:pgMar w:top="1440" w:right="1440" w:bottom="1440" w:left="1440" w:header="708" w:footer="708" w:gutter="0"/>
          <w:pgNumType/>
          <w:docGrid w:linePitch="360"/>
        </w:sectPr>
      </w:pPr>
    </w:p>
    <w:p>
      <w:pPr>
        <w:pStyle w:val="Heading1"/>
      </w:pPr>
      <w:r>
        <w:t xml:space="preserve">1. Vue d’ensemble du projet</w:t>
      </w:r>
    </w:p>
    <w:p>
      <w:pPr>
        <w:spacing w:after="120"/>
      </w:pPr>
      <w:r>
        <w:rPr>
          <w:rFonts w:ascii="Arial" w:cs="Arial" w:eastAsia="Arial" w:hAnsi="Arial"/>
          <w:color w:val="1F1F1F"/>
          <w:sz w:val="22"/>
          <w:szCs w:val="22"/>
        </w:rPr>
        <w:t xml:space="preserve">Ce guide détaille la construction d’un exosquelette de bras portable, imprimé en résine SLA, piloté par Arduino. L’objectif est un dispositif fonctionnel qui assiste les mouvements du coude en détectant l’intention de mouvement et en amplifiant la force via un système de câble tiré par servomoteur.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none" w:sz="0"/>
              <w:left w:val="single" w:color="1A73E8" w:sz="12"/>
              <w:bottom w:val="none" w:sz="0"/>
              <w:right w:val="none" w:sz="0"/>
            </w:tcBorders>
            <w:shd w:fill="E8F0FE" w:val="clear"/>
            <w:tcMar>
              <w:top w:type="dxa" w:w="0"/>
              <w:left w:type="dxa" w:w="0"/>
              <w:bottom w:type="dxa" w:w="0"/>
              <w:right w:type="dxa" w:w="0"/>
            </w:tcMar>
          </w:tcPr>
          <w:p>
            <w:r>
              <w:t xml:space="preserve"/>
            </w:r>
          </w:p>
        </w:tc>
        <w:tc>
          <w:tcPr>
            <w:tcW w:type="dxa" w:w="9280"/>
            <w:tcBorders>
              <w:top w:val="none" w:sz="0"/>
              <w:left w:val="none" w:sz="0"/>
              <w:bottom w:val="none" w:sz="0"/>
              <w:right w:val="none" w:sz="0"/>
            </w:tcBorders>
            <w:shd w:fill="E8F0FE" w:val="clear"/>
            <w:tcMar>
              <w:top w:type="dxa" w:w="120"/>
              <w:left w:type="dxa" w:w="160"/>
              <w:bottom w:type="dxa" w:w="120"/>
              <w:right w:type="dxa" w:w="160"/>
            </w:tcMar>
          </w:tcPr>
          <w:p>
            <w:pPr>
              <w:spacing w:after="80"/>
            </w:pPr>
            <w:r>
              <w:rPr>
                <w:rFonts w:ascii="Arial" w:cs="Arial" w:eastAsia="Arial" w:hAnsi="Arial"/>
                <w:b/>
                <w:bCs/>
                <w:color w:val="1A73E8"/>
                <w:sz w:val="22"/>
                <w:szCs w:val="22"/>
              </w:rPr>
              <w:t xml:space="preserve">Principe de fonctionnement</w:t>
            </w:r>
          </w:p>
          <w:p>
            <w:pPr>
              <w:spacing w:after="60"/>
            </w:pPr>
            <w:r>
              <w:rPr>
                <w:rFonts w:ascii="Arial" w:cs="Arial" w:eastAsia="Arial" w:hAnsi="Arial"/>
                <w:color w:val="1F1F1F"/>
                <w:sz w:val="20"/>
                <w:szCs w:val="20"/>
              </w:rPr>
              <w:t xml:space="preserve">1. Un potentiomètre (ou capteur EMG) détecte le début d’un mouvement du coude</w:t>
            </w:r>
          </w:p>
          <w:p>
            <w:pPr>
              <w:spacing w:after="60"/>
            </w:pPr>
            <w:r>
              <w:rPr>
                <w:rFonts w:ascii="Arial" w:cs="Arial" w:eastAsia="Arial" w:hAnsi="Arial"/>
                <w:color w:val="1F1F1F"/>
                <w:sz w:val="20"/>
                <w:szCs w:val="20"/>
              </w:rPr>
              <w:t xml:space="preserve">2. L’Arduino interprète le signal et commande le servo</w:t>
            </w:r>
          </w:p>
          <w:p>
            <w:pPr>
              <w:spacing w:after="60"/>
            </w:pPr>
            <w:r>
              <w:rPr>
                <w:rFonts w:ascii="Arial" w:cs="Arial" w:eastAsia="Arial" w:hAnsi="Arial"/>
                <w:color w:val="1F1F1F"/>
                <w:sz w:val="20"/>
                <w:szCs w:val="20"/>
              </w:rPr>
              <w:t xml:space="preserve">3. Le servo tire un câble entre la coque biceps et la coque avant-bras</w:t>
            </w:r>
          </w:p>
          <w:p>
            <w:pPr>
              <w:spacing w:after="60"/>
            </w:pPr>
            <w:r>
              <w:rPr>
                <w:rFonts w:ascii="Arial" w:cs="Arial" w:eastAsia="Arial" w:hAnsi="Arial"/>
                <w:color w:val="1F1F1F"/>
                <w:sz w:val="20"/>
                <w:szCs w:val="20"/>
              </w:rPr>
              <w:t xml:space="preserve">4. Le câble assiste la flexion/extension du coude</w:t>
            </w:r>
          </w:p>
          <w:p>
            <w:pPr>
              <w:spacing w:after="60"/>
            </w:pPr>
            <w:r>
              <w:rPr>
                <w:rFonts w:ascii="Arial" w:cs="Arial" w:eastAsia="Arial" w:hAnsi="Arial"/>
                <w:color w:val="1F1F1F"/>
                <w:sz w:val="20"/>
                <w:szCs w:val="20"/>
              </w:rPr>
              <w:t xml:space="preserve">5. L’utilisateur peut arrêter ou inverser à tout moment</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Paramètre</w:t>
            </w:r>
          </w:p>
        </w:tc>
        <w:tc>
          <w:tcPr>
            <w:tcW w:type="dxa" w:w="468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Valeur</w:t>
            </w:r>
          </w:p>
        </w:tc>
      </w:tr>
      <w:tr>
        <w:tc>
          <w:tcPr>
            <w:tcW w:type="dxa" w:w="468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Difficulté</w:t>
            </w:r>
          </w:p>
        </w:tc>
        <w:tc>
          <w:tcPr>
            <w:tcW w:type="dxa" w:w="468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 Intermédiaire</w:t>
            </w:r>
          </w:p>
        </w:tc>
      </w:tr>
      <w:tr>
        <w:tc>
          <w:tcPr>
            <w:tcW w:type="dxa" w:w="468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1F1F1F"/>
                <w:sz w:val="20"/>
                <w:szCs w:val="20"/>
              </w:rPr>
              <w:t xml:space="preserve">Temps de construction</w:t>
            </w:r>
          </w:p>
        </w:tc>
        <w:tc>
          <w:tcPr>
            <w:tcW w:type="dxa" w:w="468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1F1F1F"/>
                <w:sz w:val="20"/>
                <w:szCs w:val="20"/>
              </w:rPr>
              <w:t xml:space="preserve">15–25 heures</w:t>
            </w:r>
          </w:p>
        </w:tc>
      </w:tr>
      <w:tr>
        <w:tc>
          <w:tcPr>
            <w:tcW w:type="dxa" w:w="468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Temps d’impression</w:t>
            </w:r>
          </w:p>
        </w:tc>
        <w:tc>
          <w:tcPr>
            <w:tcW w:type="dxa" w:w="468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8–15 heures (SLA)</w:t>
            </w:r>
          </w:p>
        </w:tc>
      </w:tr>
      <w:tr>
        <w:tc>
          <w:tcPr>
            <w:tcW w:type="dxa" w:w="468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1F1F1F"/>
                <w:sz w:val="20"/>
                <w:szCs w:val="20"/>
              </w:rPr>
              <w:t xml:space="preserve">Budget total</w:t>
            </w:r>
          </w:p>
        </w:tc>
        <w:tc>
          <w:tcPr>
            <w:tcW w:type="dxa" w:w="468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1F1F1F"/>
                <w:sz w:val="20"/>
                <w:szCs w:val="20"/>
              </w:rPr>
              <w:t xml:space="preserve">100–180€</w:t>
            </w:r>
          </w:p>
        </w:tc>
      </w:tr>
      <w:tr>
        <w:tc>
          <w:tcPr>
            <w:tcW w:type="dxa" w:w="468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Charge supportée</w:t>
            </w:r>
          </w:p>
        </w:tc>
        <w:tc>
          <w:tcPr>
            <w:tcW w:type="dxa" w:w="468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1–10 kg (testé)</w:t>
            </w:r>
          </w:p>
        </w:tc>
      </w:tr>
      <w:tr>
        <w:tc>
          <w:tcPr>
            <w:tcW w:type="dxa" w:w="468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1F1F1F"/>
                <w:sz w:val="20"/>
                <w:szCs w:val="20"/>
              </w:rPr>
              <w:t xml:space="preserve">Degrés de liberté</w:t>
            </w:r>
          </w:p>
        </w:tc>
        <w:tc>
          <w:tcPr>
            <w:tcW w:type="dxa" w:w="468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1F1F1F"/>
                <w:sz w:val="20"/>
                <w:szCs w:val="20"/>
              </w:rPr>
              <w:t xml:space="preserve">1 DoF (coude)</w:t>
            </w:r>
          </w:p>
        </w:tc>
      </w:tr>
    </w:tbl>
    <w:p>
      <w:pPr>
        <w:pBdr>
          <w:bottom w:val="single" w:color="1A73E8" w:sz="4" w:space="8"/>
        </w:pBdr>
        <w:spacing w:before="200" w:after="200"/>
      </w:pPr>
    </w:p>
    <w:p>
      <w:pPr>
        <w:pStyle w:val="Heading1"/>
      </w:pPr>
      <w:r>
        <w:t xml:space="preserve">2. Liste de matériel complète (BOM)</w:t>
      </w:r>
    </w:p>
    <w:p>
      <w:pPr>
        <w:pStyle w:val="Heading2"/>
      </w:pPr>
      <w:r>
        <w:t xml:space="preserve">2.1 Électronique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1100"/>
        <w:gridCol w:w="1360"/>
        <w:gridCol w:w="1900"/>
      </w:tblGrid>
      <w:tr>
        <w:trPr>
          <w:tblHeader/>
        </w:trPr>
        <w:tc>
          <w:tcPr>
            <w:tcW w:type="dxa" w:w="36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Composant</w:t>
            </w:r>
          </w:p>
        </w:tc>
        <w:tc>
          <w:tcPr>
            <w:tcW w:type="dxa" w:w="14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Référence</w:t>
            </w:r>
          </w:p>
        </w:tc>
        <w:tc>
          <w:tcPr>
            <w:tcW w:type="dxa" w:w="11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Quantité</w:t>
            </w:r>
          </w:p>
        </w:tc>
        <w:tc>
          <w:tcPr>
            <w:tcW w:type="dxa" w:w="136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Prix (€)</w:t>
            </w:r>
          </w:p>
        </w:tc>
        <w:tc>
          <w:tcPr>
            <w:tcW w:type="dxa" w:w="19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36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Arduino Nano V3</w:t>
            </w:r>
          </w:p>
        </w:tc>
        <w:tc>
          <w:tcPr>
            <w:tcW w:type="dxa" w:w="14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ATmega328P</w:t>
            </w:r>
          </w:p>
        </w:tc>
        <w:tc>
          <w:tcPr>
            <w:tcW w:type="dxa" w:w="11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1</w:t>
            </w:r>
          </w:p>
        </w:tc>
        <w:tc>
          <w:tcPr>
            <w:tcW w:type="dxa" w:w="13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8–12</w:t>
            </w:r>
          </w:p>
        </w:tc>
        <w:tc>
          <w:tcPr>
            <w:tcW w:type="dxa" w:w="19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Amazon / AliExpress</w:t>
            </w:r>
          </w:p>
        </w:tc>
      </w:tr>
      <w:tr>
        <w:tc>
          <w:tcPr>
            <w:tcW w:type="dxa" w:w="36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1F1F1F"/>
                <w:sz w:val="20"/>
                <w:szCs w:val="20"/>
              </w:rPr>
              <w:t xml:space="preserve">Servo rotation continue</w:t>
            </w:r>
          </w:p>
        </w:tc>
        <w:tc>
          <w:tcPr>
            <w:tcW w:type="dxa" w:w="14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1F1F1F"/>
                <w:sz w:val="20"/>
                <w:szCs w:val="20"/>
              </w:rPr>
              <w:t xml:space="preserve">DS3218 (20kg·cm)</w:t>
            </w:r>
          </w:p>
        </w:tc>
        <w:tc>
          <w:tcPr>
            <w:tcW w:type="dxa" w:w="11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1F1F1F"/>
                <w:sz w:val="20"/>
                <w:szCs w:val="20"/>
              </w:rPr>
              <w:t xml:space="preserve">1</w:t>
            </w:r>
          </w:p>
        </w:tc>
        <w:tc>
          <w:tcPr>
            <w:tcW w:type="dxa" w:w="13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1F1F1F"/>
                <w:sz w:val="20"/>
                <w:szCs w:val="20"/>
              </w:rPr>
              <w:t xml:space="preserve">15–25</w:t>
            </w:r>
          </w:p>
        </w:tc>
        <w:tc>
          <w:tcPr>
            <w:tcW w:type="dxa" w:w="19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1F1F1F"/>
                <w:sz w:val="20"/>
                <w:szCs w:val="20"/>
              </w:rPr>
              <w:t xml:space="preserve">Amazon / AliExpress</w:t>
            </w:r>
          </w:p>
        </w:tc>
      </w:tr>
      <w:tr>
        <w:tc>
          <w:tcPr>
            <w:tcW w:type="dxa" w:w="36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Potentiomètre 10kΩ linéaire</w:t>
            </w:r>
          </w:p>
        </w:tc>
        <w:tc>
          <w:tcPr>
            <w:tcW w:type="dxa" w:w="14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B10K</w:t>
            </w:r>
          </w:p>
        </w:tc>
        <w:tc>
          <w:tcPr>
            <w:tcW w:type="dxa" w:w="11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1</w:t>
            </w:r>
          </w:p>
        </w:tc>
        <w:tc>
          <w:tcPr>
            <w:tcW w:type="dxa" w:w="13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1–2</w:t>
            </w:r>
          </w:p>
        </w:tc>
        <w:tc>
          <w:tcPr>
            <w:tcW w:type="dxa" w:w="19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Conrad / AliExpress</w:t>
            </w:r>
          </w:p>
        </w:tc>
      </w:tr>
      <w:tr>
        <w:tc>
          <w:tcPr>
            <w:tcW w:type="dxa" w:w="36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1F1F1F"/>
                <w:sz w:val="20"/>
                <w:szCs w:val="20"/>
              </w:rPr>
              <w:t xml:space="preserve">Module step-down LM2596</w:t>
            </w:r>
          </w:p>
        </w:tc>
        <w:tc>
          <w:tcPr>
            <w:tcW w:type="dxa" w:w="14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1F1F1F"/>
                <w:sz w:val="20"/>
                <w:szCs w:val="20"/>
              </w:rPr>
              <w:t xml:space="preserve">DC-DC Buck</w:t>
            </w:r>
          </w:p>
        </w:tc>
        <w:tc>
          <w:tcPr>
            <w:tcW w:type="dxa" w:w="11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1F1F1F"/>
                <w:sz w:val="20"/>
                <w:szCs w:val="20"/>
              </w:rPr>
              <w:t xml:space="preserve">1</w:t>
            </w:r>
          </w:p>
        </w:tc>
        <w:tc>
          <w:tcPr>
            <w:tcW w:type="dxa" w:w="13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1F1F1F"/>
                <w:sz w:val="20"/>
                <w:szCs w:val="20"/>
              </w:rPr>
              <w:t xml:space="preserve">2–4</w:t>
            </w:r>
          </w:p>
        </w:tc>
        <w:tc>
          <w:tcPr>
            <w:tcW w:type="dxa" w:w="19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1F1F1F"/>
                <w:sz w:val="20"/>
                <w:szCs w:val="20"/>
              </w:rPr>
              <w:t xml:space="preserve">Amazon</w:t>
            </w:r>
          </w:p>
        </w:tc>
      </w:tr>
      <w:tr>
        <w:tc>
          <w:tcPr>
            <w:tcW w:type="dxa" w:w="36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Batterie LiPo 11.1V 3S</w:t>
            </w:r>
          </w:p>
        </w:tc>
        <w:tc>
          <w:tcPr>
            <w:tcW w:type="dxa" w:w="14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1500–2200mAh</w:t>
            </w:r>
          </w:p>
        </w:tc>
        <w:tc>
          <w:tcPr>
            <w:tcW w:type="dxa" w:w="11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1</w:t>
            </w:r>
          </w:p>
        </w:tc>
        <w:tc>
          <w:tcPr>
            <w:tcW w:type="dxa" w:w="13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15–25</w:t>
            </w:r>
          </w:p>
        </w:tc>
        <w:tc>
          <w:tcPr>
            <w:tcW w:type="dxa" w:w="19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Amazon / HobbyKing</w:t>
            </w:r>
          </w:p>
        </w:tc>
      </w:tr>
      <w:tr>
        <w:tc>
          <w:tcPr>
            <w:tcW w:type="dxa" w:w="36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1F1F1F"/>
                <w:sz w:val="20"/>
                <w:szCs w:val="20"/>
              </w:rPr>
              <w:t xml:space="preserve">Interrupteur KCD1</w:t>
            </w:r>
          </w:p>
        </w:tc>
        <w:tc>
          <w:tcPr>
            <w:tcW w:type="dxa" w:w="14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1F1F1F"/>
                <w:sz w:val="20"/>
                <w:szCs w:val="20"/>
              </w:rPr>
              <w:t xml:space="preserve">ON/OFF</w:t>
            </w:r>
          </w:p>
        </w:tc>
        <w:tc>
          <w:tcPr>
            <w:tcW w:type="dxa" w:w="11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1F1F1F"/>
                <w:sz w:val="20"/>
                <w:szCs w:val="20"/>
              </w:rPr>
              <w:t xml:space="preserve">1</w:t>
            </w:r>
          </w:p>
        </w:tc>
        <w:tc>
          <w:tcPr>
            <w:tcW w:type="dxa" w:w="13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1F1F1F"/>
                <w:sz w:val="20"/>
                <w:szCs w:val="20"/>
              </w:rPr>
              <w:t xml:space="preserve">1–2</w:t>
            </w:r>
          </w:p>
        </w:tc>
        <w:tc>
          <w:tcPr>
            <w:tcW w:type="dxa" w:w="19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1F1F1F"/>
                <w:sz w:val="20"/>
                <w:szCs w:val="20"/>
              </w:rPr>
              <w:t xml:space="preserve">Amazon</w:t>
            </w:r>
          </w:p>
        </w:tc>
      </w:tr>
      <w:tr>
        <w:tc>
          <w:tcPr>
            <w:tcW w:type="dxa" w:w="36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Connecteurs T-Plug/XT60</w:t>
            </w:r>
          </w:p>
        </w:tc>
        <w:tc>
          <w:tcPr>
            <w:tcW w:type="dxa" w:w="14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Paire M/F</w:t>
            </w:r>
          </w:p>
        </w:tc>
        <w:tc>
          <w:tcPr>
            <w:tcW w:type="dxa" w:w="11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2</w:t>
            </w:r>
          </w:p>
        </w:tc>
        <w:tc>
          <w:tcPr>
            <w:tcW w:type="dxa" w:w="13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3–5</w:t>
            </w:r>
          </w:p>
        </w:tc>
        <w:tc>
          <w:tcPr>
            <w:tcW w:type="dxa" w:w="19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Amazon</w:t>
            </w:r>
          </w:p>
        </w:tc>
      </w:tr>
      <w:tr>
        <w:tc>
          <w:tcPr>
            <w:tcW w:type="dxa" w:w="36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1F1F1F"/>
                <w:sz w:val="20"/>
                <w:szCs w:val="20"/>
              </w:rPr>
              <w:t xml:space="preserve">Câbles Dupont</w:t>
            </w:r>
          </w:p>
        </w:tc>
        <w:tc>
          <w:tcPr>
            <w:tcW w:type="dxa" w:w="14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1F1F1F"/>
                <w:sz w:val="20"/>
                <w:szCs w:val="20"/>
              </w:rPr>
              <w:t xml:space="preserve">M-F, M-M assortis</w:t>
            </w:r>
          </w:p>
        </w:tc>
        <w:tc>
          <w:tcPr>
            <w:tcW w:type="dxa" w:w="11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1F1F1F"/>
                <w:sz w:val="20"/>
                <w:szCs w:val="20"/>
              </w:rPr>
              <w:t xml:space="preserve">1 kit</w:t>
            </w:r>
          </w:p>
        </w:tc>
        <w:tc>
          <w:tcPr>
            <w:tcW w:type="dxa" w:w="13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1F1F1F"/>
                <w:sz w:val="20"/>
                <w:szCs w:val="20"/>
              </w:rPr>
              <w:t xml:space="preserve">3–5</w:t>
            </w:r>
          </w:p>
        </w:tc>
        <w:tc>
          <w:tcPr>
            <w:tcW w:type="dxa" w:w="19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1F1F1F"/>
                <w:sz w:val="20"/>
                <w:szCs w:val="20"/>
              </w:rPr>
              <w:t xml:space="preserve">Amazon</w:t>
            </w:r>
          </w:p>
        </w:tc>
      </w:tr>
    </w:tbl>
    <w:p>
      <w:pPr>
        <w:spacing w:before="200"/>
      </w:pPr>
    </w:p>
    <w:p>
      <w:pPr>
        <w:pStyle w:val="Heading2"/>
      </w:pPr>
      <w:r>
        <w:t xml:space="preserve">2.2 Mécanique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1100"/>
        <w:gridCol w:w="1360"/>
        <w:gridCol w:w="1900"/>
      </w:tblGrid>
      <w:tr>
        <w:trPr>
          <w:tblHeader/>
        </w:trPr>
        <w:tc>
          <w:tcPr>
            <w:tcW w:type="dxa" w:w="36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Composant</w:t>
            </w:r>
          </w:p>
        </w:tc>
        <w:tc>
          <w:tcPr>
            <w:tcW w:type="dxa" w:w="14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Référence</w:t>
            </w:r>
          </w:p>
        </w:tc>
        <w:tc>
          <w:tcPr>
            <w:tcW w:type="dxa" w:w="11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Quantité</w:t>
            </w:r>
          </w:p>
        </w:tc>
        <w:tc>
          <w:tcPr>
            <w:tcW w:type="dxa" w:w="136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Prix (€)</w:t>
            </w:r>
          </w:p>
        </w:tc>
        <w:tc>
          <w:tcPr>
            <w:tcW w:type="dxa" w:w="19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36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Câble Dyneema/nylon 5mm</w:t>
            </w:r>
          </w:p>
        </w:tc>
        <w:tc>
          <w:tcPr>
            <w:tcW w:type="dxa" w:w="14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Haute résistance</w:t>
            </w:r>
          </w:p>
        </w:tc>
        <w:tc>
          <w:tcPr>
            <w:tcW w:type="dxa" w:w="11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2m</w:t>
            </w:r>
          </w:p>
        </w:tc>
        <w:tc>
          <w:tcPr>
            <w:tcW w:type="dxa" w:w="13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5–8</w:t>
            </w:r>
          </w:p>
        </w:tc>
        <w:tc>
          <w:tcPr>
            <w:tcW w:type="dxa" w:w="19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Amazon / Decathlon</w:t>
            </w:r>
          </w:p>
        </w:tc>
      </w:tr>
      <w:tr>
        <w:tc>
          <w:tcPr>
            <w:tcW w:type="dxa" w:w="36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1F1F1F"/>
                <w:sz w:val="20"/>
                <w:szCs w:val="20"/>
              </w:rPr>
              <w:t xml:space="preserve">Vis M3 assortiment</w:t>
            </w:r>
          </w:p>
        </w:tc>
        <w:tc>
          <w:tcPr>
            <w:tcW w:type="dxa" w:w="14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1F1F1F"/>
                <w:sz w:val="20"/>
                <w:szCs w:val="20"/>
              </w:rPr>
              <w:t xml:space="preserve">6mm, 10mm, 16mm</w:t>
            </w:r>
          </w:p>
        </w:tc>
        <w:tc>
          <w:tcPr>
            <w:tcW w:type="dxa" w:w="11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1F1F1F"/>
                <w:sz w:val="20"/>
                <w:szCs w:val="20"/>
              </w:rPr>
              <w:t xml:space="preserve">1 kit</w:t>
            </w:r>
          </w:p>
        </w:tc>
        <w:tc>
          <w:tcPr>
            <w:tcW w:type="dxa" w:w="13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1F1F1F"/>
                <w:sz w:val="20"/>
                <w:szCs w:val="20"/>
              </w:rPr>
              <w:t xml:space="preserve">5–7</w:t>
            </w:r>
          </w:p>
        </w:tc>
        <w:tc>
          <w:tcPr>
            <w:tcW w:type="dxa" w:w="19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1F1F1F"/>
                <w:sz w:val="20"/>
                <w:szCs w:val="20"/>
              </w:rPr>
              <w:t xml:space="preserve">Conrad / Amazon</w:t>
            </w:r>
          </w:p>
        </w:tc>
      </w:tr>
      <w:tr>
        <w:tc>
          <w:tcPr>
            <w:tcW w:type="dxa" w:w="36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Écrous M3 + inserts filetés</w:t>
            </w:r>
          </w:p>
        </w:tc>
        <w:tc>
          <w:tcPr>
            <w:tcW w:type="dxa" w:w="14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Inserts thermiques</w:t>
            </w:r>
          </w:p>
        </w:tc>
        <w:tc>
          <w:tcPr>
            <w:tcW w:type="dxa" w:w="11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20+</w:t>
            </w:r>
          </w:p>
        </w:tc>
        <w:tc>
          <w:tcPr>
            <w:tcW w:type="dxa" w:w="13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4–6</w:t>
            </w:r>
          </w:p>
        </w:tc>
        <w:tc>
          <w:tcPr>
            <w:tcW w:type="dxa" w:w="19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Amazon</w:t>
            </w:r>
          </w:p>
        </w:tc>
      </w:tr>
      <w:tr>
        <w:tc>
          <w:tcPr>
            <w:tcW w:type="dxa" w:w="36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1F1F1F"/>
                <w:sz w:val="20"/>
                <w:szCs w:val="20"/>
              </w:rPr>
              <w:t xml:space="preserve">Roulements 608ZZ</w:t>
            </w:r>
          </w:p>
        </w:tc>
        <w:tc>
          <w:tcPr>
            <w:tcW w:type="dxa" w:w="14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1F1F1F"/>
                <w:sz w:val="20"/>
                <w:szCs w:val="20"/>
              </w:rPr>
              <w:t xml:space="preserve">8x22x7mm</w:t>
            </w:r>
          </w:p>
        </w:tc>
        <w:tc>
          <w:tcPr>
            <w:tcW w:type="dxa" w:w="11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1F1F1F"/>
                <w:sz w:val="20"/>
                <w:szCs w:val="20"/>
              </w:rPr>
              <w:t xml:space="preserve">2</w:t>
            </w:r>
          </w:p>
        </w:tc>
        <w:tc>
          <w:tcPr>
            <w:tcW w:type="dxa" w:w="13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1F1F1F"/>
                <w:sz w:val="20"/>
                <w:szCs w:val="20"/>
              </w:rPr>
              <w:t xml:space="preserve">2–3</w:t>
            </w:r>
          </w:p>
        </w:tc>
        <w:tc>
          <w:tcPr>
            <w:tcW w:type="dxa" w:w="19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1F1F1F"/>
                <w:sz w:val="20"/>
                <w:szCs w:val="20"/>
              </w:rPr>
              <w:t xml:space="preserve">Amazon</w:t>
            </w:r>
          </w:p>
        </w:tc>
      </w:tr>
      <w:tr>
        <w:tc>
          <w:tcPr>
            <w:tcW w:type="dxa" w:w="36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Sangles velcro</w:t>
            </w:r>
          </w:p>
        </w:tc>
        <w:tc>
          <w:tcPr>
            <w:tcW w:type="dxa" w:w="14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25mm largeur</w:t>
            </w:r>
          </w:p>
        </w:tc>
        <w:tc>
          <w:tcPr>
            <w:tcW w:type="dxa" w:w="11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1m</w:t>
            </w:r>
          </w:p>
        </w:tc>
        <w:tc>
          <w:tcPr>
            <w:tcW w:type="dxa" w:w="13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3–5</w:t>
            </w:r>
          </w:p>
        </w:tc>
        <w:tc>
          <w:tcPr>
            <w:tcW w:type="dxa" w:w="19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Amazon / Mercerie</w:t>
            </w:r>
          </w:p>
        </w:tc>
      </w:tr>
      <w:tr>
        <w:tc>
          <w:tcPr>
            <w:tcW w:type="dxa" w:w="36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1F1F1F"/>
                <w:sz w:val="20"/>
                <w:szCs w:val="20"/>
              </w:rPr>
              <w:t xml:space="preserve">Mousse EVA (padding)</w:t>
            </w:r>
          </w:p>
        </w:tc>
        <w:tc>
          <w:tcPr>
            <w:tcW w:type="dxa" w:w="14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1F1F1F"/>
                <w:sz w:val="20"/>
                <w:szCs w:val="20"/>
              </w:rPr>
              <w:t xml:space="preserve">3mm épaisseur</w:t>
            </w:r>
          </w:p>
        </w:tc>
        <w:tc>
          <w:tcPr>
            <w:tcW w:type="dxa" w:w="11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1F1F1F"/>
                <w:sz w:val="20"/>
                <w:szCs w:val="20"/>
              </w:rPr>
              <w:t xml:space="preserve">1 feuille</w:t>
            </w:r>
          </w:p>
        </w:tc>
        <w:tc>
          <w:tcPr>
            <w:tcW w:type="dxa" w:w="13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1F1F1F"/>
                <w:sz w:val="20"/>
                <w:szCs w:val="20"/>
              </w:rPr>
              <w:t xml:space="preserve">3–5</w:t>
            </w:r>
          </w:p>
        </w:tc>
        <w:tc>
          <w:tcPr>
            <w:tcW w:type="dxa" w:w="19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1F1F1F"/>
                <w:sz w:val="20"/>
                <w:szCs w:val="20"/>
              </w:rPr>
              <w:t xml:space="preserve">Amazon</w:t>
            </w:r>
          </w:p>
        </w:tc>
      </w:tr>
    </w:tbl>
    <w:p>
      <w:pPr>
        <w:spacing w:before="200"/>
      </w:pPr>
    </w:p>
    <w:p>
      <w:pPr>
        <w:pStyle w:val="Heading2"/>
      </w:pPr>
      <w:r>
        <w:t xml:space="preserve">2.3 Impression 3D (Résine SLA)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1100"/>
        <w:gridCol w:w="1360"/>
        <w:gridCol w:w="1900"/>
      </w:tblGrid>
      <w:tr>
        <w:trPr>
          <w:tblHeader/>
        </w:trPr>
        <w:tc>
          <w:tcPr>
            <w:tcW w:type="dxa" w:w="36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Composant</w:t>
            </w:r>
          </w:p>
        </w:tc>
        <w:tc>
          <w:tcPr>
            <w:tcW w:type="dxa" w:w="14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Référence</w:t>
            </w:r>
          </w:p>
        </w:tc>
        <w:tc>
          <w:tcPr>
            <w:tcW w:type="dxa" w:w="11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Quantité</w:t>
            </w:r>
          </w:p>
        </w:tc>
        <w:tc>
          <w:tcPr>
            <w:tcW w:type="dxa" w:w="136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Prix (€)</w:t>
            </w:r>
          </w:p>
        </w:tc>
        <w:tc>
          <w:tcPr>
            <w:tcW w:type="dxa" w:w="19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36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Résine tough/engineering</w:t>
            </w:r>
          </w:p>
        </w:tc>
        <w:tc>
          <w:tcPr>
            <w:tcW w:type="dxa" w:w="14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Siraya Tech Tenacious / Elegoo ABS-Like</w:t>
            </w:r>
          </w:p>
        </w:tc>
        <w:tc>
          <w:tcPr>
            <w:tcW w:type="dxa" w:w="11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500ml</w:t>
            </w:r>
          </w:p>
        </w:tc>
        <w:tc>
          <w:tcPr>
            <w:tcW w:type="dxa" w:w="13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25–35</w:t>
            </w:r>
          </w:p>
        </w:tc>
        <w:tc>
          <w:tcPr>
            <w:tcW w:type="dxa" w:w="19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Amazon</w:t>
            </w:r>
          </w:p>
        </w:tc>
      </w:tr>
      <w:tr>
        <w:tc>
          <w:tcPr>
            <w:tcW w:type="dxa" w:w="36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1F1F1F"/>
                <w:sz w:val="20"/>
                <w:szCs w:val="20"/>
              </w:rPr>
              <w:t xml:space="preserve">Alcool isopropylique (IPA)</w:t>
            </w:r>
          </w:p>
        </w:tc>
        <w:tc>
          <w:tcPr>
            <w:tcW w:type="dxa" w:w="14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1F1F1F"/>
                <w:sz w:val="20"/>
                <w:szCs w:val="20"/>
              </w:rPr>
              <w:t xml:space="preserve">99% pureté</w:t>
            </w:r>
          </w:p>
        </w:tc>
        <w:tc>
          <w:tcPr>
            <w:tcW w:type="dxa" w:w="11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1F1F1F"/>
                <w:sz w:val="20"/>
                <w:szCs w:val="20"/>
              </w:rPr>
              <w:t xml:space="preserve">1L</w:t>
            </w:r>
          </w:p>
        </w:tc>
        <w:tc>
          <w:tcPr>
            <w:tcW w:type="dxa" w:w="13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1F1F1F"/>
                <w:sz w:val="20"/>
                <w:szCs w:val="20"/>
              </w:rPr>
              <w:t xml:space="preserve">8–12</w:t>
            </w:r>
          </w:p>
        </w:tc>
        <w:tc>
          <w:tcPr>
            <w:tcW w:type="dxa" w:w="19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1F1F1F"/>
                <w:sz w:val="20"/>
                <w:szCs w:val="20"/>
              </w:rPr>
              <w:t xml:space="preserve">Pharmacie / Amazon</w:t>
            </w:r>
          </w:p>
        </w:tc>
      </w:tr>
      <w:tr>
        <w:tc>
          <w:tcPr>
            <w:tcW w:type="dxa" w:w="36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Lampe UV post-cure</w:t>
            </w:r>
          </w:p>
        </w:tc>
        <w:tc>
          <w:tcPr>
            <w:tcW w:type="dxa" w:w="14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405nm (ou soleil)</w:t>
            </w:r>
          </w:p>
        </w:tc>
        <w:tc>
          <w:tcPr>
            <w:tcW w:type="dxa" w:w="11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1</w:t>
            </w:r>
          </w:p>
        </w:tc>
        <w:tc>
          <w:tcPr>
            <w:tcW w:type="dxa" w:w="13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0–20</w:t>
            </w:r>
          </w:p>
        </w:tc>
        <w:tc>
          <w:tcPr>
            <w:tcW w:type="dxa" w:w="19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Déjà possédée ?</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none" w:sz="0"/>
              <w:left w:val="single" w:color="2E7D32" w:sz="12"/>
              <w:bottom w:val="none" w:sz="0"/>
              <w:right w:val="none" w:sz="0"/>
            </w:tcBorders>
            <w:shd w:fill="E8F5E9" w:val="clear"/>
            <w:tcMar>
              <w:top w:type="dxa" w:w="0"/>
              <w:left w:type="dxa" w:w="0"/>
              <w:bottom w:type="dxa" w:w="0"/>
              <w:right w:type="dxa" w:w="0"/>
            </w:tcMar>
          </w:tcPr>
          <w:p>
            <w:r>
              <w:t xml:space="preserve"/>
            </w:r>
          </w:p>
        </w:tc>
        <w:tc>
          <w:tcPr>
            <w:tcW w:type="dxa" w:w="9280"/>
            <w:tcBorders>
              <w:top w:val="none" w:sz="0"/>
              <w:left w:val="none" w:sz="0"/>
              <w:bottom w:val="none" w:sz="0"/>
              <w:right w:val="none" w:sz="0"/>
            </w:tcBorders>
            <w:shd w:fill="E8F5E9" w:val="clear"/>
            <w:tcMar>
              <w:top w:type="dxa" w:w="120"/>
              <w:left w:type="dxa" w:w="160"/>
              <w:bottom w:type="dxa" w:w="120"/>
              <w:right w:type="dxa" w:w="160"/>
            </w:tcMar>
          </w:tcPr>
          <w:p>
            <w:pPr>
              <w:spacing w:after="80"/>
            </w:pPr>
            <w:r>
              <w:rPr>
                <w:rFonts w:ascii="Arial" w:cs="Arial" w:eastAsia="Arial" w:hAnsi="Arial"/>
                <w:b/>
                <w:bCs/>
                <w:color w:val="2E7D32"/>
                <w:sz w:val="22"/>
                <w:szCs w:val="22"/>
              </w:rPr>
              <w:t xml:space="preserve">Budget total estimé</w:t>
            </w:r>
          </w:p>
          <w:p>
            <w:pPr>
              <w:spacing w:after="60"/>
            </w:pPr>
            <w:r>
              <w:rPr>
                <w:rFonts w:ascii="Arial" w:cs="Arial" w:eastAsia="Arial" w:hAnsi="Arial"/>
                <w:color w:val="1F1F1F"/>
                <w:sz w:val="20"/>
                <w:szCs w:val="20"/>
              </w:rPr>
              <w:t xml:space="preserve">Électronique : 50–80€</w:t>
            </w:r>
          </w:p>
          <w:p>
            <w:pPr>
              <w:spacing w:after="60"/>
            </w:pPr>
            <w:r>
              <w:rPr>
                <w:rFonts w:ascii="Arial" w:cs="Arial" w:eastAsia="Arial" w:hAnsi="Arial"/>
                <w:color w:val="1F1F1F"/>
                <w:sz w:val="20"/>
                <w:szCs w:val="20"/>
              </w:rPr>
              <w:t xml:space="preserve">Mécanique : 22–34€</w:t>
            </w:r>
          </w:p>
          <w:p>
            <w:pPr>
              <w:spacing w:after="60"/>
            </w:pPr>
            <w:r>
              <w:rPr>
                <w:rFonts w:ascii="Arial" w:cs="Arial" w:eastAsia="Arial" w:hAnsi="Arial"/>
                <w:color w:val="1F1F1F"/>
                <w:sz w:val="20"/>
                <w:szCs w:val="20"/>
              </w:rPr>
              <w:t xml:space="preserve">Impression 3D : 33–67€</w:t>
            </w:r>
          </w:p>
          <w:p>
            <w:pPr>
              <w:spacing w:after="60"/>
            </w:pPr>
            <w:r>
              <w:rPr>
                <w:rFonts w:ascii="Arial" w:cs="Arial" w:eastAsia="Arial" w:hAnsi="Arial"/>
                <w:color w:val="1F1F1F"/>
                <w:sz w:val="20"/>
                <w:szCs w:val="20"/>
              </w:rPr>
              <w:t xml:space="preserve">─────────────────</w:t>
            </w:r>
          </w:p>
          <w:p>
            <w:pPr>
              <w:spacing w:after="60"/>
            </w:pPr>
            <w:r>
              <w:rPr>
                <w:rFonts w:ascii="Arial" w:cs="Arial" w:eastAsia="Arial" w:hAnsi="Arial"/>
                <w:color w:val="1F1F1F"/>
                <w:sz w:val="20"/>
                <w:szCs w:val="20"/>
              </w:rPr>
              <w:t xml:space="preserve">TOTAL : 105–181€</w:t>
            </w:r>
          </w:p>
        </w:tc>
      </w:tr>
    </w:tbl>
    <w:p>
      <w:pPr>
        <w:pBdr>
          <w:bottom w:val="single" w:color="1A73E8" w:sz="4" w:space="8"/>
        </w:pBdr>
        <w:spacing w:before="200" w:after="200"/>
      </w:pPr>
    </w:p>
    <w:p>
      <w:pPr>
        <w:pStyle w:val="Heading1"/>
      </w:pPr>
      <w:r>
        <w:t xml:space="preserve">3. Pièces à imprimer en résine SLA</w:t>
      </w:r>
    </w:p>
    <w:p>
      <w:pPr>
        <w:pStyle w:val="Heading2"/>
      </w:pPr>
      <w:r>
        <w:t xml:space="preserve">3.1 Liste des pièces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Pièce</w:t>
            </w:r>
          </w:p>
        </w:tc>
        <w:tc>
          <w:tcPr>
            <w:tcW w:type="dxa" w:w="468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Description / Fonction</w:t>
            </w:r>
          </w:p>
        </w:tc>
      </w:tr>
      <w:tr>
        <w:tc>
          <w:tcPr>
            <w:tcW w:type="dxa" w:w="468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Coque Biceps (Bicep Shield)</w:t>
            </w:r>
          </w:p>
        </w:tc>
        <w:tc>
          <w:tcPr>
            <w:tcW w:type="dxa" w:w="468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Loge le servo, sert de support fixe sur le haut du bras. Inclut un logement servo, un trou guide pour le câble et deux passages pour les sangles velcro.</w:t>
            </w:r>
          </w:p>
        </w:tc>
      </w:tr>
      <w:tr>
        <w:tc>
          <w:tcPr>
            <w:tcW w:type="dxa" w:w="468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1F1F1F"/>
                <w:sz w:val="20"/>
                <w:szCs w:val="20"/>
              </w:rPr>
              <w:t xml:space="preserve">Coque Avant-Bras (Forearm Shield)</w:t>
            </w:r>
          </w:p>
        </w:tc>
        <w:tc>
          <w:tcPr>
            <w:tcW w:type="dxa" w:w="468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1F1F1F"/>
                <w:sz w:val="20"/>
                <w:szCs w:val="20"/>
              </w:rPr>
              <w:t xml:space="preserve">Accueille l’Arduino Nano, le LM2596, la batterie et le potentiomètre. Se connecte à la coque biceps via la charnière. Inclut un guide câble et un crochet d’ancrage.</w:t>
            </w:r>
          </w:p>
        </w:tc>
      </w:tr>
      <w:tr>
        <w:tc>
          <w:tcPr>
            <w:tcW w:type="dxa" w:w="468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Tige de Traction (Tow Rod)</w:t>
            </w:r>
          </w:p>
        </w:tc>
        <w:tc>
          <w:tcPr>
            <w:tcW w:type="dxa" w:w="468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Se connecte au servo via une base ronde. Le câble passe dans un trou et est noué. La rotation du servo enroule le câble.</w:t>
            </w:r>
          </w:p>
        </w:tc>
      </w:tr>
      <w:tr>
        <w:tc>
          <w:tcPr>
            <w:tcW w:type="dxa" w:w="468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1F1F1F"/>
                <w:sz w:val="20"/>
                <w:szCs w:val="20"/>
              </w:rPr>
              <w:t xml:space="preserve">Barillet Interrupteur (Switch Barrel)</w:t>
            </w:r>
          </w:p>
        </w:tc>
        <w:tc>
          <w:tcPr>
            <w:tcW w:type="dxa" w:w="468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1F1F1F"/>
                <w:sz w:val="20"/>
                <w:szCs w:val="20"/>
              </w:rPr>
              <w:t xml:space="preserve">Pièce cylindrique qui encapsule l’interrupteur de sécurité.</w:t>
            </w:r>
          </w:p>
        </w:tc>
      </w:tr>
      <w:tr>
        <w:tc>
          <w:tcPr>
            <w:tcW w:type="dxa" w:w="468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Charnière / Axe de coude</w:t>
            </w:r>
          </w:p>
        </w:tc>
        <w:tc>
          <w:tcPr>
            <w:tcW w:type="dxa" w:w="468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Pièce d’articulation reliant les deux coques au niveau du coude.</w:t>
            </w:r>
          </w:p>
        </w:tc>
      </w:tr>
    </w:tbl>
    <w:p>
      <w:pPr>
        <w:spacing w:before="200"/>
      </w:pPr>
    </w:p>
    <w:p>
      <w:pPr>
        <w:pStyle w:val="Heading2"/>
      </w:pPr>
      <w:r>
        <w:t xml:space="preserve">3.2 Paramètres d’impression SLA recommandés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Paramètre</w:t>
            </w:r>
          </w:p>
        </w:tc>
        <w:tc>
          <w:tcPr>
            <w:tcW w:type="dxa" w:w="468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Valeur recommandée</w:t>
            </w:r>
          </w:p>
        </w:tc>
      </w:tr>
      <w:tr>
        <w:tc>
          <w:tcPr>
            <w:tcW w:type="dxa" w:w="468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Épaisseur de couche</w:t>
            </w:r>
          </w:p>
        </w:tc>
        <w:tc>
          <w:tcPr>
            <w:tcW w:type="dxa" w:w="468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50μm (qualité) ou 100μm (vitesse)</w:t>
            </w:r>
          </w:p>
        </w:tc>
      </w:tr>
      <w:tr>
        <w:tc>
          <w:tcPr>
            <w:tcW w:type="dxa" w:w="468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1F1F1F"/>
                <w:sz w:val="20"/>
                <w:szCs w:val="20"/>
              </w:rPr>
              <w:t xml:space="preserve">Résine</w:t>
            </w:r>
          </w:p>
        </w:tc>
        <w:tc>
          <w:tcPr>
            <w:tcW w:type="dxa" w:w="468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1F1F1F"/>
                <w:sz w:val="20"/>
                <w:szCs w:val="20"/>
              </w:rPr>
              <w:t xml:space="preserve">Tough/Engineering (PAS de résine standard !)</w:t>
            </w:r>
          </w:p>
        </w:tc>
      </w:tr>
      <w:tr>
        <w:tc>
          <w:tcPr>
            <w:tcW w:type="dxa" w:w="468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Temps d’exposition</w:t>
            </w:r>
          </w:p>
        </w:tc>
        <w:tc>
          <w:tcPr>
            <w:tcW w:type="dxa" w:w="468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Selon résine (généralement 2–3s par couche)</w:t>
            </w:r>
          </w:p>
        </w:tc>
      </w:tr>
      <w:tr>
        <w:tc>
          <w:tcPr>
            <w:tcW w:type="dxa" w:w="468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1F1F1F"/>
                <w:sz w:val="20"/>
                <w:szCs w:val="20"/>
              </w:rPr>
              <w:t xml:space="preserve">Supports</w:t>
            </w:r>
          </w:p>
        </w:tc>
        <w:tc>
          <w:tcPr>
            <w:tcW w:type="dxa" w:w="468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1F1F1F"/>
                <w:sz w:val="20"/>
                <w:szCs w:val="20"/>
              </w:rPr>
              <w:t xml:space="preserve">Légers, points de contact 0.3–0.4mm</w:t>
            </w:r>
          </w:p>
        </w:tc>
      </w:tr>
      <w:tr>
        <w:tc>
          <w:tcPr>
            <w:tcW w:type="dxa" w:w="468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Orientation</w:t>
            </w:r>
          </w:p>
        </w:tc>
        <w:tc>
          <w:tcPr>
            <w:tcW w:type="dxa" w:w="468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45° pour minimiser les forces de décollement</w:t>
            </w:r>
          </w:p>
        </w:tc>
      </w:tr>
      <w:tr>
        <w:tc>
          <w:tcPr>
            <w:tcW w:type="dxa" w:w="468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1F1F1F"/>
                <w:sz w:val="20"/>
                <w:szCs w:val="20"/>
              </w:rPr>
              <w:t xml:space="preserve">Post-traitement</w:t>
            </w:r>
          </w:p>
        </w:tc>
        <w:tc>
          <w:tcPr>
            <w:tcW w:type="dxa" w:w="468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1F1F1F"/>
                <w:sz w:val="20"/>
                <w:szCs w:val="20"/>
              </w:rPr>
              <w:t xml:space="preserve">Lavage IPA 3–5 min + Cure UV 10–15 min</w:t>
            </w:r>
          </w:p>
        </w:tc>
      </w:tr>
      <w:tr>
        <w:tc>
          <w:tcPr>
            <w:tcW w:type="dxa" w:w="468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Tolérances trous</w:t>
            </w:r>
          </w:p>
        </w:tc>
        <w:tc>
          <w:tcPr>
            <w:tcW w:type="dxa" w:w="468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Prévoir +0.2–0.4mm sur les trous pour vis/roulements</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none" w:sz="0"/>
              <w:left w:val="single" w:color="E65100" w:sz="12"/>
              <w:bottom w:val="none" w:sz="0"/>
              <w:right w:val="none" w:sz="0"/>
            </w:tcBorders>
            <w:shd w:fill="FFF3E0" w:val="clear"/>
            <w:tcMar>
              <w:top w:type="dxa" w:w="0"/>
              <w:left w:type="dxa" w:w="0"/>
              <w:bottom w:type="dxa" w:w="0"/>
              <w:right w:type="dxa" w:w="0"/>
            </w:tcMar>
          </w:tcPr>
          <w:p>
            <w:r>
              <w:t xml:space="preserve"/>
            </w:r>
          </w:p>
        </w:tc>
        <w:tc>
          <w:tcPr>
            <w:tcW w:type="dxa" w:w="9280"/>
            <w:tcBorders>
              <w:top w:val="none" w:sz="0"/>
              <w:left w:val="none" w:sz="0"/>
              <w:bottom w:val="none" w:sz="0"/>
              <w:right w:val="none" w:sz="0"/>
            </w:tcBorders>
            <w:shd w:fill="FFF3E0" w:val="clear"/>
            <w:tcMar>
              <w:top w:type="dxa" w:w="120"/>
              <w:left w:type="dxa" w:w="160"/>
              <w:bottom w:type="dxa" w:w="120"/>
              <w:right w:type="dxa" w:w="160"/>
            </w:tcMar>
          </w:tcPr>
          <w:p>
            <w:pPr>
              <w:spacing w:after="80"/>
            </w:pPr>
            <w:r>
              <w:rPr>
                <w:rFonts w:ascii="Arial" w:cs="Arial" w:eastAsia="Arial" w:hAnsi="Arial"/>
                <w:b/>
                <w:bCs/>
                <w:color w:val="E65100"/>
                <w:sz w:val="22"/>
                <w:szCs w:val="22"/>
              </w:rPr>
              <w:t xml:space="preserve">Astuce SLA importante</w:t>
            </w:r>
          </w:p>
          <w:p>
            <w:pPr>
              <w:spacing w:after="60"/>
            </w:pPr>
            <w:r>
              <w:rPr>
                <w:rFonts w:ascii="Arial" w:cs="Arial" w:eastAsia="Arial" w:hAnsi="Arial"/>
                <w:color w:val="1F1F1F"/>
                <w:sz w:val="20"/>
                <w:szCs w:val="20"/>
              </w:rPr>
              <w:t xml:space="preserve">La résine standard est TROP CASSANTE pour les pièces structurelles !</w:t>
            </w:r>
          </w:p>
          <w:p>
            <w:pPr>
              <w:spacing w:after="60"/>
            </w:pPr>
            <w:r>
              <w:rPr>
                <w:rFonts w:ascii="Arial" w:cs="Arial" w:eastAsia="Arial" w:hAnsi="Arial"/>
                <w:color w:val="1F1F1F"/>
                <w:sz w:val="20"/>
                <w:szCs w:val="20"/>
              </w:rPr>
              <w:t xml:space="preserve">Utilise un mélange : 80% Elegoo ABS-Like + 20% Siraya Tech Tenacious</w:t>
            </w:r>
          </w:p>
          <w:p>
            <w:pPr>
              <w:spacing w:after="60"/>
            </w:pPr>
            <w:r>
              <w:rPr>
                <w:rFonts w:ascii="Arial" w:cs="Arial" w:eastAsia="Arial" w:hAnsi="Arial"/>
                <w:color w:val="1F1F1F"/>
                <w:sz w:val="20"/>
                <w:szCs w:val="20"/>
              </w:rPr>
              <w:t xml:space="preserve">Ce mix donne un excellent équilibre rigidité/flexibilité.</w:t>
            </w:r>
          </w:p>
          <w:p>
            <w:pPr>
              <w:spacing w:after="60"/>
            </w:pPr>
            <w:r>
              <w:rPr>
                <w:rFonts w:ascii="Arial" w:cs="Arial" w:eastAsia="Arial" w:hAnsi="Arial"/>
                <w:color w:val="1F1F1F"/>
                <w:sz w:val="20"/>
                <w:szCs w:val="20"/>
              </w:rPr>
              <w:t xml:space="preserve">Imprime un petit échantillon de test avant les pièces finales.</w:t>
            </w:r>
          </w:p>
          <w:p>
            <w:pPr>
              <w:spacing w:after="60"/>
            </w:pPr>
            <w:r>
              <w:rPr>
                <w:rFonts w:ascii="Arial" w:cs="Arial" w:eastAsia="Arial" w:hAnsi="Arial"/>
                <w:color w:val="1F1F1F"/>
                <w:sz w:val="20"/>
                <w:szCs w:val="20"/>
              </w:rPr>
              <w:t xml:space="preserve">Vérifie le volume de build : découpe les grandes pièces si nécessaire.</w:t>
            </w:r>
          </w:p>
        </w:tc>
      </w:tr>
    </w:tbl>
    <w:p>
      <w:pPr>
        <w:pBdr>
          <w:bottom w:val="single" w:color="1A73E8" w:sz="4" w:space="8"/>
        </w:pBdr>
        <w:spacing w:before="200" w:after="200"/>
      </w:pPr>
    </w:p>
    <w:p>
      <w:pPr>
        <w:pStyle w:val="Heading1"/>
      </w:pPr>
      <w:r>
        <w:t xml:space="preserve">4. Schéma de câblage</w:t>
      </w:r>
    </w:p>
    <w:p>
      <w:pPr>
        <w:spacing w:after="120"/>
      </w:pPr>
      <w:r>
        <w:rPr>
          <w:rFonts w:ascii="Arial" w:cs="Arial" w:eastAsia="Arial" w:hAnsi="Arial"/>
          <w:color w:val="1F1F1F"/>
          <w:sz w:val="22"/>
          <w:szCs w:val="22"/>
        </w:rPr>
        <w:t xml:space="preserve">Le circuit est relativement simple. Voici les connexions principales :</w:t>
      </w:r>
    </w:p>
    <w:p>
      <w:pPr>
        <w:pStyle w:val="Heading2"/>
      </w:pPr>
      <w:r>
        <w:t xml:space="preserve">4.1 Connexions Arduino Nano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Composant (Pin)</w:t>
            </w:r>
          </w:p>
        </w:tc>
        <w:tc>
          <w:tcPr>
            <w:tcW w:type="dxa" w:w="468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Arduino / Connexion</w:t>
            </w:r>
          </w:p>
        </w:tc>
      </w:tr>
      <w:tr>
        <w:tc>
          <w:tcPr>
            <w:tcW w:type="dxa" w:w="468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Potentiomètre (signal)</w:t>
            </w:r>
          </w:p>
        </w:tc>
        <w:tc>
          <w:tcPr>
            <w:tcW w:type="dxa" w:w="468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A0</w:t>
            </w:r>
          </w:p>
        </w:tc>
      </w:tr>
      <w:tr>
        <w:tc>
          <w:tcPr>
            <w:tcW w:type="dxa" w:w="468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1F1F1F"/>
                <w:sz w:val="20"/>
                <w:szCs w:val="20"/>
              </w:rPr>
              <w:t xml:space="preserve">Potentiomètre (VCC)</w:t>
            </w:r>
          </w:p>
        </w:tc>
        <w:tc>
          <w:tcPr>
            <w:tcW w:type="dxa" w:w="468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1F1F1F"/>
                <w:sz w:val="20"/>
                <w:szCs w:val="20"/>
              </w:rPr>
              <w:t xml:space="preserve">5V</w:t>
            </w:r>
          </w:p>
        </w:tc>
      </w:tr>
      <w:tr>
        <w:tc>
          <w:tcPr>
            <w:tcW w:type="dxa" w:w="468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Potentiomètre (GND)</w:t>
            </w:r>
          </w:p>
        </w:tc>
        <w:tc>
          <w:tcPr>
            <w:tcW w:type="dxa" w:w="468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GND</w:t>
            </w:r>
          </w:p>
        </w:tc>
      </w:tr>
      <w:tr>
        <w:tc>
          <w:tcPr>
            <w:tcW w:type="dxa" w:w="468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1F1F1F"/>
                <w:sz w:val="20"/>
                <w:szCs w:val="20"/>
              </w:rPr>
              <w:t xml:space="preserve">Servo (signal / PWM)</w:t>
            </w:r>
          </w:p>
        </w:tc>
        <w:tc>
          <w:tcPr>
            <w:tcW w:type="dxa" w:w="468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1F1F1F"/>
                <w:sz w:val="20"/>
                <w:szCs w:val="20"/>
              </w:rPr>
              <w:t xml:space="preserve">D9</w:t>
            </w:r>
          </w:p>
        </w:tc>
      </w:tr>
      <w:tr>
        <w:tc>
          <w:tcPr>
            <w:tcW w:type="dxa" w:w="468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Servo (VCC)</w:t>
            </w:r>
          </w:p>
        </w:tc>
        <w:tc>
          <w:tcPr>
            <w:tcW w:type="dxa" w:w="468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Sortie LM2596 (+)</w:t>
            </w:r>
          </w:p>
        </w:tc>
      </w:tr>
      <w:tr>
        <w:tc>
          <w:tcPr>
            <w:tcW w:type="dxa" w:w="468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1F1F1F"/>
                <w:sz w:val="20"/>
                <w:szCs w:val="20"/>
              </w:rPr>
              <w:t xml:space="preserve">Servo (GND)</w:t>
            </w:r>
          </w:p>
        </w:tc>
        <w:tc>
          <w:tcPr>
            <w:tcW w:type="dxa" w:w="468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1F1F1F"/>
                <w:sz w:val="20"/>
                <w:szCs w:val="20"/>
              </w:rPr>
              <w:t xml:space="preserve">Sortie LM2596 (–) + GND Arduino</w:t>
            </w:r>
          </w:p>
        </w:tc>
      </w:tr>
      <w:tr>
        <w:tc>
          <w:tcPr>
            <w:tcW w:type="dxa" w:w="468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LM2596 (entrée)</w:t>
            </w:r>
          </w:p>
        </w:tc>
        <w:tc>
          <w:tcPr>
            <w:tcW w:type="dxa" w:w="468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Batterie via interrupteur</w:t>
            </w:r>
          </w:p>
        </w:tc>
      </w:tr>
      <w:tr>
        <w:tc>
          <w:tcPr>
            <w:tcW w:type="dxa" w:w="468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1F1F1F"/>
                <w:sz w:val="20"/>
                <w:szCs w:val="20"/>
              </w:rPr>
              <w:t xml:space="preserve">LM2596 (sortie)</w:t>
            </w:r>
          </w:p>
        </w:tc>
        <w:tc>
          <w:tcPr>
            <w:tcW w:type="dxa" w:w="468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1F1F1F"/>
                <w:sz w:val="20"/>
                <w:szCs w:val="20"/>
              </w:rPr>
              <w:t xml:space="preserve">Réglé sur 6V–7.4V</w:t>
            </w:r>
          </w:p>
        </w:tc>
      </w:tr>
      <w:tr>
        <w:tc>
          <w:tcPr>
            <w:tcW w:type="dxa" w:w="468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Arduino (VIN)</w:t>
            </w:r>
          </w:p>
        </w:tc>
        <w:tc>
          <w:tcPr>
            <w:tcW w:type="dxa" w:w="468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Batterie via interrupteur (7–12V)</w:t>
            </w:r>
          </w:p>
        </w:tc>
      </w:tr>
    </w:tbl>
    <w:p>
      <w:pPr>
        <w:spacing w:before="200"/>
      </w:pPr>
    </w:p>
    <w:p>
      <w:pPr>
        <w:pStyle w:val="Heading2"/>
      </w:pPr>
      <w:r>
        <w:t xml:space="preserve">4.2 Diagramme de câblage</w:t>
      </w:r>
    </w:p>
    <w:p>
      <w:pPr>
        <w:spacing w:after="120"/>
      </w:pPr>
      <w:r>
        <w:rPr>
          <w:rFonts w:ascii="Arial" w:cs="Arial" w:eastAsia="Arial" w:hAnsi="Arial"/>
          <w:color w:val="1F1F1F"/>
          <w:sz w:val="22"/>
          <w:szCs w:val="22"/>
        </w:rPr>
        <w:t xml:space="preserve">Schéma simplifié du circuit :</w:t>
      </w:r>
    </w:p>
    <w:p>
      <w:pPr>
        <w:spacing w:after="60"/>
      </w:pPr>
      <w:r>
        <w:rPr>
          <w:rFonts w:ascii="Courier New" w:cs="Courier New" w:eastAsia="Courier New" w:hAnsi="Courier New"/>
          <w:color w:val="1F1F1F"/>
          <w:sz w:val="18"/>
          <w:szCs w:val="18"/>
        </w:rPr>
        <w:t xml:space="preserve">[Batterie LiPo 3S 11.1V]</w:t>
      </w:r>
    </w:p>
    <w:p>
      <w:pPr>
        <w:spacing w:after="60"/>
      </w:pPr>
      <w:r>
        <w:rPr>
          <w:rFonts w:ascii="Courier New" w:cs="Courier New" w:eastAsia="Courier New" w:hAnsi="Courier New"/>
          <w:color w:val="1F1F1F"/>
          <w:sz w:val="18"/>
          <w:szCs w:val="18"/>
        </w:rPr>
        <w:t xml:space="preserve">        |</w:t>
      </w:r>
    </w:p>
    <w:p>
      <w:pPr>
        <w:spacing w:after="60"/>
      </w:pPr>
      <w:r>
        <w:rPr>
          <w:rFonts w:ascii="Courier New" w:cs="Courier New" w:eastAsia="Courier New" w:hAnsi="Courier New"/>
          <w:color w:val="1F1F1F"/>
          <w:sz w:val="18"/>
          <w:szCs w:val="18"/>
        </w:rPr>
        <w:t xml:space="preserve">  [Interrupteur ON/OFF]</w:t>
      </w:r>
    </w:p>
    <w:p>
      <w:pPr>
        <w:spacing w:after="60"/>
      </w:pPr>
      <w:r>
        <w:rPr>
          <w:rFonts w:ascii="Courier New" w:cs="Courier New" w:eastAsia="Courier New" w:hAnsi="Courier New"/>
          <w:color w:val="1F1F1F"/>
          <w:sz w:val="18"/>
          <w:szCs w:val="18"/>
        </w:rPr>
        <w:t xml:space="preserve">        |</w:t>
      </w:r>
    </w:p>
    <w:p>
      <w:pPr>
        <w:spacing w:after="60"/>
      </w:pPr>
      <w:r>
        <w:rPr>
          <w:rFonts w:ascii="Courier New" w:cs="Courier New" w:eastAsia="Courier New" w:hAnsi="Courier New"/>
          <w:color w:val="1F1F1F"/>
          <w:sz w:val="18"/>
          <w:szCs w:val="18"/>
        </w:rPr>
        <w:t xml:space="preserve">   +----+----+</w:t>
      </w:r>
    </w:p>
    <w:p>
      <w:pPr>
        <w:spacing w:after="60"/>
      </w:pPr>
      <w:r>
        <w:rPr>
          <w:rFonts w:ascii="Courier New" w:cs="Courier New" w:eastAsia="Courier New" w:hAnsi="Courier New"/>
          <w:color w:val="1F1F1F"/>
          <w:sz w:val="18"/>
          <w:szCs w:val="18"/>
        </w:rPr>
        <w:t xml:space="preserve">   |         |</w:t>
      </w:r>
    </w:p>
    <w:p>
      <w:pPr>
        <w:spacing w:after="60"/>
      </w:pPr>
      <w:r>
        <w:rPr>
          <w:rFonts w:ascii="Courier New" w:cs="Courier New" w:eastAsia="Courier New" w:hAnsi="Courier New"/>
          <w:color w:val="1F1F1F"/>
          <w:sz w:val="18"/>
          <w:szCs w:val="18"/>
        </w:rPr>
        <w:t xml:space="preserve"> [VIN]    [LM2596]</w:t>
      </w:r>
    </w:p>
    <w:p>
      <w:pPr>
        <w:spacing w:after="60"/>
      </w:pPr>
      <w:r>
        <w:rPr>
          <w:rFonts w:ascii="Courier New" w:cs="Courier New" w:eastAsia="Courier New" w:hAnsi="Courier New"/>
          <w:color w:val="1F1F1F"/>
          <w:sz w:val="18"/>
          <w:szCs w:val="18"/>
        </w:rPr>
        <w:t xml:space="preserve"> Arduino   (11.1V -&gt; 6.5V)</w:t>
      </w:r>
    </w:p>
    <w:p>
      <w:pPr>
        <w:spacing w:after="60"/>
      </w:pPr>
      <w:r>
        <w:rPr>
          <w:rFonts w:ascii="Courier New" w:cs="Courier New" w:eastAsia="Courier New" w:hAnsi="Courier New"/>
          <w:color w:val="1F1F1F"/>
          <w:sz w:val="18"/>
          <w:szCs w:val="18"/>
        </w:rPr>
        <w:t xml:space="preserve"> Nano        |</w:t>
      </w:r>
    </w:p>
    <w:p>
      <w:pPr>
        <w:spacing w:after="60"/>
      </w:pPr>
      <w:r>
        <w:rPr>
          <w:rFonts w:ascii="Courier New" w:cs="Courier New" w:eastAsia="Courier New" w:hAnsi="Courier New"/>
          <w:color w:val="1F1F1F"/>
          <w:sz w:val="18"/>
          <w:szCs w:val="18"/>
        </w:rPr>
        <w:t xml:space="preserve">   |      [SERVO DS3218]</w:t>
      </w:r>
    </w:p>
    <w:p>
      <w:pPr>
        <w:spacing w:after="60"/>
      </w:pPr>
      <w:r>
        <w:rPr>
          <w:rFonts w:ascii="Courier New" w:cs="Courier New" w:eastAsia="Courier New" w:hAnsi="Courier New"/>
          <w:color w:val="1F1F1F"/>
          <w:sz w:val="18"/>
          <w:szCs w:val="18"/>
        </w:rPr>
        <w:t xml:space="preserve">  [A0]&lt;---[Potentiomètre]</w:t>
      </w:r>
    </w:p>
    <w:p>
      <w:pPr>
        <w:spacing w:after="60"/>
      </w:pPr>
      <w:r>
        <w:rPr>
          <w:rFonts w:ascii="Courier New" w:cs="Courier New" w:eastAsia="Courier New" w:hAnsi="Courier New"/>
          <w:color w:val="1F1F1F"/>
          <w:sz w:val="18"/>
          <w:szCs w:val="18"/>
        </w:rPr>
        <w:t xml:space="preserve">  [D9]---&gt;Signal Servo</w:t>
      </w:r>
    </w:p>
    <w:p>
      <w:pPr>
        <w:spacing w:after="120"/>
      </w:pPr>
      <w:r>
        <w:rPr>
          <w:rFonts w:ascii="Courier New" w:cs="Courier New" w:eastAsia="Courier New" w:hAnsi="Courier New"/>
          <w:color w:val="1F1F1F"/>
          <w:sz w:val="18"/>
          <w:szCs w:val="18"/>
        </w:rPr>
        <w:t xml:space="preserve">  [GND]---GND commun</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none" w:sz="0"/>
              <w:left w:val="single" w:color="E65100" w:sz="12"/>
              <w:bottom w:val="none" w:sz="0"/>
              <w:right w:val="none" w:sz="0"/>
            </w:tcBorders>
            <w:shd w:fill="FFF3E0" w:val="clear"/>
            <w:tcMar>
              <w:top w:type="dxa" w:w="0"/>
              <w:left w:type="dxa" w:w="0"/>
              <w:bottom w:type="dxa" w:w="0"/>
              <w:right w:type="dxa" w:w="0"/>
            </w:tcMar>
          </w:tcPr>
          <w:p>
            <w:r>
              <w:t xml:space="preserve"/>
            </w:r>
          </w:p>
        </w:tc>
        <w:tc>
          <w:tcPr>
            <w:tcW w:type="dxa" w:w="9280"/>
            <w:tcBorders>
              <w:top w:val="none" w:sz="0"/>
              <w:left w:val="none" w:sz="0"/>
              <w:bottom w:val="none" w:sz="0"/>
              <w:right w:val="none" w:sz="0"/>
            </w:tcBorders>
            <w:shd w:fill="FFF3E0" w:val="clear"/>
            <w:tcMar>
              <w:top w:type="dxa" w:w="120"/>
              <w:left w:type="dxa" w:w="160"/>
              <w:bottom w:type="dxa" w:w="120"/>
              <w:right w:type="dxa" w:w="160"/>
            </w:tcMar>
          </w:tcPr>
          <w:p>
            <w:pPr>
              <w:spacing w:after="80"/>
            </w:pPr>
            <w:r>
              <w:rPr>
                <w:rFonts w:ascii="Arial" w:cs="Arial" w:eastAsia="Arial" w:hAnsi="Arial"/>
                <w:b/>
                <w:bCs/>
                <w:color w:val="E65100"/>
                <w:sz w:val="22"/>
                <w:szCs w:val="22"/>
              </w:rPr>
              <w:t xml:space="preserve">Important : Alimentation</w:t>
            </w:r>
          </w:p>
          <w:p>
            <w:pPr>
              <w:spacing w:after="60"/>
            </w:pPr>
            <w:r>
              <w:rPr>
                <w:rFonts w:ascii="Arial" w:cs="Arial" w:eastAsia="Arial" w:hAnsi="Arial"/>
                <w:color w:val="1F1F1F"/>
                <w:sz w:val="20"/>
                <w:szCs w:val="20"/>
              </w:rPr>
              <w:t xml:space="preserve">Ne JAMAIS alimenter le servo directement depuis l’Arduino !</w:t>
            </w:r>
          </w:p>
          <w:p>
            <w:pPr>
              <w:spacing w:after="60"/>
            </w:pPr>
            <w:r>
              <w:rPr>
                <w:rFonts w:ascii="Arial" w:cs="Arial" w:eastAsia="Arial" w:hAnsi="Arial"/>
                <w:color w:val="1F1F1F"/>
                <w:sz w:val="20"/>
                <w:szCs w:val="20"/>
              </w:rPr>
              <w:t xml:space="preserve">Le DS3218 peut tirer 2A+ en charge — utiliser le LM2596.</w:t>
            </w:r>
          </w:p>
          <w:p>
            <w:pPr>
              <w:spacing w:after="60"/>
            </w:pPr>
            <w:r>
              <w:rPr>
                <w:rFonts w:ascii="Arial" w:cs="Arial" w:eastAsia="Arial" w:hAnsi="Arial"/>
                <w:color w:val="1F1F1F"/>
                <w:sz w:val="20"/>
                <w:szCs w:val="20"/>
              </w:rPr>
              <w:t xml:space="preserve">Régler le LM2596 à 6–7.4V AVANT de connecter le servo.</w:t>
            </w:r>
          </w:p>
          <w:p>
            <w:pPr>
              <w:spacing w:after="60"/>
            </w:pPr>
            <w:r>
              <w:rPr>
                <w:rFonts w:ascii="Arial" w:cs="Arial" w:eastAsia="Arial" w:hAnsi="Arial"/>
                <w:color w:val="1F1F1F"/>
                <w:sz w:val="20"/>
                <w:szCs w:val="20"/>
              </w:rPr>
              <w:t xml:space="preserve">Vérifier avec un multimètre avant la première mise sous tension.</w:t>
            </w:r>
          </w:p>
          <w:p>
            <w:pPr>
              <w:spacing w:after="60"/>
            </w:pPr>
            <w:r>
              <w:rPr>
                <w:rFonts w:ascii="Arial" w:cs="Arial" w:eastAsia="Arial" w:hAnsi="Arial"/>
                <w:color w:val="1F1F1F"/>
                <w:sz w:val="20"/>
                <w:szCs w:val="20"/>
              </w:rPr>
              <w:t xml:space="preserve">Le GND du servo, du LM2596 et de l’Arduino doivent être connectés ensemble.</w:t>
            </w:r>
          </w:p>
        </w:tc>
      </w:tr>
    </w:tbl>
    <w:p>
      <w:pPr>
        <w:pBdr>
          <w:bottom w:val="single" w:color="1A73E8" w:sz="4" w:space="8"/>
        </w:pBdr>
        <w:spacing w:before="200" w:after="200"/>
      </w:pPr>
    </w:p>
    <w:p>
      <w:pPr>
        <w:pStyle w:val="Heading1"/>
      </w:pPr>
      <w:r>
        <w:t xml:space="preserve">5. Code Arduino</w:t>
      </w:r>
    </w:p>
    <w:p>
      <w:pPr>
        <w:spacing w:after="120"/>
      </w:pPr>
      <w:r>
        <w:rPr>
          <w:rFonts w:ascii="Arial" w:cs="Arial" w:eastAsia="Arial" w:hAnsi="Arial"/>
          <w:color w:val="1F1F1F"/>
          <w:sz w:val="22"/>
          <w:szCs w:val="22"/>
        </w:rPr>
        <w:t xml:space="preserve">Le code ci-dessous est une base fonctionnelle. Il lit le potentiomètre, détecte un changement d’angle au coude, et commande le servo pour assister le mouvement.</w:t>
      </w:r>
    </w:p>
    <w:p>
      <w:pPr>
        <w:spacing w:after="60"/>
      </w:pPr>
      <w:r>
        <w:rPr>
          <w:rFonts w:ascii="Courier New" w:cs="Courier New" w:eastAsia="Courier New" w:hAnsi="Courier New"/>
          <w:color w:val="1F1F1F"/>
          <w:sz w:val="16"/>
          <w:szCs w:val="16"/>
        </w:rPr>
        <w:t xml:space="preserve">#include &lt;Servo.h&gt;</w:t>
      </w:r>
    </w:p>
    <w:p>
      <w:pPr>
        <w:spacing w:after="60"/>
      </w:pPr>
      <w:r>
        <w:rPr>
          <w:rFonts w:ascii="Courier New" w:cs="Courier New" w:eastAsia="Courier New" w:hAnsi="Courier New"/>
          <w:color w:val="1F1F1F"/>
          <w:sz w:val="16"/>
          <w:szCs w:val="16"/>
        </w:rPr>
        <w:t xml:space="preserve"/>
      </w:r>
    </w:p>
    <w:p>
      <w:pPr>
        <w:spacing w:after="60"/>
      </w:pPr>
      <w:r>
        <w:rPr>
          <w:rFonts w:ascii="Courier New" w:cs="Courier New" w:eastAsia="Courier New" w:hAnsi="Courier New"/>
          <w:color w:val="1F1F1F"/>
          <w:sz w:val="16"/>
          <w:szCs w:val="16"/>
        </w:rPr>
        <w:t xml:space="preserve">Servo assistServo;</w:t>
      </w:r>
    </w:p>
    <w:p>
      <w:pPr>
        <w:spacing w:after="60"/>
      </w:pPr>
      <w:r>
        <w:rPr>
          <w:rFonts w:ascii="Courier New" w:cs="Courier New" w:eastAsia="Courier New" w:hAnsi="Courier New"/>
          <w:color w:val="1F1F1F"/>
          <w:sz w:val="16"/>
          <w:szCs w:val="16"/>
        </w:rPr>
        <w:t xml:space="preserve">const int potPin = A0;</w:t>
      </w:r>
    </w:p>
    <w:p>
      <w:pPr>
        <w:spacing w:after="60"/>
      </w:pPr>
      <w:r>
        <w:rPr>
          <w:rFonts w:ascii="Courier New" w:cs="Courier New" w:eastAsia="Courier New" w:hAnsi="Courier New"/>
          <w:color w:val="1F1F1F"/>
          <w:sz w:val="16"/>
          <w:szCs w:val="16"/>
        </w:rPr>
        <w:t xml:space="preserve">const int servoPin = 9;</w:t>
      </w:r>
    </w:p>
    <w:p>
      <w:pPr>
        <w:spacing w:after="60"/>
      </w:pPr>
      <w:r>
        <w:rPr>
          <w:rFonts w:ascii="Courier New" w:cs="Courier New" w:eastAsia="Courier New" w:hAnsi="Courier New"/>
          <w:color w:val="1F1F1F"/>
          <w:sz w:val="16"/>
          <w:szCs w:val="16"/>
        </w:rPr>
        <w:t xml:space="preserve"/>
      </w:r>
    </w:p>
    <w:p>
      <w:pPr>
        <w:spacing w:after="60"/>
      </w:pPr>
      <w:r>
        <w:rPr>
          <w:rFonts w:ascii="Courier New" w:cs="Courier New" w:eastAsia="Courier New" w:hAnsi="Courier New"/>
          <w:color w:val="1F1F1F"/>
          <w:sz w:val="16"/>
          <w:szCs w:val="16"/>
        </w:rPr>
        <w:t xml:space="preserve">int currentAngle = 0;</w:t>
      </w:r>
    </w:p>
    <w:p>
      <w:pPr>
        <w:spacing w:after="60"/>
      </w:pPr>
      <w:r>
        <w:rPr>
          <w:rFonts w:ascii="Courier New" w:cs="Courier New" w:eastAsia="Courier New" w:hAnsi="Courier New"/>
          <w:color w:val="1F1F1F"/>
          <w:sz w:val="16"/>
          <w:szCs w:val="16"/>
        </w:rPr>
        <w:t xml:space="preserve">int previousAngle = 0;</w:t>
      </w:r>
    </w:p>
    <w:p>
      <w:pPr>
        <w:spacing w:after="60"/>
      </w:pPr>
      <w:r>
        <w:rPr>
          <w:rFonts w:ascii="Courier New" w:cs="Courier New" w:eastAsia="Courier New" w:hAnsi="Courier New"/>
          <w:color w:val="1F1F1F"/>
          <w:sz w:val="16"/>
          <w:szCs w:val="16"/>
        </w:rPr>
        <w:t xml:space="preserve">int threshold = 5;  // seuil de détection</w:t>
      </w:r>
    </w:p>
    <w:p>
      <w:pPr>
        <w:spacing w:after="60"/>
      </w:pPr>
      <w:r>
        <w:rPr>
          <w:rFonts w:ascii="Courier New" w:cs="Courier New" w:eastAsia="Courier New" w:hAnsi="Courier New"/>
          <w:color w:val="1F1F1F"/>
          <w:sz w:val="16"/>
          <w:szCs w:val="16"/>
        </w:rPr>
        <w:t xml:space="preserve">int maxPosition = 0;</w:t>
      </w:r>
    </w:p>
    <w:p>
      <w:pPr>
        <w:spacing w:after="60"/>
      </w:pPr>
      <w:r>
        <w:rPr>
          <w:rFonts w:ascii="Courier New" w:cs="Courier New" w:eastAsia="Courier New" w:hAnsi="Courier New"/>
          <w:color w:val="1F1F1F"/>
          <w:sz w:val="16"/>
          <w:szCs w:val="16"/>
        </w:rPr>
        <w:t xml:space="preserve"/>
      </w:r>
    </w:p>
    <w:p>
      <w:pPr>
        <w:spacing w:after="60"/>
      </w:pPr>
      <w:r>
        <w:rPr>
          <w:rFonts w:ascii="Courier New" w:cs="Courier New" w:eastAsia="Courier New" w:hAnsi="Courier New"/>
          <w:color w:val="1F1F1F"/>
          <w:sz w:val="16"/>
          <w:szCs w:val="16"/>
        </w:rPr>
        <w:t xml:space="preserve">void setup() {</w:t>
      </w:r>
    </w:p>
    <w:p>
      <w:pPr>
        <w:spacing w:after="60"/>
      </w:pPr>
      <w:r>
        <w:rPr>
          <w:rFonts w:ascii="Courier New" w:cs="Courier New" w:eastAsia="Courier New" w:hAnsi="Courier New"/>
          <w:color w:val="1F1F1F"/>
          <w:sz w:val="16"/>
          <w:szCs w:val="16"/>
        </w:rPr>
        <w:t xml:space="preserve">  assistServo.attach(servoPin);</w:t>
      </w:r>
    </w:p>
    <w:p>
      <w:pPr>
        <w:spacing w:after="60"/>
      </w:pPr>
      <w:r>
        <w:rPr>
          <w:rFonts w:ascii="Courier New" w:cs="Courier New" w:eastAsia="Courier New" w:hAnsi="Courier New"/>
          <w:color w:val="1F1F1F"/>
          <w:sz w:val="16"/>
          <w:szCs w:val="16"/>
        </w:rPr>
        <w:t xml:space="preserve">  assistServo.write(90); // neutre (servo continu)</w:t>
      </w:r>
    </w:p>
    <w:p>
      <w:pPr>
        <w:spacing w:after="60"/>
      </w:pPr>
      <w:r>
        <w:rPr>
          <w:rFonts w:ascii="Courier New" w:cs="Courier New" w:eastAsia="Courier New" w:hAnsi="Courier New"/>
          <w:color w:val="1F1F1F"/>
          <w:sz w:val="16"/>
          <w:szCs w:val="16"/>
        </w:rPr>
        <w:t xml:space="preserve">  delay(2000); // calibration 2s</w:t>
      </w:r>
    </w:p>
    <w:p>
      <w:pPr>
        <w:spacing w:after="60"/>
      </w:pPr>
      <w:r>
        <w:rPr>
          <w:rFonts w:ascii="Courier New" w:cs="Courier New" w:eastAsia="Courier New" w:hAnsi="Courier New"/>
          <w:color w:val="1F1F1F"/>
          <w:sz w:val="16"/>
          <w:szCs w:val="16"/>
        </w:rPr>
        <w:t xml:space="preserve">  maxPosition = analogRead(potPin);</w:t>
      </w:r>
    </w:p>
    <w:p>
      <w:pPr>
        <w:spacing w:after="60"/>
      </w:pPr>
      <w:r>
        <w:rPr>
          <w:rFonts w:ascii="Courier New" w:cs="Courier New" w:eastAsia="Courier New" w:hAnsi="Courier New"/>
          <w:color w:val="1F1F1F"/>
          <w:sz w:val="16"/>
          <w:szCs w:val="16"/>
        </w:rPr>
        <w:t xml:space="preserve">  previousAngle = maxPosition;</w:t>
      </w:r>
    </w:p>
    <w:p>
      <w:pPr>
        <w:spacing w:after="60"/>
      </w:pPr>
      <w:r>
        <w:rPr>
          <w:rFonts w:ascii="Courier New" w:cs="Courier New" w:eastAsia="Courier New" w:hAnsi="Courier New"/>
          <w:color w:val="1F1F1F"/>
          <w:sz w:val="16"/>
          <w:szCs w:val="16"/>
        </w:rPr>
        <w:t xml:space="preserve">  Serial.begin(9600);</w:t>
      </w:r>
    </w:p>
    <w:p>
      <w:pPr>
        <w:spacing w:after="60"/>
      </w:pPr>
      <w:r>
        <w:rPr>
          <w:rFonts w:ascii="Courier New" w:cs="Courier New" w:eastAsia="Courier New" w:hAnsi="Courier New"/>
          <w:color w:val="1F1F1F"/>
          <w:sz w:val="16"/>
          <w:szCs w:val="16"/>
        </w:rPr>
        <w:t xml:space="preserve">}</w:t>
      </w:r>
    </w:p>
    <w:p>
      <w:pPr>
        <w:spacing w:after="60"/>
      </w:pPr>
      <w:r>
        <w:rPr>
          <w:rFonts w:ascii="Courier New" w:cs="Courier New" w:eastAsia="Courier New" w:hAnsi="Courier New"/>
          <w:color w:val="1F1F1F"/>
          <w:sz w:val="16"/>
          <w:szCs w:val="16"/>
        </w:rPr>
        <w:t xml:space="preserve"/>
      </w:r>
    </w:p>
    <w:p>
      <w:pPr>
        <w:spacing w:after="60"/>
      </w:pPr>
      <w:r>
        <w:rPr>
          <w:rFonts w:ascii="Courier New" w:cs="Courier New" w:eastAsia="Courier New" w:hAnsi="Courier New"/>
          <w:color w:val="1F1F1F"/>
          <w:sz w:val="16"/>
          <w:szCs w:val="16"/>
        </w:rPr>
        <w:t xml:space="preserve">void loop() {</w:t>
      </w:r>
    </w:p>
    <w:p>
      <w:pPr>
        <w:spacing w:after="60"/>
      </w:pPr>
      <w:r>
        <w:rPr>
          <w:rFonts w:ascii="Courier New" w:cs="Courier New" w:eastAsia="Courier New" w:hAnsi="Courier New"/>
          <w:color w:val="1F1F1F"/>
          <w:sz w:val="16"/>
          <w:szCs w:val="16"/>
        </w:rPr>
        <w:t xml:space="preserve">  currentAngle = analogRead(potPin);</w:t>
      </w:r>
    </w:p>
    <w:p>
      <w:pPr>
        <w:spacing w:after="60"/>
      </w:pPr>
      <w:r>
        <w:rPr>
          <w:rFonts w:ascii="Courier New" w:cs="Courier New" w:eastAsia="Courier New" w:hAnsi="Courier New"/>
          <w:color w:val="1F1F1F"/>
          <w:sz w:val="16"/>
          <w:szCs w:val="16"/>
        </w:rPr>
        <w:t xml:space="preserve">  int diff = currentAngle - previousAngle;</w:t>
      </w:r>
    </w:p>
    <w:p>
      <w:pPr>
        <w:spacing w:after="60"/>
      </w:pPr>
      <w:r>
        <w:rPr>
          <w:rFonts w:ascii="Courier New" w:cs="Courier New" w:eastAsia="Courier New" w:hAnsi="Courier New"/>
          <w:color w:val="1F1F1F"/>
          <w:sz w:val="16"/>
          <w:szCs w:val="16"/>
        </w:rPr>
        <w:t xml:space="preserve"/>
      </w:r>
    </w:p>
    <w:p>
      <w:pPr>
        <w:spacing w:after="60"/>
      </w:pPr>
      <w:r>
        <w:rPr>
          <w:rFonts w:ascii="Courier New" w:cs="Courier New" w:eastAsia="Courier New" w:hAnsi="Courier New"/>
          <w:color w:val="1F1F1F"/>
          <w:sz w:val="16"/>
          <w:szCs w:val="16"/>
        </w:rPr>
        <w:t xml:space="preserve">  if (abs(diff) &gt; threshold) {</w:t>
      </w:r>
    </w:p>
    <w:p>
      <w:pPr>
        <w:spacing w:after="60"/>
      </w:pPr>
      <w:r>
        <w:rPr>
          <w:rFonts w:ascii="Courier New" w:cs="Courier New" w:eastAsia="Courier New" w:hAnsi="Courier New"/>
          <w:color w:val="1F1F1F"/>
          <w:sz w:val="16"/>
          <w:szCs w:val="16"/>
        </w:rPr>
        <w:t xml:space="preserve">    if (diff &gt; 0) {</w:t>
      </w:r>
    </w:p>
    <w:p>
      <w:pPr>
        <w:spacing w:after="60"/>
      </w:pPr>
      <w:r>
        <w:rPr>
          <w:rFonts w:ascii="Courier New" w:cs="Courier New" w:eastAsia="Courier New" w:hAnsi="Courier New"/>
          <w:color w:val="1F1F1F"/>
          <w:sz w:val="16"/>
          <w:szCs w:val="16"/>
        </w:rPr>
        <w:t xml:space="preserve">      assistServo.write(70); // flexion</w:t>
      </w:r>
    </w:p>
    <w:p>
      <w:pPr>
        <w:spacing w:after="60"/>
      </w:pPr>
      <w:r>
        <w:rPr>
          <w:rFonts w:ascii="Courier New" w:cs="Courier New" w:eastAsia="Courier New" w:hAnsi="Courier New"/>
          <w:color w:val="1F1F1F"/>
          <w:sz w:val="16"/>
          <w:szCs w:val="16"/>
        </w:rPr>
        <w:t xml:space="preserve">    } else {</w:t>
      </w:r>
    </w:p>
    <w:p>
      <w:pPr>
        <w:spacing w:after="60"/>
      </w:pPr>
      <w:r>
        <w:rPr>
          <w:rFonts w:ascii="Courier New" w:cs="Courier New" w:eastAsia="Courier New" w:hAnsi="Courier New"/>
          <w:color w:val="1F1F1F"/>
          <w:sz w:val="16"/>
          <w:szCs w:val="16"/>
        </w:rPr>
        <w:t xml:space="preserve">      assistServo.write(110); // extension</w:t>
      </w:r>
    </w:p>
    <w:p>
      <w:pPr>
        <w:spacing w:after="60"/>
      </w:pPr>
      <w:r>
        <w:rPr>
          <w:rFonts w:ascii="Courier New" w:cs="Courier New" w:eastAsia="Courier New" w:hAnsi="Courier New"/>
          <w:color w:val="1F1F1F"/>
          <w:sz w:val="16"/>
          <w:szCs w:val="16"/>
        </w:rPr>
        <w:t xml:space="preserve">    }</w:t>
      </w:r>
    </w:p>
    <w:p>
      <w:pPr>
        <w:spacing w:after="60"/>
      </w:pPr>
      <w:r>
        <w:rPr>
          <w:rFonts w:ascii="Courier New" w:cs="Courier New" w:eastAsia="Courier New" w:hAnsi="Courier New"/>
          <w:color w:val="1F1F1F"/>
          <w:sz w:val="16"/>
          <w:szCs w:val="16"/>
        </w:rPr>
        <w:t xml:space="preserve">  } else {</w:t>
      </w:r>
    </w:p>
    <w:p>
      <w:pPr>
        <w:spacing w:after="60"/>
      </w:pPr>
      <w:r>
        <w:rPr>
          <w:rFonts w:ascii="Courier New" w:cs="Courier New" w:eastAsia="Courier New" w:hAnsi="Courier New"/>
          <w:color w:val="1F1F1F"/>
          <w:sz w:val="16"/>
          <w:szCs w:val="16"/>
        </w:rPr>
        <w:t xml:space="preserve">    assistServo.write(90); // stop</w:t>
      </w:r>
    </w:p>
    <w:p>
      <w:pPr>
        <w:spacing w:after="60"/>
      </w:pPr>
      <w:r>
        <w:rPr>
          <w:rFonts w:ascii="Courier New" w:cs="Courier New" w:eastAsia="Courier New" w:hAnsi="Courier New"/>
          <w:color w:val="1F1F1F"/>
          <w:sz w:val="16"/>
          <w:szCs w:val="16"/>
        </w:rPr>
        <w:t xml:space="preserve">  }</w:t>
      </w:r>
    </w:p>
    <w:p>
      <w:pPr>
        <w:spacing w:after="60"/>
      </w:pPr>
      <w:r>
        <w:rPr>
          <w:rFonts w:ascii="Courier New" w:cs="Courier New" w:eastAsia="Courier New" w:hAnsi="Courier New"/>
          <w:color w:val="1F1F1F"/>
          <w:sz w:val="16"/>
          <w:szCs w:val="16"/>
        </w:rPr>
        <w:t xml:space="preserve"/>
      </w:r>
    </w:p>
    <w:p>
      <w:pPr>
        <w:spacing w:after="60"/>
      </w:pPr>
      <w:r>
        <w:rPr>
          <w:rFonts w:ascii="Courier New" w:cs="Courier New" w:eastAsia="Courier New" w:hAnsi="Courier New"/>
          <w:color w:val="1F1F1F"/>
          <w:sz w:val="16"/>
          <w:szCs w:val="16"/>
        </w:rPr>
        <w:t xml:space="preserve">  previousAngle = currentAngle;</w:t>
      </w:r>
    </w:p>
    <w:p>
      <w:pPr>
        <w:spacing w:after="60"/>
      </w:pPr>
      <w:r>
        <w:rPr>
          <w:rFonts w:ascii="Courier New" w:cs="Courier New" w:eastAsia="Courier New" w:hAnsi="Courier New"/>
          <w:color w:val="1F1F1F"/>
          <w:sz w:val="16"/>
          <w:szCs w:val="16"/>
        </w:rPr>
        <w:t xml:space="preserve">  delay(50);</w:t>
      </w:r>
    </w:p>
    <w:p>
      <w:pPr>
        <w:spacing w:after="120"/>
      </w:pPr>
      <w:r>
        <w:rPr>
          <w:rFonts w:ascii="Courier New" w:cs="Courier New" w:eastAsia="Courier New" w:hAnsi="Courier New"/>
          <w:color w:val="1F1F1F"/>
          <w:sz w:val="16"/>
          <w:szCs w:val="16"/>
        </w:rPr>
        <w:t xml:space="preserve">}</w:t>
      </w:r>
    </w:p>
    <w:p>
      <w:pPr>
        <w:spacing w:after="120"/>
      </w:pPr>
      <w:r>
        <w:rPr>
          <w:rFonts w:ascii="Arial" w:cs="Arial" w:eastAsia="Arial" w:hAnsi="Arial"/>
          <w:color w:val="1F1F1F"/>
          <w:sz w:val="22"/>
          <w:szCs w:val="22"/>
        </w:rPr>
        <w:t xml:space="preserve">Ce code utilise un servo à rotation continue où 90 = arrêt, &lt;90 = sens horaire, &gt;90 = sens anti-horaire. Ajuste le seuil (threshold) et les vitesses (70/110) selon ton montage.</w:t>
      </w:r>
    </w:p>
    <w:p>
      <w:pPr>
        <w:pBdr>
          <w:bottom w:val="single" w:color="1A73E8" w:sz="4" w:space="8"/>
        </w:pBdr>
        <w:spacing w:before="200" w:after="200"/>
      </w:pPr>
    </w:p>
    <w:p>
      <w:pPr>
        <w:pStyle w:val="Heading1"/>
      </w:pPr>
      <w:r>
        <w:t xml:space="preserve">6. Étapes d’assemblage</w:t>
      </w:r>
    </w:p>
    <w:p>
      <w:pPr>
        <w:pStyle w:val="ListParagraph"/>
        <w:numPr>
          <w:ilvl w:val="0"/>
          <w:numId w:val="2"/>
        </w:numPr>
        <w:spacing w:after="80"/>
      </w:pPr>
      <w:r>
        <w:rPr>
          <w:rFonts w:ascii="Arial" w:cs="Arial" w:eastAsia="Arial" w:hAnsi="Arial"/>
          <w:b/>
          <w:bCs/>
          <w:color w:val="1F1F1F"/>
          <w:sz w:val="22"/>
          <w:szCs w:val="22"/>
        </w:rPr>
        <w:t xml:space="preserve">Phase 1 : </w:t>
      </w:r>
      <w:r>
        <w:rPr>
          <w:rFonts w:ascii="Arial" w:cs="Arial" w:eastAsia="Arial" w:hAnsi="Arial"/>
          <w:color w:val="1F1F1F"/>
          <w:sz w:val="22"/>
          <w:szCs w:val="22"/>
        </w:rPr>
        <w:t xml:space="preserve">Impression et préparation des pièces. Imprimer toutes les coques en résine tough. Laver à l’IPA, post-curer aux UV. Poncer les surfaces de contact. Tester l’ajustement des trous (prévoir 0.2–0.4mm de jeu).</w:t>
      </w:r>
    </w:p>
    <w:p>
      <w:pPr>
        <w:pStyle w:val="ListParagraph"/>
        <w:numPr>
          <w:ilvl w:val="0"/>
          <w:numId w:val="2"/>
        </w:numPr>
        <w:spacing w:after="80"/>
      </w:pPr>
      <w:r>
        <w:rPr>
          <w:rFonts w:ascii="Arial" w:cs="Arial" w:eastAsia="Arial" w:hAnsi="Arial"/>
          <w:b/>
          <w:bCs/>
          <w:color w:val="1F1F1F"/>
          <w:sz w:val="22"/>
          <w:szCs w:val="22"/>
        </w:rPr>
        <w:t xml:space="preserve">Phase 2 : </w:t>
      </w:r>
      <w:r>
        <w:rPr>
          <w:rFonts w:ascii="Arial" w:cs="Arial" w:eastAsia="Arial" w:hAnsi="Arial"/>
          <w:color w:val="1F1F1F"/>
          <w:sz w:val="22"/>
          <w:szCs w:val="22"/>
        </w:rPr>
        <w:t xml:space="preserve">Installation des inserts filetés. Utiliser un fer à souder à basse température (200°C) pour enfoncer les inserts thermiques dans les trous prévus. Attention : la résine est plus sensible à la chaleur que le PLA.</w:t>
      </w:r>
    </w:p>
    <w:p>
      <w:pPr>
        <w:pStyle w:val="ListParagraph"/>
        <w:numPr>
          <w:ilvl w:val="0"/>
          <w:numId w:val="2"/>
        </w:numPr>
        <w:spacing w:after="80"/>
      </w:pPr>
      <w:r>
        <w:rPr>
          <w:rFonts w:ascii="Arial" w:cs="Arial" w:eastAsia="Arial" w:hAnsi="Arial"/>
          <w:b/>
          <w:bCs/>
          <w:color w:val="1F1F1F"/>
          <w:sz w:val="22"/>
          <w:szCs w:val="22"/>
        </w:rPr>
        <w:t xml:space="preserve">Phase 3 : </w:t>
      </w:r>
      <w:r>
        <w:rPr>
          <w:rFonts w:ascii="Arial" w:cs="Arial" w:eastAsia="Arial" w:hAnsi="Arial"/>
          <w:color w:val="1F1F1F"/>
          <w:sz w:val="22"/>
          <w:szCs w:val="22"/>
        </w:rPr>
        <w:t xml:space="preserve">Montage du servo dans la coque biceps. Insérer le DS3218 dans le logement dédié et visser. Fixer la tige de traction sur le palonnier rond du servo.</w:t>
      </w:r>
    </w:p>
    <w:p>
      <w:pPr>
        <w:pStyle w:val="ListParagraph"/>
        <w:numPr>
          <w:ilvl w:val="0"/>
          <w:numId w:val="2"/>
        </w:numPr>
        <w:spacing w:after="80"/>
      </w:pPr>
      <w:r>
        <w:rPr>
          <w:rFonts w:ascii="Arial" w:cs="Arial" w:eastAsia="Arial" w:hAnsi="Arial"/>
          <w:b/>
          <w:bCs/>
          <w:color w:val="1F1F1F"/>
          <w:sz w:val="22"/>
          <w:szCs w:val="22"/>
        </w:rPr>
        <w:t xml:space="preserve">Phase 4 : </w:t>
      </w:r>
      <w:r>
        <w:rPr>
          <w:rFonts w:ascii="Arial" w:cs="Arial" w:eastAsia="Arial" w:hAnsi="Arial"/>
          <w:color w:val="1F1F1F"/>
          <w:sz w:val="22"/>
          <w:szCs w:val="22"/>
        </w:rPr>
        <w:t xml:space="preserve">Montage de l’électronique dans la coque avant-bras. Installer le potentiomètre dans l’espace alloué, positionner l’Arduino Nano et le LM2596. Fixer la batterie avec du velcro double-face.</w:t>
      </w:r>
    </w:p>
    <w:p>
      <w:pPr>
        <w:pStyle w:val="ListParagraph"/>
        <w:numPr>
          <w:ilvl w:val="0"/>
          <w:numId w:val="2"/>
        </w:numPr>
        <w:spacing w:after="80"/>
      </w:pPr>
      <w:r>
        <w:rPr>
          <w:rFonts w:ascii="Arial" w:cs="Arial" w:eastAsia="Arial" w:hAnsi="Arial"/>
          <w:b/>
          <w:bCs/>
          <w:color w:val="1F1F1F"/>
          <w:sz w:val="22"/>
          <w:szCs w:val="22"/>
        </w:rPr>
        <w:t xml:space="preserve">Phase 5 : </w:t>
      </w:r>
      <w:r>
        <w:rPr>
          <w:rFonts w:ascii="Arial" w:cs="Arial" w:eastAsia="Arial" w:hAnsi="Arial"/>
          <w:color w:val="1F1F1F"/>
          <w:sz w:val="22"/>
          <w:szCs w:val="22"/>
        </w:rPr>
        <w:t xml:space="preserve">Assemblage de la charnière. Relier les deux coques via l’axe de coude. Le potentiomètre doit détecter l’angle de la charnière.</w:t>
      </w:r>
    </w:p>
    <w:p>
      <w:pPr>
        <w:pStyle w:val="ListParagraph"/>
        <w:numPr>
          <w:ilvl w:val="0"/>
          <w:numId w:val="2"/>
        </w:numPr>
        <w:spacing w:after="80"/>
      </w:pPr>
      <w:r>
        <w:rPr>
          <w:rFonts w:ascii="Arial" w:cs="Arial" w:eastAsia="Arial" w:hAnsi="Arial"/>
          <w:b/>
          <w:bCs/>
          <w:color w:val="1F1F1F"/>
          <w:sz w:val="22"/>
          <w:szCs w:val="22"/>
        </w:rPr>
        <w:t xml:space="preserve">Phase 6 : </w:t>
      </w:r>
      <w:r>
        <w:rPr>
          <w:rFonts w:ascii="Arial" w:cs="Arial" w:eastAsia="Arial" w:hAnsi="Arial"/>
          <w:color w:val="1F1F1F"/>
          <w:sz w:val="22"/>
          <w:szCs w:val="22"/>
        </w:rPr>
        <w:t xml:space="preserve">Passage du câble. Enfiler le câble Dyneema depuis la tige de traction, à travers le guide de la coque biceps, jusqu’au crochet d’ancrage de la coque avant-bras. Nouer solidement (double noeud minimum).</w:t>
      </w:r>
    </w:p>
    <w:p>
      <w:pPr>
        <w:pStyle w:val="ListParagraph"/>
        <w:numPr>
          <w:ilvl w:val="0"/>
          <w:numId w:val="2"/>
        </w:numPr>
        <w:spacing w:after="80"/>
      </w:pPr>
      <w:r>
        <w:rPr>
          <w:rFonts w:ascii="Arial" w:cs="Arial" w:eastAsia="Arial" w:hAnsi="Arial"/>
          <w:b/>
          <w:bCs/>
          <w:color w:val="1F1F1F"/>
          <w:sz w:val="22"/>
          <w:szCs w:val="22"/>
        </w:rPr>
        <w:t xml:space="preserve">Phase 7 : </w:t>
      </w:r>
      <w:r>
        <w:rPr>
          <w:rFonts w:ascii="Arial" w:cs="Arial" w:eastAsia="Arial" w:hAnsi="Arial"/>
          <w:color w:val="1F1F1F"/>
          <w:sz w:val="22"/>
          <w:szCs w:val="22"/>
        </w:rPr>
        <w:t xml:space="preserve">Câblage électrique. Suivre le schéma de la section 4. Souder l’interrupteur de sécurité. Régler le LM2596 AVANT de connecter le servo.</w:t>
      </w:r>
    </w:p>
    <w:p>
      <w:pPr>
        <w:pStyle w:val="ListParagraph"/>
        <w:numPr>
          <w:ilvl w:val="0"/>
          <w:numId w:val="2"/>
        </w:numPr>
        <w:spacing w:after="80"/>
      </w:pPr>
      <w:r>
        <w:rPr>
          <w:rFonts w:ascii="Arial" w:cs="Arial" w:eastAsia="Arial" w:hAnsi="Arial"/>
          <w:b/>
          <w:bCs/>
          <w:color w:val="1F1F1F"/>
          <w:sz w:val="22"/>
          <w:szCs w:val="22"/>
        </w:rPr>
        <w:t xml:space="preserve">Phase 8 : </w:t>
      </w:r>
      <w:r>
        <w:rPr>
          <w:rFonts w:ascii="Arial" w:cs="Arial" w:eastAsia="Arial" w:hAnsi="Arial"/>
          <w:color w:val="1F1F1F"/>
          <w:sz w:val="22"/>
          <w:szCs w:val="22"/>
        </w:rPr>
        <w:t xml:space="preserve">Padding et sangles. Coller la mousse EVA à l’intérieur des coques pour le confort. Passer les sangles velcro dans les guides.</w:t>
      </w:r>
    </w:p>
    <w:p>
      <w:pPr>
        <w:pStyle w:val="ListParagraph"/>
        <w:numPr>
          <w:ilvl w:val="0"/>
          <w:numId w:val="2"/>
        </w:numPr>
        <w:spacing w:after="80"/>
      </w:pPr>
      <w:r>
        <w:rPr>
          <w:rFonts w:ascii="Arial" w:cs="Arial" w:eastAsia="Arial" w:hAnsi="Arial"/>
          <w:b/>
          <w:bCs/>
          <w:color w:val="1F1F1F"/>
          <w:sz w:val="22"/>
          <w:szCs w:val="22"/>
        </w:rPr>
        <w:t xml:space="preserve">Phase 9 : </w:t>
      </w:r>
      <w:r>
        <w:rPr>
          <w:rFonts w:ascii="Arial" w:cs="Arial" w:eastAsia="Arial" w:hAnsi="Arial"/>
          <w:color w:val="1F1F1F"/>
          <w:sz w:val="22"/>
          <w:szCs w:val="22"/>
        </w:rPr>
        <w:t xml:space="preserve">Test et calibration. Enfiler l’exosquelette, bras tendu. Allumer et attendre 2s de calibration. Tester avec des charges de 1kg, puis augmenter progressivement.</w:t>
      </w:r>
    </w:p>
    <w:p>
      <w:pPr>
        <w:pBdr>
          <w:bottom w:val="single" w:color="1A73E8" w:sz="4" w:space="8"/>
        </w:pBdr>
        <w:spacing w:before="200" w:after="200"/>
      </w:pPr>
    </w:p>
    <w:p>
      <w:pPr>
        <w:pStyle w:val="Heading1"/>
      </w:pPr>
      <w:r>
        <w:t xml:space="preserve">7. Améliorations possibles</w:t>
      </w:r>
    </w:p>
    <w:p>
      <w:pPr>
        <w:pStyle w:val="Heading2"/>
      </w:pPr>
      <w:r>
        <w:t xml:space="preserve">7.1 Niveau 1 : Esthétique (wow factor)</w:t>
      </w:r>
    </w:p>
    <w:p>
      <w:pPr>
        <w:pStyle w:val="ListParagraph"/>
        <w:numPr>
          <w:ilvl w:val="0"/>
          <w:numId w:val="3"/>
        </w:numPr>
        <w:spacing w:after="80"/>
      </w:pPr>
      <w:r>
        <w:rPr>
          <w:rFonts w:ascii="Arial" w:cs="Arial" w:eastAsia="Arial" w:hAnsi="Arial"/>
          <w:color w:val="1F1F1F"/>
          <w:sz w:val="22"/>
          <w:szCs w:val="22"/>
        </w:rPr>
        <w:t xml:space="preserve">LEDs Neopixel WS2812B intégrées dans les coques — effet cyberpunk avec animations réactives au mouvement. Coût : ~5€.</w:t>
      </w:r>
    </w:p>
    <w:p>
      <w:pPr>
        <w:pStyle w:val="ListParagraph"/>
        <w:numPr>
          <w:ilvl w:val="0"/>
          <w:numId w:val="3"/>
        </w:numPr>
        <w:spacing w:after="80"/>
      </w:pPr>
      <w:r>
        <w:rPr>
          <w:rFonts w:ascii="Arial" w:cs="Arial" w:eastAsia="Arial" w:hAnsi="Arial"/>
          <w:color w:val="1F1F1F"/>
          <w:sz w:val="22"/>
          <w:szCs w:val="22"/>
        </w:rPr>
        <w:t xml:space="preserve">Écran OLED 0.96’’ I2C — affichage du mode, de la charge, ou d’une jauge de force. Coût : ~5€.</w:t>
      </w:r>
    </w:p>
    <w:p>
      <w:pPr>
        <w:pStyle w:val="ListParagraph"/>
        <w:numPr>
          <w:ilvl w:val="0"/>
          <w:numId w:val="3"/>
        </w:numPr>
        <w:spacing w:after="80"/>
      </w:pPr>
      <w:r>
        <w:rPr>
          <w:rFonts w:ascii="Arial" w:cs="Arial" w:eastAsia="Arial" w:hAnsi="Arial"/>
          <w:color w:val="1F1F1F"/>
          <w:sz w:val="22"/>
          <w:szCs w:val="22"/>
        </w:rPr>
        <w:t xml:space="preserve">Finition peinture métallisée sur résine — primer + chrome ou gunmetal. Résultat spectaculaire.</w:t>
      </w:r>
    </w:p>
    <w:p>
      <w:pPr>
        <w:spacing w:before="200"/>
      </w:pPr>
    </w:p>
    <w:p>
      <w:pPr>
        <w:pStyle w:val="Heading2"/>
      </w:pPr>
      <w:r>
        <w:t xml:space="preserve">7.2 Niveau 2 : Fonctionnel</w:t>
      </w:r>
    </w:p>
    <w:p>
      <w:pPr>
        <w:pStyle w:val="ListParagraph"/>
        <w:numPr>
          <w:ilvl w:val="0"/>
          <w:numId w:val="3"/>
        </w:numPr>
        <w:spacing w:after="80"/>
      </w:pPr>
      <w:r>
        <w:rPr>
          <w:rFonts w:ascii="Arial" w:cs="Arial" w:eastAsia="Arial" w:hAnsi="Arial"/>
          <w:color w:val="1F1F1F"/>
          <w:sz w:val="22"/>
          <w:szCs w:val="22"/>
        </w:rPr>
        <w:t xml:space="preserve">Capteur EMG MyoWare 2.0 (~40€) — remplace le potentiomètre par la détection de contraction musculaire. Beaucoup plus intuitif et impressionnant.</w:t>
      </w:r>
    </w:p>
    <w:p>
      <w:pPr>
        <w:pStyle w:val="ListParagraph"/>
        <w:numPr>
          <w:ilvl w:val="0"/>
          <w:numId w:val="3"/>
        </w:numPr>
        <w:spacing w:after="80"/>
      </w:pPr>
      <w:r>
        <w:rPr>
          <w:rFonts w:ascii="Arial" w:cs="Arial" w:eastAsia="Arial" w:hAnsi="Arial"/>
          <w:color w:val="1F1F1F"/>
          <w:sz w:val="22"/>
          <w:szCs w:val="22"/>
        </w:rPr>
        <w:t xml:space="preserve">ESP32 au lieu d’Arduino Nano — ajoute le Bluetooth/WiFi pour contrôle depuis un smartphone, logging de données, et OTA updates.</w:t>
      </w:r>
    </w:p>
    <w:p>
      <w:pPr>
        <w:pStyle w:val="ListParagraph"/>
        <w:numPr>
          <w:ilvl w:val="0"/>
          <w:numId w:val="3"/>
        </w:numPr>
        <w:spacing w:after="80"/>
      </w:pPr>
      <w:r>
        <w:rPr>
          <w:rFonts w:ascii="Arial" w:cs="Arial" w:eastAsia="Arial" w:hAnsi="Arial"/>
          <w:color w:val="1F1F1F"/>
          <w:sz w:val="22"/>
          <w:szCs w:val="22"/>
        </w:rPr>
        <w:t xml:space="preserve">Capteur de force (load cell + HX711) — permet un contrôle PID adaptatif selon la charge réelle.</w:t>
      </w:r>
    </w:p>
    <w:p>
      <w:pPr>
        <w:pStyle w:val="ListParagraph"/>
        <w:numPr>
          <w:ilvl w:val="0"/>
          <w:numId w:val="3"/>
        </w:numPr>
        <w:spacing w:after="80"/>
      </w:pPr>
      <w:r>
        <w:rPr>
          <w:rFonts w:ascii="Arial" w:cs="Arial" w:eastAsia="Arial" w:hAnsi="Arial"/>
          <w:color w:val="1F1F1F"/>
          <w:sz w:val="22"/>
          <w:szCs w:val="22"/>
        </w:rPr>
        <w:t xml:space="preserve">IMU MPU6050 — mesure précise de l’orientation du bras pour un contrôle plus sophistiqué.</w:t>
      </w:r>
    </w:p>
    <w:p>
      <w:pPr>
        <w:spacing w:before="200"/>
      </w:pPr>
    </w:p>
    <w:p>
      <w:pPr>
        <w:pStyle w:val="Heading2"/>
      </w:pPr>
      <w:r>
        <w:t xml:space="preserve">7.3 Niveau 3 : Avancé</w:t>
      </w:r>
    </w:p>
    <w:p>
      <w:pPr>
        <w:pStyle w:val="ListParagraph"/>
        <w:numPr>
          <w:ilvl w:val="0"/>
          <w:numId w:val="3"/>
        </w:numPr>
        <w:spacing w:after="80"/>
      </w:pPr>
      <w:r>
        <w:rPr>
          <w:rFonts w:ascii="Arial" w:cs="Arial" w:eastAsia="Arial" w:hAnsi="Arial"/>
          <w:color w:val="1F1F1F"/>
          <w:sz w:val="22"/>
          <w:szCs w:val="22"/>
        </w:rPr>
        <w:t xml:space="preserve">Deuxième degré de liberté (poignet ou épaule) — ajouter un second servo et articulation.</w:t>
      </w:r>
    </w:p>
    <w:p>
      <w:pPr>
        <w:pStyle w:val="ListParagraph"/>
        <w:numPr>
          <w:ilvl w:val="0"/>
          <w:numId w:val="3"/>
        </w:numPr>
        <w:spacing w:after="80"/>
      </w:pPr>
      <w:r>
        <w:rPr>
          <w:rFonts w:ascii="Arial" w:cs="Arial" w:eastAsia="Arial" w:hAnsi="Arial"/>
          <w:color w:val="1F1F1F"/>
          <w:sz w:val="22"/>
          <w:szCs w:val="22"/>
        </w:rPr>
        <w:t xml:space="preserve">Moteur plus puissant (NEMA-17 + driver A4988) — pour des charges &gt;10kg.</w:t>
      </w:r>
    </w:p>
    <w:p>
      <w:pPr>
        <w:pStyle w:val="ListParagraph"/>
        <w:numPr>
          <w:ilvl w:val="0"/>
          <w:numId w:val="3"/>
        </w:numPr>
        <w:spacing w:after="80"/>
      </w:pPr>
      <w:r>
        <w:rPr>
          <w:rFonts w:ascii="Arial" w:cs="Arial" w:eastAsia="Arial" w:hAnsi="Arial"/>
          <w:color w:val="1F1F1F"/>
          <w:sz w:val="22"/>
          <w:szCs w:val="22"/>
        </w:rPr>
        <w:t xml:space="preserve">Contrôle par geste (gant avec flex sensors) — contrôler un second bras robotique monté sur l’épaule.</w:t>
      </w:r>
    </w:p>
    <w:p>
      <w:pPr>
        <w:pBdr>
          <w:bottom w:val="single" w:color="1A73E8" w:sz="4" w:space="8"/>
        </w:pBdr>
        <w:spacing w:before="200" w:after="200"/>
      </w:pPr>
    </w:p>
    <w:p>
      <w:pPr>
        <w:pStyle w:val="Heading1"/>
      </w:pPr>
      <w:r>
        <w:t xml:space="preserve">8. Sécurité et précautions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none" w:sz="0"/>
              <w:left w:val="single" w:color="E65100" w:sz="12"/>
              <w:bottom w:val="none" w:sz="0"/>
              <w:right w:val="none" w:sz="0"/>
            </w:tcBorders>
            <w:shd w:fill="FFF3E0" w:val="clear"/>
            <w:tcMar>
              <w:top w:type="dxa" w:w="0"/>
              <w:left w:type="dxa" w:w="0"/>
              <w:bottom w:type="dxa" w:w="0"/>
              <w:right w:type="dxa" w:w="0"/>
            </w:tcMar>
          </w:tcPr>
          <w:p>
            <w:r>
              <w:t xml:space="preserve"/>
            </w:r>
          </w:p>
        </w:tc>
        <w:tc>
          <w:tcPr>
            <w:tcW w:type="dxa" w:w="9280"/>
            <w:tcBorders>
              <w:top w:val="none" w:sz="0"/>
              <w:left w:val="none" w:sz="0"/>
              <w:bottom w:val="none" w:sz="0"/>
              <w:right w:val="none" w:sz="0"/>
            </w:tcBorders>
            <w:shd w:fill="FFF3E0" w:val="clear"/>
            <w:tcMar>
              <w:top w:type="dxa" w:w="120"/>
              <w:left w:type="dxa" w:w="160"/>
              <w:bottom w:type="dxa" w:w="120"/>
              <w:right w:type="dxa" w:w="160"/>
            </w:tcMar>
          </w:tcPr>
          <w:p>
            <w:pPr>
              <w:spacing w:after="80"/>
            </w:pPr>
            <w:r>
              <w:rPr>
                <w:rFonts w:ascii="Arial" w:cs="Arial" w:eastAsia="Arial" w:hAnsi="Arial"/>
                <w:b/>
                <w:bCs/>
                <w:color w:val="E65100"/>
                <w:sz w:val="22"/>
                <w:szCs w:val="22"/>
              </w:rPr>
              <w:t xml:space="preserve">Règles de sécurité essentielles</w:t>
            </w:r>
          </w:p>
          <w:p>
            <w:pPr>
              <w:spacing w:after="60"/>
            </w:pPr>
            <w:r>
              <w:rPr>
                <w:rFonts w:ascii="Arial" w:cs="Arial" w:eastAsia="Arial" w:hAnsi="Arial"/>
                <w:color w:val="1F1F1F"/>
                <w:sz w:val="20"/>
                <w:szCs w:val="20"/>
              </w:rPr>
              <w:t xml:space="preserve">1. Toujours tester SANS charge avant de porter l’exosquelette</w:t>
            </w:r>
          </w:p>
          <w:p>
            <w:pPr>
              <w:spacing w:after="60"/>
            </w:pPr>
            <w:r>
              <w:rPr>
                <w:rFonts w:ascii="Arial" w:cs="Arial" w:eastAsia="Arial" w:hAnsi="Arial"/>
                <w:color w:val="1F1F1F"/>
                <w:sz w:val="20"/>
                <w:szCs w:val="20"/>
              </w:rPr>
              <w:t xml:space="preserve">2. L’interrupteur de sécurité doit être accessible en permanence</w:t>
            </w:r>
          </w:p>
          <w:p>
            <w:pPr>
              <w:spacing w:after="60"/>
            </w:pPr>
            <w:r>
              <w:rPr>
                <w:rFonts w:ascii="Arial" w:cs="Arial" w:eastAsia="Arial" w:hAnsi="Arial"/>
                <w:color w:val="1F1F1F"/>
                <w:sz w:val="20"/>
                <w:szCs w:val="20"/>
              </w:rPr>
              <w:t xml:space="preserve">3. Ne jamais dépasser la charge testée maximale</w:t>
            </w:r>
          </w:p>
          <w:p>
            <w:pPr>
              <w:spacing w:after="60"/>
            </w:pPr>
            <w:r>
              <w:rPr>
                <w:rFonts w:ascii="Arial" w:cs="Arial" w:eastAsia="Arial" w:hAnsi="Arial"/>
                <w:color w:val="1F1F1F"/>
                <w:sz w:val="20"/>
                <w:szCs w:val="20"/>
              </w:rPr>
              <w:t xml:space="preserve">4. Vérifier les connexions électriques avant chaque utilisation</w:t>
            </w:r>
          </w:p>
          <w:p>
            <w:pPr>
              <w:spacing w:after="60"/>
            </w:pPr>
            <w:r>
              <w:rPr>
                <w:rFonts w:ascii="Arial" w:cs="Arial" w:eastAsia="Arial" w:hAnsi="Arial"/>
                <w:color w:val="1F1F1F"/>
                <w:sz w:val="20"/>
                <w:szCs w:val="20"/>
              </w:rPr>
              <w:t xml:space="preserve">5. Les batteries LiPo nécessitent un chargeur spécifique — ne JAMAIS surcharger</w:t>
            </w:r>
          </w:p>
          <w:p>
            <w:pPr>
              <w:spacing w:after="60"/>
            </w:pPr>
            <w:r>
              <w:rPr>
                <w:rFonts w:ascii="Arial" w:cs="Arial" w:eastAsia="Arial" w:hAnsi="Arial"/>
                <w:color w:val="1F1F1F"/>
                <w:sz w:val="20"/>
                <w:szCs w:val="20"/>
              </w:rPr>
              <w:t xml:space="preserve">6. Porter des lunettes lors de la manipulation de résine non-curée</w:t>
            </w:r>
          </w:p>
          <w:p>
            <w:pPr>
              <w:spacing w:after="60"/>
            </w:pPr>
            <w:r>
              <w:rPr>
                <w:rFonts w:ascii="Arial" w:cs="Arial" w:eastAsia="Arial" w:hAnsi="Arial"/>
                <w:color w:val="1F1F1F"/>
                <w:sz w:val="20"/>
                <w:szCs w:val="20"/>
              </w:rPr>
              <w:t xml:space="preserve">7. Bien ventiler pendant les impressions SLA et le lavage IPA</w:t>
            </w:r>
          </w:p>
        </w:tc>
      </w:tr>
    </w:tbl>
    <w:p>
      <w:pPr>
        <w:pBdr>
          <w:bottom w:val="single" w:color="1A73E8" w:sz="4" w:space="8"/>
        </w:pBdr>
        <w:spacing w:before="200" w:after="200"/>
      </w:pPr>
    </w:p>
    <w:p>
      <w:pPr>
        <w:pStyle w:val="Heading1"/>
      </w:pPr>
      <w:r>
        <w:t xml:space="preserve">9. Ressources et liens</w:t>
      </w:r>
    </w:p>
    <w:p>
      <w:pPr>
        <w:pStyle w:val="Heading2"/>
      </w:pPr>
      <w:r>
        <w:t xml:space="preserve">9.1 Projets de référence</w:t>
      </w:r>
    </w:p>
    <w:p>
      <w:pPr>
        <w:spacing w:after="80"/>
      </w:pPr>
      <w:r>
        <w:rPr>
          <w:rFonts w:ascii="Arial" w:cs="Arial" w:eastAsia="Arial" w:hAnsi="Arial"/>
          <w:color w:val="1F1F1F"/>
          <w:sz w:val="22"/>
          <w:szCs w:val="22"/>
        </w:rPr>
        <w:t xml:space="preserve">Arduino Exoskeleton Arm (Instructables) : </w:t>
      </w:r>
      <w:hyperlink w:history="1" r:id="rIdi2r0z7pztsdlbrai-entr">
        <w:r>
          <w:rPr>
            <w:rStyle w:val="Hyperlink"/>
            <w:rFonts w:ascii="Arial" w:cs="Arial" w:eastAsia="Arial" w:hAnsi="Arial"/>
            <w:sz w:val="22"/>
            <w:szCs w:val="22"/>
          </w:rPr>
          <w:t xml:space="preserve">https://www.instructables.com/Arduino-Exoskeleton-Arm/</w:t>
        </w:r>
      </w:hyperlink>
    </w:p>
    <w:p>
      <w:pPr>
        <w:spacing w:after="80"/>
      </w:pPr>
      <w:r>
        <w:rPr>
          <w:rFonts w:ascii="Arial" w:cs="Arial" w:eastAsia="Arial" w:hAnsi="Arial"/>
          <w:color w:val="1F1F1F"/>
          <w:sz w:val="22"/>
          <w:szCs w:val="22"/>
        </w:rPr>
        <w:t xml:space="preserve">3D Printed Exoskeleton Arm (Hackaday) : </w:t>
      </w:r>
      <w:hyperlink w:history="1" r:id="rIddx4xyvnphv1yambbk6yhx">
        <w:r>
          <w:rPr>
            <w:rStyle w:val="Hyperlink"/>
            <w:rFonts w:ascii="Arial" w:cs="Arial" w:eastAsia="Arial" w:hAnsi="Arial"/>
            <w:sz w:val="22"/>
            <w:szCs w:val="22"/>
          </w:rPr>
          <w:t xml:space="preserve">https://hackaday.io/project/166841-3d-printed-exoskeleton-arm</w:t>
        </w:r>
      </w:hyperlink>
    </w:p>
    <w:p>
      <w:pPr>
        <w:spacing w:after="80"/>
      </w:pPr>
      <w:r>
        <w:rPr>
          <w:rFonts w:ascii="Arial" w:cs="Arial" w:eastAsia="Arial" w:hAnsi="Arial"/>
          <w:color w:val="1F1F1F"/>
          <w:sz w:val="22"/>
          <w:szCs w:val="22"/>
        </w:rPr>
        <w:t xml:space="preserve">3X0 Full Body Exoskeleton (Hackaday) : </w:t>
      </w:r>
      <w:hyperlink w:history="1" r:id="rIdpfnue46w5vafdrfqwydgr">
        <w:r>
          <w:rPr>
            <w:rStyle w:val="Hyperlink"/>
            <w:rFonts w:ascii="Arial" w:cs="Arial" w:eastAsia="Arial" w:hAnsi="Arial"/>
            <w:sz w:val="22"/>
            <w:szCs w:val="22"/>
          </w:rPr>
          <w:t xml:space="preserve">https://hackaday.io/project/182971-3x0-3d-printable-exoskeleton-concept</w:t>
        </w:r>
      </w:hyperlink>
    </w:p>
    <w:p>
      <w:pPr>
        <w:spacing w:after="80"/>
      </w:pPr>
      <w:r>
        <w:rPr>
          <w:rFonts w:ascii="Arial" w:cs="Arial" w:eastAsia="Arial" w:hAnsi="Arial"/>
          <w:color w:val="1F1F1F"/>
          <w:sz w:val="22"/>
          <w:szCs w:val="22"/>
        </w:rPr>
        <w:t xml:space="preserve">SmartBuilds Gesture-Controlled Arm : </w:t>
      </w:r>
      <w:hyperlink w:history="1" r:id="rIduhsdldqdier9oml06zyov">
        <w:r>
          <w:rPr>
            <w:rStyle w:val="Hyperlink"/>
            <w:rFonts w:ascii="Arial" w:cs="Arial" w:eastAsia="Arial" w:hAnsi="Arial"/>
            <w:sz w:val="22"/>
            <w:szCs w:val="22"/>
          </w:rPr>
          <w:t xml:space="preserve">https://smartbuilds.io/diy-robot-arm-arduino-hand-gestures/</w:t>
        </w:r>
      </w:hyperlink>
    </w:p>
    <w:p>
      <w:pPr>
        <w:spacing w:after="80"/>
      </w:pPr>
      <w:r>
        <w:rPr>
          <w:rFonts w:ascii="Arial" w:cs="Arial" w:eastAsia="Arial" w:hAnsi="Arial"/>
          <w:color w:val="1F1F1F"/>
          <w:sz w:val="22"/>
          <w:szCs w:val="22"/>
        </w:rPr>
        <w:t xml:space="preserve">EduExo Pro (Kit éducatif) : </w:t>
      </w:r>
      <w:hyperlink w:history="1" r:id="rId4ejb9mxpbucq-ohbe2faj">
        <w:r>
          <w:rPr>
            <w:rStyle w:val="Hyperlink"/>
            <w:rFonts w:ascii="Arial" w:cs="Arial" w:eastAsia="Arial" w:hAnsi="Arial"/>
            <w:sz w:val="22"/>
            <w:szCs w:val="22"/>
          </w:rPr>
          <w:t xml:space="preserve">https://www.auxivo.com/eduexo-pro</w:t>
        </w:r>
      </w:hyperlink>
    </w:p>
    <w:p>
      <w:pPr>
        <w:spacing w:before="200"/>
      </w:pPr>
    </w:p>
    <w:p>
      <w:pPr>
        <w:pStyle w:val="Heading2"/>
      </w:pPr>
      <w:r>
        <w:t xml:space="preserve">9.2 Où acheter en Allemagne</w:t>
      </w:r>
    </w:p>
    <w:p>
      <w:pPr>
        <w:pStyle w:val="ListParagraph"/>
        <w:numPr>
          <w:ilvl w:val="0"/>
          <w:numId w:val="4"/>
        </w:numPr>
        <w:spacing w:after="80"/>
      </w:pPr>
      <w:r>
        <w:rPr>
          <w:rFonts w:ascii="Arial" w:cs="Arial" w:eastAsia="Arial" w:hAnsi="Arial"/>
          <w:color w:val="1F1F1F"/>
          <w:sz w:val="22"/>
          <w:szCs w:val="22"/>
        </w:rPr>
        <w:t xml:space="preserve">Amazon.de — la plupart des composants électroniques et mécaniques</w:t>
      </w:r>
    </w:p>
    <w:p>
      <w:pPr>
        <w:pStyle w:val="ListParagraph"/>
        <w:numPr>
          <w:ilvl w:val="0"/>
          <w:numId w:val="4"/>
        </w:numPr>
        <w:spacing w:after="80"/>
      </w:pPr>
      <w:r>
        <w:rPr>
          <w:rFonts w:ascii="Arial" w:cs="Arial" w:eastAsia="Arial" w:hAnsi="Arial"/>
          <w:color w:val="1F1F1F"/>
          <w:sz w:val="22"/>
          <w:szCs w:val="22"/>
        </w:rPr>
        <w:t xml:space="preserve">Conrad.de — composants électroniques de qualité, inserts filetés</w:t>
      </w:r>
    </w:p>
    <w:p>
      <w:pPr>
        <w:pStyle w:val="ListParagraph"/>
        <w:numPr>
          <w:ilvl w:val="0"/>
          <w:numId w:val="4"/>
        </w:numPr>
        <w:spacing w:after="80"/>
      </w:pPr>
      <w:r>
        <w:rPr>
          <w:rFonts w:ascii="Arial" w:cs="Arial" w:eastAsia="Arial" w:hAnsi="Arial"/>
          <w:color w:val="1F1F1F"/>
          <w:sz w:val="22"/>
          <w:szCs w:val="22"/>
        </w:rPr>
        <w:t xml:space="preserve">AliExpress — servos et Arduino moins chers (délai 2–4 semaines)</w:t>
      </w:r>
    </w:p>
    <w:p>
      <w:pPr>
        <w:pStyle w:val="ListParagraph"/>
        <w:numPr>
          <w:ilvl w:val="0"/>
          <w:numId w:val="4"/>
        </w:numPr>
        <w:spacing w:after="80"/>
      </w:pPr>
      <w:r>
        <w:rPr>
          <w:rFonts w:ascii="Arial" w:cs="Arial" w:eastAsia="Arial" w:hAnsi="Arial"/>
          <w:color w:val="1F1F1F"/>
          <w:sz w:val="22"/>
          <w:szCs w:val="22"/>
        </w:rPr>
        <w:t xml:space="preserve">HobbyKing — batteries LiPo et accessoires</w:t>
      </w:r>
    </w:p>
    <w:p>
      <w:pPr>
        <w:pStyle w:val="ListParagraph"/>
        <w:numPr>
          <w:ilvl w:val="0"/>
          <w:numId w:val="4"/>
        </w:numPr>
        <w:spacing w:after="80"/>
      </w:pPr>
      <w:r>
        <w:rPr>
          <w:rFonts w:ascii="Arial" w:cs="Arial" w:eastAsia="Arial" w:hAnsi="Arial"/>
          <w:color w:val="1F1F1F"/>
          <w:sz w:val="22"/>
          <w:szCs w:val="22"/>
        </w:rPr>
        <w:t xml:space="preserve">3DJake.de — résines spécialisées (Siraya Tech)</w:t>
      </w:r>
    </w:p>
    <w:p>
      <w:pPr>
        <w:spacing w:before="400"/>
      </w:pPr>
    </w:p>
    <w:p>
      <w:pPr>
        <w:pBdr>
          <w:top w:val="single" w:color="1A73E8" w:sz="4" w:space="12"/>
        </w:pBdr>
        <w:spacing w:before="200" w:after="100"/>
        <w:jc w:val="center"/>
      </w:pPr>
      <w:r>
        <w:rPr>
          <w:rFonts w:ascii="Arial" w:cs="Arial" w:eastAsia="Arial" w:hAnsi="Arial"/>
          <w:b/>
          <w:bCs/>
          <w:color w:val="1A73E8"/>
          <w:sz w:val="24"/>
          <w:szCs w:val="24"/>
        </w:rPr>
        <w:t xml:space="preserve">Bonne construction ! 🚀</w:t>
      </w:r>
    </w:p>
    <w:p>
      <w:pPr>
        <w:jc w:val="center"/>
      </w:pPr>
      <w:r>
        <w:rPr>
          <w:rFonts w:ascii="Arial" w:cs="Arial" w:eastAsia="Arial" w:hAnsi="Arial"/>
          <w:color w:val="5F6368"/>
          <w:sz w:val="20"/>
          <w:szCs w:val="20"/>
        </w:rPr>
        <w:t xml:space="preserve">N’hésite pas à demander si tu as des questions sur une étape spécifique.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6368"/>
        <w:sz w:val="18"/>
        <w:szCs w:val="18"/>
      </w:rPr>
      <w:t xml:space="preserve">Page </w:t>
    </w:r>
    <w:r>
      <w:rPr>
        <w:rFonts w:ascii="Arial" w:cs="Arial" w:eastAsia="Arial" w:hAnsi="Arial"/>
        <w:color w:val="5F636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ADCE0" w:sz="2" w:space="4"/>
      </w:pBdr>
      <w:tabs>
        <w:tab w:val="right" w:pos="9026"/>
      </w:tabs>
    </w:pPr>
    <w:r>
      <w:rPr>
        <w:rFonts w:ascii="Arial" w:cs="Arial" w:eastAsia="Arial" w:hAnsi="Arial"/>
        <w:color w:val="5F6368"/>
        <w:sz w:val="18"/>
        <w:szCs w:val="18"/>
      </w:rPr>
      <w:t xml:space="preserve">Exoskeleton Arm — Guide de Construction</w:t>
    </w:r>
    <w:r>
      <w:rPr>
        <w:rFonts w:ascii="Arial" w:cs="Arial" w:eastAsia="Arial" w:hAnsi="Arial"/>
        <w:color w:val="5F6368"/>
        <w:sz w:val="18"/>
        <w:szCs w:val="18"/>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6"/>
    <w:lvlOverride w:ilvl="0">
      <w:startOverride w:val="1"/>
    </w:lvlOverride>
  </w:num>
  <w:num w:numId="3">
    <w:abstractNumId w:val="5"/>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73E8"/>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F1F1F"/>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5F63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i2r0z7pztsdlbrai-entr" Type="http://schemas.openxmlformats.org/officeDocument/2006/relationships/hyperlink" Target="https://www.instructables.com/Arduino-Exoskeleton-Arm/" TargetMode="External"/><Relationship Id="rIddx4xyvnphv1yambbk6yhx" Type="http://schemas.openxmlformats.org/officeDocument/2006/relationships/hyperlink" Target="https://hackaday.io/project/166841-3d-printed-exoskeleton-arm" TargetMode="External"/><Relationship Id="rIdpfnue46w5vafdrfqwydgr" Type="http://schemas.openxmlformats.org/officeDocument/2006/relationships/hyperlink" Target="https://hackaday.io/project/182971-3x0-3d-printable-exoskeleton-concept" TargetMode="External"/><Relationship Id="rIduhsdldqdier9oml06zyov" Type="http://schemas.openxmlformats.org/officeDocument/2006/relationships/hyperlink" Target="https://smartbuilds.io/diy-robot-arm-arduino-hand-gestures/" TargetMode="External"/><Relationship Id="rId4ejb9mxpbucq-ohbe2faj" Type="http://schemas.openxmlformats.org/officeDocument/2006/relationships/hyperlink" Target="https://www.auxivo.com/eduexo-pro" TargetMode="External"/><Relationship Id="rId13"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2026-02-26T22:14:47.913Z</dcterms:created>
  <dcterms:modified xsi:type="dcterms:W3CDTF">2026-02-26T22:14:47.914Z</dcterms:modified>
</cp:coreProperties>
</file>

<file path=docProps/custom.xml><?xml version="1.0" encoding="utf-8"?>
<Properties xmlns="http://schemas.openxmlformats.org/officeDocument/2006/custom-properties" xmlns:vt="http://schemas.openxmlformats.org/officeDocument/2006/docPropsVTypes"/>
</file>