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153"/>
          <w:sz w:val="60"/>
        </w:rPr>
        <w:t>SURVIVAL OFFLINE AI</w:t>
      </w:r>
    </w:p>
    <w:p>
      <w:pPr>
        <w:jc w:val="center"/>
      </w:pPr>
      <w:r>
        <w:rPr>
          <w:b/>
          <w:color w:val="44546A"/>
          <w:sz w:val="34"/>
        </w:rPr>
        <w:t>Local LLM + On-device RAG Technical Specification</w:t>
      </w:r>
    </w:p>
    <w:p>
      <w:pPr>
        <w:jc w:val="center"/>
      </w:pPr>
      <w:r>
        <w:rPr>
          <w:color w:val="606E7F"/>
          <w:sz w:val="22"/>
        </w:rPr>
        <w:t>v0.2 • iPhone 15 Pro trở lên • Offline-first • Vietnamese-first</w:t>
      </w:r>
    </w:p>
    <w:p>
      <w:pPr>
        <w:spacing w:before="560"/>
        <w:jc w:val="center"/>
      </w:pPr>
      <w:r>
        <w:rPr>
          <w:sz w:val="24"/>
        </w:rPr>
        <w:t>Mục tiêu: model đủ mạnh, token streaming nhanh, RAG chính xác nhưng footprint nhỏ và ổn định nhiệt/bộ nhớ.</w:t>
      </w:r>
    </w:p>
    <w:p>
      <w:pPr>
        <w:spacing w:before="560"/>
      </w:pPr>
    </w:p>
    <w:tbl>
      <w:tblPr>
        <w:tblStyle w:val="TableGrid"/>
        <w:tblW w:type="auto" w:w="0"/>
        <w:jc w:val="center"/>
        <w:tblLook w:firstColumn="1" w:firstRow="1" w:lastColumn="0" w:lastRow="0" w:noHBand="0" w:noVBand="1" w:val="04A0"/>
      </w:tblPr>
      <w:tblGrid>
        <w:gridCol w:w="5043"/>
        <w:gridCol w:w="5043"/>
      </w:tblGrid>
      <w:tr>
        <w:trPr>
          <w:cantSplit/>
        </w:trPr>
        <w:tc>
          <w:tcPr>
            <w:tcW w:type="dxa" w:w="5043"/>
            <w:tcMar>
              <w:top w:w="80" w:type="dxa"/>
              <w:start w:w="100" w:type="dxa"/>
              <w:bottom w:w="80" w:type="dxa"/>
              <w:end w:w="100" w:type="dxa"/>
            </w:tcMar>
            <w:shd w:fill="EAF0F8"/>
            <w:vAlign w:val="center"/>
          </w:tcPr>
          <w:p>
            <w:r>
              <w:rPr>
                <w:rFonts w:ascii="Aptos" w:hAnsi="Aptos"/>
                <w:b/>
                <w:sz w:val="17"/>
              </w:rPr>
              <w:t>Model chính</w:t>
            </w:r>
          </w:p>
        </w:tc>
        <w:tc>
          <w:tcPr>
            <w:tcW w:type="dxa" w:w="5043"/>
            <w:tcMar>
              <w:top w:w="80" w:type="dxa"/>
              <w:start w:w="100" w:type="dxa"/>
              <w:bottom w:w="80" w:type="dxa"/>
              <w:end w:w="100" w:type="dxa"/>
            </w:tcMar>
            <w:vAlign w:val="center"/>
          </w:tcPr>
          <w:p>
            <w:r>
              <w:rPr>
                <w:rFonts w:ascii="Aptos" w:hAnsi="Aptos"/>
                <w:sz w:val="17"/>
              </w:rPr>
              <w:t>Qwen3.5-4B, 4-bit</w:t>
            </w:r>
          </w:p>
        </w:tc>
      </w:tr>
      <w:tr>
        <w:trPr>
          <w:cantSplit/>
        </w:trPr>
        <w:tc>
          <w:tcPr>
            <w:tcW w:type="dxa" w:w="5043"/>
            <w:tcMar>
              <w:top w:w="80" w:type="dxa"/>
              <w:start w:w="100" w:type="dxa"/>
              <w:bottom w:w="80" w:type="dxa"/>
              <w:end w:w="100" w:type="dxa"/>
            </w:tcMar>
            <w:shd w:fill="EAF0F8"/>
            <w:vAlign w:val="center"/>
          </w:tcPr>
          <w:p>
            <w:r>
              <w:rPr>
                <w:rFonts w:ascii="Aptos" w:hAnsi="Aptos"/>
                <w:b/>
                <w:sz w:val="17"/>
              </w:rPr>
              <w:t>Model tiết kiệm</w:t>
            </w:r>
          </w:p>
        </w:tc>
        <w:tc>
          <w:tcPr>
            <w:tcW w:type="dxa" w:w="5043"/>
            <w:tcMar>
              <w:top w:w="80" w:type="dxa"/>
              <w:start w:w="100" w:type="dxa"/>
              <w:bottom w:w="80" w:type="dxa"/>
              <w:end w:w="100" w:type="dxa"/>
            </w:tcMar>
            <w:vAlign w:val="center"/>
          </w:tcPr>
          <w:p>
            <w:r>
              <w:rPr>
                <w:rFonts w:ascii="Aptos" w:hAnsi="Aptos"/>
                <w:sz w:val="17"/>
              </w:rPr>
              <w:t>Qwen3.5-2B, 4-bit</w:t>
            </w:r>
          </w:p>
        </w:tc>
      </w:tr>
      <w:tr>
        <w:trPr>
          <w:cantSplit/>
        </w:trPr>
        <w:tc>
          <w:tcPr>
            <w:tcW w:type="dxa" w:w="5043"/>
            <w:tcMar>
              <w:top w:w="80" w:type="dxa"/>
              <w:start w:w="100" w:type="dxa"/>
              <w:bottom w:w="80" w:type="dxa"/>
              <w:end w:w="100" w:type="dxa"/>
            </w:tcMar>
            <w:shd w:fill="EAF0F8"/>
            <w:vAlign w:val="center"/>
          </w:tcPr>
          <w:p>
            <w:r>
              <w:rPr>
                <w:rFonts w:ascii="Aptos" w:hAnsi="Aptos"/>
                <w:b/>
                <w:sz w:val="17"/>
              </w:rPr>
              <w:t>Embedding mặc định</w:t>
            </w:r>
          </w:p>
        </w:tc>
        <w:tc>
          <w:tcPr>
            <w:tcW w:type="dxa" w:w="5043"/>
            <w:tcMar>
              <w:top w:w="80" w:type="dxa"/>
              <w:start w:w="100" w:type="dxa"/>
              <w:bottom w:w="80" w:type="dxa"/>
              <w:end w:w="100" w:type="dxa"/>
            </w:tcMar>
            <w:vAlign w:val="center"/>
          </w:tcPr>
          <w:p>
            <w:r>
              <w:rPr>
                <w:rFonts w:ascii="Aptos" w:hAnsi="Aptos"/>
                <w:sz w:val="17"/>
              </w:rPr>
              <w:t>multilingual-e5-small, 384d, INT8/Core ML</w:t>
            </w:r>
          </w:p>
        </w:tc>
      </w:tr>
      <w:tr>
        <w:trPr>
          <w:cantSplit/>
        </w:trPr>
        <w:tc>
          <w:tcPr>
            <w:tcW w:type="dxa" w:w="5043"/>
            <w:tcMar>
              <w:top w:w="80" w:type="dxa"/>
              <w:start w:w="100" w:type="dxa"/>
              <w:bottom w:w="80" w:type="dxa"/>
              <w:end w:w="100" w:type="dxa"/>
            </w:tcMar>
            <w:shd w:fill="EAF0F8"/>
            <w:vAlign w:val="center"/>
          </w:tcPr>
          <w:p>
            <w:r>
              <w:rPr>
                <w:rFonts w:ascii="Aptos" w:hAnsi="Aptos"/>
                <w:b/>
                <w:sz w:val="17"/>
              </w:rPr>
              <w:t>Retrieval</w:t>
            </w:r>
          </w:p>
        </w:tc>
        <w:tc>
          <w:tcPr>
            <w:tcW w:type="dxa" w:w="5043"/>
            <w:tcMar>
              <w:top w:w="80" w:type="dxa"/>
              <w:start w:w="100" w:type="dxa"/>
              <w:bottom w:w="80" w:type="dxa"/>
              <w:end w:w="100" w:type="dxa"/>
            </w:tcMar>
            <w:vAlign w:val="center"/>
          </w:tcPr>
          <w:p>
            <w:r>
              <w:rPr>
                <w:rFonts w:ascii="Aptos" w:hAnsi="Aptos"/>
                <w:sz w:val="17"/>
              </w:rPr>
              <w:t>SQLite FTS5 BM25 + exact dense search + RRF + deterministic boosts</w:t>
            </w:r>
          </w:p>
        </w:tc>
      </w:tr>
    </w:tbl>
    <w:p>
      <w:pPr>
        <w:spacing w:before="440"/>
        <w:jc w:val="center"/>
      </w:pPr>
      <w:r>
        <w:rPr>
          <w:i/>
          <w:color w:val="646464"/>
          <w:sz w:val="18"/>
        </w:rPr>
        <w:t>Technical decision draft — các ngưỡng latency/accuracy phải được hiệu chỉnh bằng benchmark trên iPhone thật.</w:t>
      </w:r>
    </w:p>
    <w:p>
      <w:r>
        <w:br w:type="page"/>
      </w:r>
    </w:p>
    <w:p>
      <w:pPr>
        <w:pStyle w:val="Heading1"/>
      </w:pPr>
      <w:r>
        <w:t>1. Chốt lại model: vì sao không dùng “Qwen3.8 3B/4B”?</w:t>
      </w:r>
    </w:p>
    <w:p>
      <w:r>
        <w:t>Tính đến 22/09/2026, Qwen3.8 không có open-weight 3B hoặc 4B chính thức. Các model open Qwen3.8 được Qwen công bố gồm 27B và 2.4T-A95B; dòng nhỏ phù hợp điện thoại hiện nằm ở Qwen3.5 với 0.8B, 2B, 4B và 9B. Vì vậy lựa chọn thực tế cho iPhone 15 Pro là Qwen3.5-2B hoặc Qwen3.5-4B.</w:t>
      </w:r>
    </w:p>
    <w:p>
      <w:pPr>
        <w:pStyle w:val="Heading2"/>
      </w:pPr>
      <w:r>
        <w:t>1.1 Lựa chọn đề xuất</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tblHeader w:val="true"/>
          <w:cantSplit/>
        </w:trPr>
        <w:tc>
          <w:tcPr>
            <w:tcW w:type="dxa" w:w="1681"/>
            <w:shd w:fill="D9E2F3"/>
            <w:vAlign w:val="center"/>
          </w:tcPr>
          <w:p>
            <w:r>
              <w:rPr>
                <w:rFonts w:ascii="Aptos" w:hAnsi="Aptos"/>
                <w:b/>
                <w:sz w:val="17"/>
              </w:rPr>
              <w:t>Candidate</w:t>
            </w:r>
          </w:p>
        </w:tc>
        <w:tc>
          <w:tcPr>
            <w:tcW w:type="dxa" w:w="1681"/>
            <w:shd w:fill="D9E2F3"/>
            <w:vAlign w:val="center"/>
          </w:tcPr>
          <w:p>
            <w:r>
              <w:rPr>
                <w:rFonts w:ascii="Aptos" w:hAnsi="Aptos"/>
                <w:b/>
                <w:sz w:val="17"/>
              </w:rPr>
              <w:t>Disk Q4 tham khảo</w:t>
            </w:r>
          </w:p>
        </w:tc>
        <w:tc>
          <w:tcPr>
            <w:tcW w:type="dxa" w:w="1681"/>
            <w:shd w:fill="D9E2F3"/>
            <w:vAlign w:val="center"/>
          </w:tcPr>
          <w:p>
            <w:r>
              <w:rPr>
                <w:rFonts w:ascii="Aptos" w:hAnsi="Aptos"/>
                <w:b/>
                <w:sz w:val="17"/>
              </w:rPr>
              <w:t>Chất lượng</w:t>
            </w:r>
          </w:p>
        </w:tc>
        <w:tc>
          <w:tcPr>
            <w:tcW w:type="dxa" w:w="1681"/>
            <w:shd w:fill="D9E2F3"/>
            <w:vAlign w:val="center"/>
          </w:tcPr>
          <w:p>
            <w:r>
              <w:rPr>
                <w:rFonts w:ascii="Aptos" w:hAnsi="Aptos"/>
                <w:b/>
                <w:sz w:val="17"/>
              </w:rPr>
              <w:t>Tốc độ/nhiệt</w:t>
            </w:r>
          </w:p>
        </w:tc>
        <w:tc>
          <w:tcPr>
            <w:tcW w:type="dxa" w:w="1681"/>
            <w:shd w:fill="D9E2F3"/>
            <w:vAlign w:val="center"/>
          </w:tcPr>
          <w:p>
            <w:r>
              <w:rPr>
                <w:rFonts w:ascii="Aptos" w:hAnsi="Aptos"/>
                <w:b/>
                <w:sz w:val="17"/>
              </w:rPr>
              <w:t>Vai trò</w:t>
            </w:r>
          </w:p>
        </w:tc>
        <w:tc>
          <w:tcPr>
            <w:tcW w:type="dxa" w:w="1681"/>
            <w:shd w:fill="D9E2F3"/>
            <w:vAlign w:val="center"/>
          </w:tcPr>
          <w:p>
            <w:r>
              <w:rPr>
                <w:rFonts w:ascii="Aptos" w:hAnsi="Aptos"/>
                <w:b/>
                <w:sz w:val="17"/>
              </w:rPr>
              <w:t>Quyết định</w:t>
            </w:r>
          </w:p>
        </w:tc>
      </w:tr>
      <w:tr>
        <w:trPr>
          <w:cantSplit/>
        </w:trPr>
        <w:tc>
          <w:tcPr>
            <w:tcW w:type="dxa" w:w="1681"/>
            <w:tcMar>
              <w:top w:w="80" w:type="dxa"/>
              <w:start w:w="100" w:type="dxa"/>
              <w:bottom w:w="80" w:type="dxa"/>
              <w:end w:w="100" w:type="dxa"/>
            </w:tcMar>
            <w:vAlign w:val="center"/>
          </w:tcPr>
          <w:p>
            <w:r>
              <w:rPr>
                <w:rFonts w:ascii="Aptos" w:hAnsi="Aptos"/>
                <w:sz w:val="17"/>
              </w:rPr>
              <w:t>Qwen3.5-2B</w:t>
            </w:r>
          </w:p>
        </w:tc>
        <w:tc>
          <w:tcPr>
            <w:tcW w:type="dxa" w:w="1681"/>
            <w:tcMar>
              <w:top w:w="80" w:type="dxa"/>
              <w:start w:w="100" w:type="dxa"/>
              <w:bottom w:w="80" w:type="dxa"/>
              <w:end w:w="100" w:type="dxa"/>
            </w:tcMar>
            <w:vAlign w:val="center"/>
          </w:tcPr>
          <w:p>
            <w:r>
              <w:rPr>
                <w:rFonts w:ascii="Aptos" w:hAnsi="Aptos"/>
                <w:sz w:val="17"/>
              </w:rPr>
              <w:t>~1.75 GB</w:t>
            </w:r>
          </w:p>
        </w:tc>
        <w:tc>
          <w:tcPr>
            <w:tcW w:type="dxa" w:w="1681"/>
            <w:tcMar>
              <w:top w:w="80" w:type="dxa"/>
              <w:start w:w="100" w:type="dxa"/>
              <w:bottom w:w="80" w:type="dxa"/>
              <w:end w:w="100" w:type="dxa"/>
            </w:tcMar>
            <w:vAlign w:val="center"/>
          </w:tcPr>
          <w:p>
            <w:r>
              <w:rPr>
                <w:rFonts w:ascii="Aptos" w:hAnsi="Aptos"/>
                <w:sz w:val="17"/>
              </w:rPr>
              <w:t>Khá</w:t>
            </w:r>
          </w:p>
        </w:tc>
        <w:tc>
          <w:tcPr>
            <w:tcW w:type="dxa" w:w="1681"/>
            <w:tcMar>
              <w:top w:w="80" w:type="dxa"/>
              <w:start w:w="100" w:type="dxa"/>
              <w:bottom w:w="80" w:type="dxa"/>
              <w:end w:w="100" w:type="dxa"/>
            </w:tcMar>
            <w:vAlign w:val="center"/>
          </w:tcPr>
          <w:p>
            <w:r>
              <w:rPr>
                <w:rFonts w:ascii="Aptos" w:hAnsi="Aptos"/>
                <w:sz w:val="17"/>
              </w:rPr>
              <w:t>Nhanh hơn / mát hơn</w:t>
            </w:r>
          </w:p>
        </w:tc>
        <w:tc>
          <w:tcPr>
            <w:tcW w:type="dxa" w:w="1681"/>
            <w:tcMar>
              <w:top w:w="80" w:type="dxa"/>
              <w:start w:w="100" w:type="dxa"/>
              <w:bottom w:w="80" w:type="dxa"/>
              <w:end w:w="100" w:type="dxa"/>
            </w:tcMar>
            <w:vAlign w:val="center"/>
          </w:tcPr>
          <w:p>
            <w:r>
              <w:rPr>
                <w:rFonts w:ascii="Aptos" w:hAnsi="Aptos"/>
                <w:sz w:val="17"/>
              </w:rPr>
              <w:t>Battery / thermal fallback</w:t>
            </w:r>
          </w:p>
        </w:tc>
        <w:tc>
          <w:tcPr>
            <w:tcW w:type="dxa" w:w="1681"/>
            <w:tcMar>
              <w:top w:w="80" w:type="dxa"/>
              <w:start w:w="100" w:type="dxa"/>
              <w:bottom w:w="80" w:type="dxa"/>
              <w:end w:w="100" w:type="dxa"/>
            </w:tcMar>
            <w:vAlign w:val="center"/>
          </w:tcPr>
          <w:p>
            <w:r>
              <w:rPr>
                <w:rFonts w:ascii="Aptos" w:hAnsi="Aptos"/>
                <w:sz w:val="17"/>
              </w:rPr>
              <w:t>Giữ</w:t>
            </w:r>
          </w:p>
        </w:tc>
      </w:tr>
      <w:tr>
        <w:trPr>
          <w:cantSplit/>
        </w:trPr>
        <w:tc>
          <w:tcPr>
            <w:tcW w:type="dxa" w:w="1681"/>
            <w:tcMar>
              <w:top w:w="80" w:type="dxa"/>
              <w:start w:w="100" w:type="dxa"/>
              <w:bottom w:w="80" w:type="dxa"/>
              <w:end w:w="100" w:type="dxa"/>
            </w:tcMar>
            <w:vAlign w:val="center"/>
          </w:tcPr>
          <w:p>
            <w:r>
              <w:rPr>
                <w:rFonts w:ascii="Aptos" w:hAnsi="Aptos"/>
                <w:sz w:val="17"/>
              </w:rPr>
              <w:t>Qwen3.5-4B</w:t>
            </w:r>
          </w:p>
        </w:tc>
        <w:tc>
          <w:tcPr>
            <w:tcW w:type="dxa" w:w="1681"/>
            <w:tcMar>
              <w:top w:w="80" w:type="dxa"/>
              <w:start w:w="100" w:type="dxa"/>
              <w:bottom w:w="80" w:type="dxa"/>
              <w:end w:w="100" w:type="dxa"/>
            </w:tcMar>
            <w:vAlign w:val="center"/>
          </w:tcPr>
          <w:p>
            <w:r>
              <w:rPr>
                <w:rFonts w:ascii="Aptos" w:hAnsi="Aptos"/>
                <w:sz w:val="17"/>
              </w:rPr>
              <w:t>~3.06 GB</w:t>
            </w:r>
          </w:p>
        </w:tc>
        <w:tc>
          <w:tcPr>
            <w:tcW w:type="dxa" w:w="1681"/>
            <w:tcMar>
              <w:top w:w="80" w:type="dxa"/>
              <w:start w:w="100" w:type="dxa"/>
              <w:bottom w:w="80" w:type="dxa"/>
              <w:end w:w="100" w:type="dxa"/>
            </w:tcMar>
            <w:vAlign w:val="center"/>
          </w:tcPr>
          <w:p>
            <w:r>
              <w:rPr>
                <w:rFonts w:ascii="Aptos" w:hAnsi="Aptos"/>
                <w:sz w:val="17"/>
              </w:rPr>
              <w:t>Tốt hơn cho reasoning + instruction following</w:t>
            </w:r>
          </w:p>
        </w:tc>
        <w:tc>
          <w:tcPr>
            <w:tcW w:type="dxa" w:w="1681"/>
            <w:tcMar>
              <w:top w:w="80" w:type="dxa"/>
              <w:start w:w="100" w:type="dxa"/>
              <w:bottom w:w="80" w:type="dxa"/>
              <w:end w:w="100" w:type="dxa"/>
            </w:tcMar>
            <w:vAlign w:val="center"/>
          </w:tcPr>
          <w:p>
            <w:r>
              <w:rPr>
                <w:rFonts w:ascii="Aptos" w:hAnsi="Aptos"/>
                <w:sz w:val="17"/>
              </w:rPr>
              <w:t>Chậm hơn 2B nhưng vẫn là class phù hợp</w:t>
            </w:r>
          </w:p>
        </w:tc>
        <w:tc>
          <w:tcPr>
            <w:tcW w:type="dxa" w:w="1681"/>
            <w:tcMar>
              <w:top w:w="80" w:type="dxa"/>
              <w:start w:w="100" w:type="dxa"/>
              <w:bottom w:w="80" w:type="dxa"/>
              <w:end w:w="100" w:type="dxa"/>
            </w:tcMar>
            <w:vAlign w:val="center"/>
          </w:tcPr>
          <w:p>
            <w:r>
              <w:rPr>
                <w:rFonts w:ascii="Aptos" w:hAnsi="Aptos"/>
                <w:sz w:val="17"/>
              </w:rPr>
              <w:t>Default</w:t>
            </w:r>
          </w:p>
        </w:tc>
        <w:tc>
          <w:tcPr>
            <w:tcW w:type="dxa" w:w="1681"/>
            <w:tcMar>
              <w:top w:w="80" w:type="dxa"/>
              <w:start w:w="100" w:type="dxa"/>
              <w:bottom w:w="80" w:type="dxa"/>
              <w:end w:w="100" w:type="dxa"/>
            </w:tcMar>
            <w:vAlign w:val="center"/>
          </w:tcPr>
          <w:p>
            <w:r>
              <w:rPr>
                <w:rFonts w:ascii="Aptos" w:hAnsi="Aptos"/>
                <w:sz w:val="17"/>
              </w:rPr>
              <w:t>Chọn</w:t>
            </w:r>
          </w:p>
        </w:tc>
      </w:tr>
      <w:tr>
        <w:trPr>
          <w:cantSplit/>
        </w:trPr>
        <w:tc>
          <w:tcPr>
            <w:tcW w:type="dxa" w:w="1681"/>
            <w:tcMar>
              <w:top w:w="80" w:type="dxa"/>
              <w:start w:w="100" w:type="dxa"/>
              <w:bottom w:w="80" w:type="dxa"/>
              <w:end w:w="100" w:type="dxa"/>
            </w:tcMar>
            <w:vAlign w:val="center"/>
          </w:tcPr>
          <w:p>
            <w:r>
              <w:rPr>
                <w:rFonts w:ascii="Aptos" w:hAnsi="Aptos"/>
                <w:sz w:val="17"/>
              </w:rPr>
              <w:t>Qwen3.5-9B</w:t>
            </w:r>
          </w:p>
        </w:tc>
        <w:tc>
          <w:tcPr>
            <w:tcW w:type="dxa" w:w="1681"/>
            <w:tcMar>
              <w:top w:w="80" w:type="dxa"/>
              <w:start w:w="100" w:type="dxa"/>
              <w:bottom w:w="80" w:type="dxa"/>
              <w:end w:w="100" w:type="dxa"/>
            </w:tcMar>
            <w:vAlign w:val="center"/>
          </w:tcPr>
          <w:p>
            <w:r>
              <w:rPr>
                <w:rFonts w:ascii="Aptos" w:hAnsi="Aptos"/>
                <w:sz w:val="17"/>
              </w:rPr>
              <w:t>&gt; class 4B đáng kể</w:t>
            </w:r>
          </w:p>
        </w:tc>
        <w:tc>
          <w:tcPr>
            <w:tcW w:type="dxa" w:w="1681"/>
            <w:tcMar>
              <w:top w:w="80" w:type="dxa"/>
              <w:start w:w="100" w:type="dxa"/>
              <w:bottom w:w="80" w:type="dxa"/>
              <w:end w:w="100" w:type="dxa"/>
            </w:tcMar>
            <w:vAlign w:val="center"/>
          </w:tcPr>
          <w:p>
            <w:r>
              <w:rPr>
                <w:rFonts w:ascii="Aptos" w:hAnsi="Aptos"/>
                <w:sz w:val="17"/>
              </w:rPr>
              <w:t>Tốt hơn</w:t>
            </w:r>
          </w:p>
        </w:tc>
        <w:tc>
          <w:tcPr>
            <w:tcW w:type="dxa" w:w="1681"/>
            <w:tcMar>
              <w:top w:w="80" w:type="dxa"/>
              <w:start w:w="100" w:type="dxa"/>
              <w:bottom w:w="80" w:type="dxa"/>
              <w:end w:w="100" w:type="dxa"/>
            </w:tcMar>
            <w:vAlign w:val="center"/>
          </w:tcPr>
          <w:p>
            <w:r>
              <w:rPr>
                <w:rFonts w:ascii="Aptos" w:hAnsi="Aptos"/>
                <w:sz w:val="17"/>
              </w:rPr>
              <w:t>Memory/thermal quá sát cho 15 Pro</w:t>
            </w:r>
          </w:p>
        </w:tc>
        <w:tc>
          <w:tcPr>
            <w:tcW w:type="dxa" w:w="1681"/>
            <w:tcMar>
              <w:top w:w="80" w:type="dxa"/>
              <w:start w:w="100" w:type="dxa"/>
              <w:bottom w:w="80" w:type="dxa"/>
              <w:end w:w="100" w:type="dxa"/>
            </w:tcMar>
            <w:vAlign w:val="center"/>
          </w:tcPr>
          <w:p>
            <w:r>
              <w:rPr>
                <w:rFonts w:ascii="Aptos" w:hAnsi="Aptos"/>
                <w:sz w:val="17"/>
              </w:rPr>
              <w:t>Không mặc định</w:t>
            </w:r>
          </w:p>
        </w:tc>
        <w:tc>
          <w:tcPr>
            <w:tcW w:type="dxa" w:w="1681"/>
            <w:tcMar>
              <w:top w:w="80" w:type="dxa"/>
              <w:start w:w="100" w:type="dxa"/>
              <w:bottom w:w="80" w:type="dxa"/>
              <w:end w:w="100" w:type="dxa"/>
            </w:tcMar>
            <w:vAlign w:val="center"/>
          </w:tcPr>
          <w:p>
            <w:r>
              <w:rPr>
                <w:rFonts w:ascii="Aptos" w:hAnsi="Aptos"/>
                <w:sz w:val="17"/>
              </w:rPr>
              <w:t>Loại khỏi MVP</w:t>
            </w:r>
          </w:p>
        </w:tc>
      </w:tr>
      <w:tr>
        <w:trPr>
          <w:cantSplit/>
        </w:trPr>
        <w:tc>
          <w:tcPr>
            <w:tcW w:type="dxa" w:w="1681"/>
            <w:tcMar>
              <w:top w:w="80" w:type="dxa"/>
              <w:start w:w="100" w:type="dxa"/>
              <w:bottom w:w="80" w:type="dxa"/>
              <w:end w:w="100" w:type="dxa"/>
            </w:tcMar>
            <w:vAlign w:val="center"/>
          </w:tcPr>
          <w:p>
            <w:r>
              <w:rPr>
                <w:rFonts w:ascii="Aptos" w:hAnsi="Aptos"/>
                <w:sz w:val="17"/>
              </w:rPr>
              <w:t>Qwen3-4B</w:t>
            </w:r>
          </w:p>
        </w:tc>
        <w:tc>
          <w:tcPr>
            <w:tcW w:type="dxa" w:w="1681"/>
            <w:tcMar>
              <w:top w:w="80" w:type="dxa"/>
              <w:start w:w="100" w:type="dxa"/>
              <w:bottom w:w="80" w:type="dxa"/>
              <w:end w:w="100" w:type="dxa"/>
            </w:tcMar>
            <w:vAlign w:val="center"/>
          </w:tcPr>
          <w:p>
            <w:r>
              <w:rPr>
                <w:rFonts w:ascii="Aptos" w:hAnsi="Aptos"/>
                <w:sz w:val="17"/>
              </w:rPr>
              <w:t>~4B class</w:t>
            </w:r>
          </w:p>
        </w:tc>
        <w:tc>
          <w:tcPr>
            <w:tcW w:type="dxa" w:w="1681"/>
            <w:tcMar>
              <w:top w:w="80" w:type="dxa"/>
              <w:start w:w="100" w:type="dxa"/>
              <w:bottom w:w="80" w:type="dxa"/>
              <w:end w:w="100" w:type="dxa"/>
            </w:tcMar>
            <w:vAlign w:val="center"/>
          </w:tcPr>
          <w:p>
            <w:r>
              <w:rPr>
                <w:rFonts w:ascii="Aptos" w:hAnsi="Aptos"/>
                <w:sz w:val="17"/>
              </w:rPr>
              <w:t>Ổn</w:t>
            </w:r>
          </w:p>
        </w:tc>
        <w:tc>
          <w:tcPr>
            <w:tcW w:type="dxa" w:w="1681"/>
            <w:tcMar>
              <w:top w:w="80" w:type="dxa"/>
              <w:start w:w="100" w:type="dxa"/>
              <w:bottom w:w="80" w:type="dxa"/>
              <w:end w:w="100" w:type="dxa"/>
            </w:tcMar>
            <w:vAlign w:val="center"/>
          </w:tcPr>
          <w:p>
            <w:r>
              <w:rPr>
                <w:rFonts w:ascii="Aptos" w:hAnsi="Aptos"/>
                <w:sz w:val="17"/>
              </w:rPr>
              <w:t>Có thể benchmark đối chứng</w:t>
            </w:r>
          </w:p>
        </w:tc>
        <w:tc>
          <w:tcPr>
            <w:tcW w:type="dxa" w:w="1681"/>
            <w:tcMar>
              <w:top w:w="80" w:type="dxa"/>
              <w:start w:w="100" w:type="dxa"/>
              <w:bottom w:w="80" w:type="dxa"/>
              <w:end w:w="100" w:type="dxa"/>
            </w:tcMar>
            <w:vAlign w:val="center"/>
          </w:tcPr>
          <w:p>
            <w:r>
              <w:rPr>
                <w:rFonts w:ascii="Aptos" w:hAnsi="Aptos"/>
                <w:sz w:val="17"/>
              </w:rPr>
              <w:t>Fallback candidate</w:t>
            </w:r>
          </w:p>
        </w:tc>
        <w:tc>
          <w:tcPr>
            <w:tcW w:type="dxa" w:w="1681"/>
            <w:tcMar>
              <w:top w:w="80" w:type="dxa"/>
              <w:start w:w="100" w:type="dxa"/>
              <w:bottom w:w="80" w:type="dxa"/>
              <w:end w:w="100" w:type="dxa"/>
            </w:tcMar>
            <w:vAlign w:val="center"/>
          </w:tcPr>
          <w:p>
            <w:r>
              <w:rPr>
                <w:rFonts w:ascii="Aptos" w:hAnsi="Aptos"/>
                <w:sz w:val="17"/>
              </w:rPr>
              <w:t>Benchmark</w:t>
            </w:r>
          </w:p>
        </w:tc>
      </w:tr>
      <w:tr>
        <w:trPr>
          <w:cantSplit/>
        </w:trPr>
        <w:tc>
          <w:tcPr>
            <w:tcW w:type="dxa" w:w="1681"/>
            <w:tcMar>
              <w:top w:w="80" w:type="dxa"/>
              <w:start w:w="100" w:type="dxa"/>
              <w:bottom w:w="80" w:type="dxa"/>
              <w:end w:w="100" w:type="dxa"/>
            </w:tcMar>
            <w:vAlign w:val="center"/>
          </w:tcPr>
          <w:p>
            <w:r>
              <w:rPr>
                <w:rFonts w:ascii="Aptos" w:hAnsi="Aptos"/>
                <w:sz w:val="17"/>
              </w:rPr>
              <w:t>Qwen3.8-27B</w:t>
            </w:r>
          </w:p>
        </w:tc>
        <w:tc>
          <w:tcPr>
            <w:tcW w:type="dxa" w:w="1681"/>
            <w:tcMar>
              <w:top w:w="80" w:type="dxa"/>
              <w:start w:w="100" w:type="dxa"/>
              <w:bottom w:w="80" w:type="dxa"/>
              <w:end w:w="100" w:type="dxa"/>
            </w:tcMar>
            <w:vAlign w:val="center"/>
          </w:tcPr>
          <w:p>
            <w:r>
              <w:rPr>
                <w:rFonts w:ascii="Aptos" w:hAnsi="Aptos"/>
                <w:sz w:val="17"/>
              </w:rPr>
              <w:t>Không phù hợp</w:t>
            </w:r>
          </w:p>
        </w:tc>
        <w:tc>
          <w:tcPr>
            <w:tcW w:type="dxa" w:w="1681"/>
            <w:tcMar>
              <w:top w:w="80" w:type="dxa"/>
              <w:start w:w="100" w:type="dxa"/>
              <w:bottom w:w="80" w:type="dxa"/>
              <w:end w:w="100" w:type="dxa"/>
            </w:tcMar>
            <w:vAlign w:val="center"/>
          </w:tcPr>
          <w:p>
            <w:r>
              <w:rPr>
                <w:rFonts w:ascii="Aptos" w:hAnsi="Aptos"/>
                <w:sz w:val="17"/>
              </w:rPr>
              <w:t>Rất mạnh</w:t>
            </w:r>
          </w:p>
        </w:tc>
        <w:tc>
          <w:tcPr>
            <w:tcW w:type="dxa" w:w="1681"/>
            <w:tcMar>
              <w:top w:w="80" w:type="dxa"/>
              <w:start w:w="100" w:type="dxa"/>
              <w:bottom w:w="80" w:type="dxa"/>
              <w:end w:w="100" w:type="dxa"/>
            </w:tcMar>
            <w:vAlign w:val="center"/>
          </w:tcPr>
          <w:p>
            <w:r>
              <w:rPr>
                <w:rFonts w:ascii="Aptos" w:hAnsi="Aptos"/>
                <w:sz w:val="17"/>
              </w:rPr>
              <w:t>Không phù hợp local 15 Pro</w:t>
            </w:r>
          </w:p>
        </w:tc>
        <w:tc>
          <w:tcPr>
            <w:tcW w:type="dxa" w:w="1681"/>
            <w:tcMar>
              <w:top w:w="80" w:type="dxa"/>
              <w:start w:w="100" w:type="dxa"/>
              <w:bottom w:w="80" w:type="dxa"/>
              <w:end w:w="100" w:type="dxa"/>
            </w:tcMar>
            <w:vAlign w:val="center"/>
          </w:tcPr>
          <w:p>
            <w:r>
              <w:rPr>
                <w:rFonts w:ascii="Aptos" w:hAnsi="Aptos"/>
                <w:sz w:val="17"/>
              </w:rPr>
              <w:t>Không dùng</w:t>
            </w:r>
          </w:p>
        </w:tc>
        <w:tc>
          <w:tcPr>
            <w:tcW w:type="dxa" w:w="1681"/>
            <w:tcMar>
              <w:top w:w="80" w:type="dxa"/>
              <w:start w:w="100" w:type="dxa"/>
              <w:bottom w:w="80" w:type="dxa"/>
              <w:end w:w="100" w:type="dxa"/>
            </w:tcMar>
            <w:vAlign w:val="center"/>
          </w:tcPr>
          <w:p>
            <w:r>
              <w:rPr>
                <w:rFonts w:ascii="Aptos" w:hAnsi="Aptos"/>
                <w:sz w:val="17"/>
              </w:rPr>
              <w:t>Loại</w:t>
            </w:r>
          </w:p>
        </w:tc>
      </w:tr>
    </w:tbl>
    <w:p>
      <w:pPr>
        <w:pStyle w:val="Callout"/>
      </w:pPr>
      <w:r>
        <w:t>Decision: dùng Qwen3.5-4B 4-bit làm default, nhưng thiết kế runtime phải cho phép đổi sang 2B theo thermal/battery hoặc thiết bị. Không kỳ vọng model tự “biết hết”; độ tin cậy đến từ kho kiến thức + retrieval + grounding.</w:t>
      </w:r>
    </w:p>
    <w:p>
      <w:pPr>
        <w:pStyle w:val="Heading2"/>
      </w:pPr>
      <w:r>
        <w:t>1.2 Tại sao 4B hợp với app hơn 2B nếu RAG tốt?</w:t>
      </w:r>
    </w:p>
    <w:p>
      <w:pPr>
        <w:pStyle w:val="ListBullet"/>
      </w:pPr>
      <w:r>
        <w:t>2B có lợi thế tốc độ, RAM và nhiệt. Tuy nhiên trong bài toán cẩm nang sinh tồn, model còn phải hiểu câu hỏi mơ hồ, tổng hợp nhiều evidence, giữ đúng thứ tự hành động và tuân thủ schema/citation. 4B cho nhiều headroom hơn cho các thao tác này.</w:t>
      </w:r>
    </w:p>
    <w:p>
      <w:pPr>
        <w:pStyle w:val="ListBullet"/>
      </w:pPr>
      <w:r>
        <w:t>RAG làm giảm nhu cầu kiến thức “trong trọng số”, nhưng không xóa nhu cầu reasoning. Model vẫn cần phân biệt điều kiện, chống trộn lẫn hai hướng dẫn và nói “không đủ bằng chứng” khi retrieval yếu.</w:t>
      </w:r>
    </w:p>
    <w:p>
      <w:pPr>
        <w:pStyle w:val="ListBullet"/>
      </w:pPr>
      <w:r>
        <w:t>2B nên là chế độ Energy Saver / Thermal Serious hoặc download option nhẹ; không nên là model duy nhất nếu mục tiêu sản phẩm là cảm giác “khôn mạnh”.</w:t>
      </w:r>
    </w:p>
    <w:p>
      <w:pPr>
        <w:pStyle w:val="Heading2"/>
      </w:pPr>
      <w:r>
        <w:t>1.3 Nguyên tắc runtime</w:t>
      </w:r>
    </w:p>
    <w:p>
      <w:pPr>
        <w:pStyle w:val="ListBullet"/>
      </w:pPr>
      <w:r>
        <w:t>Mặc định text-only path. Không load vision path trong phiên chỉ hỏi text nếu runtime cho phép tách/lazy-load.</w:t>
      </w:r>
    </w:p>
    <w:p>
      <w:pPr>
        <w:pStyle w:val="ListBullet"/>
      </w:pPr>
      <w:r>
        <w:t>Context vận hành mặc định 4K token; hard cap 8K cho iPhone 15 Pro. Context dài của model không phải mục tiêu sử dụng.</w:t>
      </w:r>
    </w:p>
    <w:p>
      <w:pPr>
        <w:pStyle w:val="ListBullet"/>
      </w:pPr>
      <w:r>
        <w:t>Temperature thấp cho critical domain; giới hạn output 300–700 token tùy intent.</w:t>
      </w:r>
    </w:p>
    <w:p>
      <w:pPr>
        <w:pStyle w:val="ListBullet"/>
      </w:pPr>
      <w:r>
        <w:t>Không bật reasoning dài cho mọi câu hỏi. Chỉ dùng chế độ reasoning cao hơn khi query phức tạp và máy không ở thermal serious.</w:t>
      </w:r>
    </w:p>
    <w:p>
      <w:pPr>
        <w:pStyle w:val="ListBullet"/>
      </w:pPr>
      <w:r>
        <w:t>Khi model không thể load hoặc bị memory pressure, Search + Emergency Cards vẫn hoạt động độc lập.</w:t>
      </w:r>
    </w:p>
    <w:p>
      <w:pPr>
        <w:pStyle w:val="Heading1"/>
      </w:pPr>
      <w:r>
        <w:t>2. Mục tiêu thiết kế RAG</w:t>
      </w:r>
    </w:p>
    <w:p>
      <w:r>
        <w:t>RAG trong app này không phải tính năng phụ. Nó là “knowledge execution layer” quyết định app có đáng tin hay không. Thiết kế phải tối ưu đồng thời bốn mục tiêu: retrieval recall cao, context nhỏ, latency thấp và khả năng kiểm chứng.</w:t>
      </w:r>
    </w:p>
    <w:tbl>
      <w:tblPr>
        <w:tblStyle w:val="TableGrid"/>
        <w:tblW w:type="auto" w:w="0"/>
        <w:jc w:val="center"/>
        <w:tblLook w:firstColumn="1" w:firstRow="1" w:lastColumn="0" w:lastRow="0" w:noHBand="0" w:noVBand="1" w:val="04A0"/>
      </w:tblPr>
      <w:tblGrid>
        <w:gridCol w:w="3362"/>
        <w:gridCol w:w="3362"/>
        <w:gridCol w:w="3362"/>
      </w:tblGrid>
      <w:tr>
        <w:trPr>
          <w:cantSplit/>
        </w:trPr>
        <w:tc>
          <w:tcPr>
            <w:tcW w:type="dxa" w:w="3362"/>
            <w:shd w:fill="D9E2F3"/>
            <w:vAlign w:val="center"/>
          </w:tcPr>
          <w:p>
            <w:r>
              <w:rPr>
                <w:rFonts w:ascii="Aptos" w:hAnsi="Aptos"/>
                <w:b/>
                <w:sz w:val="17"/>
              </w:rPr>
              <w:t>Mục tiêu</w:t>
            </w:r>
          </w:p>
        </w:tc>
        <w:tc>
          <w:tcPr>
            <w:tcW w:type="dxa" w:w="3362"/>
            <w:shd w:fill="D9E2F3"/>
            <w:vAlign w:val="center"/>
          </w:tcPr>
          <w:p>
            <w:r>
              <w:rPr>
                <w:rFonts w:ascii="Aptos" w:hAnsi="Aptos"/>
                <w:b/>
                <w:sz w:val="17"/>
              </w:rPr>
              <w:t>Target MVP</w:t>
            </w:r>
          </w:p>
        </w:tc>
        <w:tc>
          <w:tcPr>
            <w:tcW w:type="dxa" w:w="3362"/>
            <w:shd w:fill="D9E2F3"/>
            <w:vAlign w:val="center"/>
          </w:tcPr>
          <w:p>
            <w:r>
              <w:rPr>
                <w:rFonts w:ascii="Aptos" w:hAnsi="Aptos"/>
                <w:b/>
                <w:sz w:val="17"/>
              </w:rPr>
              <w:t>Ý nghĩa</w:t>
            </w:r>
          </w:p>
        </w:tc>
      </w:tr>
      <w:tr>
        <w:trPr>
          <w:cantSplit/>
        </w:trPr>
        <w:tc>
          <w:tcPr>
            <w:tcW w:type="dxa" w:w="3362"/>
            <w:tcMar>
              <w:top w:w="80" w:type="dxa"/>
              <w:start w:w="100" w:type="dxa"/>
              <w:bottom w:w="80" w:type="dxa"/>
              <w:end w:w="100" w:type="dxa"/>
            </w:tcMar>
            <w:vAlign w:val="center"/>
          </w:tcPr>
          <w:p>
            <w:r>
              <w:rPr>
                <w:rFonts w:ascii="Aptos" w:hAnsi="Aptos"/>
                <w:sz w:val="17"/>
              </w:rPr>
              <w:t>Retrieval Recall@8</w:t>
            </w:r>
          </w:p>
        </w:tc>
        <w:tc>
          <w:tcPr>
            <w:tcW w:type="dxa" w:w="3362"/>
            <w:tcMar>
              <w:top w:w="80" w:type="dxa"/>
              <w:start w:w="100" w:type="dxa"/>
              <w:bottom w:w="80" w:type="dxa"/>
              <w:end w:w="100" w:type="dxa"/>
            </w:tcMar>
            <w:vAlign w:val="center"/>
          </w:tcPr>
          <w:p>
            <w:r>
              <w:rPr>
                <w:rFonts w:ascii="Aptos" w:hAnsi="Aptos"/>
                <w:sz w:val="17"/>
              </w:rPr>
              <w:t>&gt;= 97% normal; &gt;= 99% critical</w:t>
            </w:r>
          </w:p>
        </w:tc>
        <w:tc>
          <w:tcPr>
            <w:tcW w:type="dxa" w:w="3362"/>
            <w:tcMar>
              <w:top w:w="80" w:type="dxa"/>
              <w:start w:w="100" w:type="dxa"/>
              <w:bottom w:w="80" w:type="dxa"/>
              <w:end w:w="100" w:type="dxa"/>
            </w:tcMar>
            <w:vAlign w:val="center"/>
          </w:tcPr>
          <w:p>
            <w:r>
              <w:rPr>
                <w:rFonts w:ascii="Aptos" w:hAnsi="Aptos"/>
                <w:sz w:val="17"/>
              </w:rPr>
              <w:t>Known-answer query phải kéo được evidence đúng vào candidate set.</w:t>
            </w:r>
          </w:p>
        </w:tc>
      </w:tr>
      <w:tr>
        <w:trPr>
          <w:cantSplit/>
        </w:trPr>
        <w:tc>
          <w:tcPr>
            <w:tcW w:type="dxa" w:w="3362"/>
            <w:tcMar>
              <w:top w:w="80" w:type="dxa"/>
              <w:start w:w="100" w:type="dxa"/>
              <w:bottom w:w="80" w:type="dxa"/>
              <w:end w:w="100" w:type="dxa"/>
            </w:tcMar>
            <w:vAlign w:val="center"/>
          </w:tcPr>
          <w:p>
            <w:r>
              <w:rPr>
                <w:rFonts w:ascii="Aptos" w:hAnsi="Aptos"/>
                <w:sz w:val="17"/>
              </w:rPr>
              <w:t>Top-context precision</w:t>
            </w:r>
          </w:p>
        </w:tc>
        <w:tc>
          <w:tcPr>
            <w:tcW w:type="dxa" w:w="3362"/>
            <w:tcMar>
              <w:top w:w="80" w:type="dxa"/>
              <w:start w:w="100" w:type="dxa"/>
              <w:bottom w:w="80" w:type="dxa"/>
              <w:end w:w="100" w:type="dxa"/>
            </w:tcMar>
            <w:vAlign w:val="center"/>
          </w:tcPr>
          <w:p>
            <w:r>
              <w:rPr>
                <w:rFonts w:ascii="Aptos" w:hAnsi="Aptos"/>
                <w:sz w:val="17"/>
              </w:rPr>
              <w:t>&gt;= 90%</w:t>
            </w:r>
          </w:p>
        </w:tc>
        <w:tc>
          <w:tcPr>
            <w:tcW w:type="dxa" w:w="3362"/>
            <w:tcMar>
              <w:top w:w="80" w:type="dxa"/>
              <w:start w:w="100" w:type="dxa"/>
              <w:bottom w:w="80" w:type="dxa"/>
              <w:end w:w="100" w:type="dxa"/>
            </w:tcMar>
            <w:vAlign w:val="center"/>
          </w:tcPr>
          <w:p>
            <w:r>
              <w:rPr>
                <w:rFonts w:ascii="Aptos" w:hAnsi="Aptos"/>
                <w:sz w:val="17"/>
              </w:rPr>
              <w:t>Context đưa vào LLM không bị loãng bởi chunks na ná nhưng sai điều kiện.</w:t>
            </w:r>
          </w:p>
        </w:tc>
      </w:tr>
      <w:tr>
        <w:trPr>
          <w:cantSplit/>
        </w:trPr>
        <w:tc>
          <w:tcPr>
            <w:tcW w:type="dxa" w:w="3362"/>
            <w:tcMar>
              <w:top w:w="80" w:type="dxa"/>
              <w:start w:w="100" w:type="dxa"/>
              <w:bottom w:w="80" w:type="dxa"/>
              <w:end w:w="100" w:type="dxa"/>
            </w:tcMar>
            <w:vAlign w:val="center"/>
          </w:tcPr>
          <w:p>
            <w:r>
              <w:rPr>
                <w:rFonts w:ascii="Aptos" w:hAnsi="Aptos"/>
                <w:sz w:val="17"/>
              </w:rPr>
              <w:t>Retrieval latency</w:t>
            </w:r>
          </w:p>
        </w:tc>
        <w:tc>
          <w:tcPr>
            <w:tcW w:type="dxa" w:w="3362"/>
            <w:tcMar>
              <w:top w:w="80" w:type="dxa"/>
              <w:start w:w="100" w:type="dxa"/>
              <w:bottom w:w="80" w:type="dxa"/>
              <w:end w:w="100" w:type="dxa"/>
            </w:tcMar>
            <w:vAlign w:val="center"/>
          </w:tcPr>
          <w:p>
            <w:r>
              <w:rPr>
                <w:rFonts w:ascii="Aptos" w:hAnsi="Aptos"/>
                <w:sz w:val="17"/>
              </w:rPr>
              <w:t>p50 &lt;= 120 ms; p95 &lt;= 250 ms</w:t>
            </w:r>
          </w:p>
        </w:tc>
        <w:tc>
          <w:tcPr>
            <w:tcW w:type="dxa" w:w="3362"/>
            <w:tcMar>
              <w:top w:w="80" w:type="dxa"/>
              <w:start w:w="100" w:type="dxa"/>
              <w:bottom w:w="80" w:type="dxa"/>
              <w:end w:w="100" w:type="dxa"/>
            </w:tcMar>
            <w:vAlign w:val="center"/>
          </w:tcPr>
          <w:p>
            <w:r>
              <w:rPr>
                <w:rFonts w:ascii="Aptos" w:hAnsi="Aptos"/>
                <w:sz w:val="17"/>
              </w:rPr>
              <w:t>Không để RAG trở thành phần người dùng cảm nhận là chậm.</w:t>
            </w:r>
          </w:p>
        </w:tc>
      </w:tr>
      <w:tr>
        <w:trPr>
          <w:cantSplit/>
        </w:trPr>
        <w:tc>
          <w:tcPr>
            <w:tcW w:type="dxa" w:w="3362"/>
            <w:tcMar>
              <w:top w:w="80" w:type="dxa"/>
              <w:start w:w="100" w:type="dxa"/>
              <w:bottom w:w="80" w:type="dxa"/>
              <w:end w:w="100" w:type="dxa"/>
            </w:tcMar>
            <w:vAlign w:val="center"/>
          </w:tcPr>
          <w:p>
            <w:r>
              <w:rPr>
                <w:rFonts w:ascii="Aptos" w:hAnsi="Aptos"/>
                <w:sz w:val="17"/>
              </w:rPr>
              <w:t>Context evidence budget</w:t>
            </w:r>
          </w:p>
        </w:tc>
        <w:tc>
          <w:tcPr>
            <w:tcW w:type="dxa" w:w="3362"/>
            <w:tcMar>
              <w:top w:w="80" w:type="dxa"/>
              <w:start w:w="100" w:type="dxa"/>
              <w:bottom w:w="80" w:type="dxa"/>
              <w:end w:w="100" w:type="dxa"/>
            </w:tcMar>
            <w:vAlign w:val="center"/>
          </w:tcPr>
          <w:p>
            <w:r>
              <w:rPr>
                <w:rFonts w:ascii="Aptos" w:hAnsi="Aptos"/>
                <w:sz w:val="17"/>
              </w:rPr>
              <w:t>~1.5K–2.4K token</w:t>
            </w:r>
          </w:p>
        </w:tc>
        <w:tc>
          <w:tcPr>
            <w:tcW w:type="dxa" w:w="3362"/>
            <w:tcMar>
              <w:top w:w="80" w:type="dxa"/>
              <w:start w:w="100" w:type="dxa"/>
              <w:bottom w:w="80" w:type="dxa"/>
              <w:end w:w="100" w:type="dxa"/>
            </w:tcMar>
            <w:vAlign w:val="center"/>
          </w:tcPr>
          <w:p>
            <w:r>
              <w:rPr>
                <w:rFonts w:ascii="Aptos" w:hAnsi="Aptos"/>
                <w:sz w:val="17"/>
              </w:rPr>
              <w:t>Giữ prefill/KV nhỏ để TTFT nhanh.</w:t>
            </w:r>
          </w:p>
        </w:tc>
      </w:tr>
      <w:tr>
        <w:trPr>
          <w:cantSplit/>
        </w:trPr>
        <w:tc>
          <w:tcPr>
            <w:tcW w:type="dxa" w:w="3362"/>
            <w:tcMar>
              <w:top w:w="80" w:type="dxa"/>
              <w:start w:w="100" w:type="dxa"/>
              <w:bottom w:w="80" w:type="dxa"/>
              <w:end w:w="100" w:type="dxa"/>
            </w:tcMar>
            <w:vAlign w:val="center"/>
          </w:tcPr>
          <w:p>
            <w:r>
              <w:rPr>
                <w:rFonts w:ascii="Aptos" w:hAnsi="Aptos"/>
                <w:sz w:val="17"/>
              </w:rPr>
              <w:t>Citation validity</w:t>
            </w:r>
          </w:p>
        </w:tc>
        <w:tc>
          <w:tcPr>
            <w:tcW w:type="dxa" w:w="3362"/>
            <w:tcMar>
              <w:top w:w="80" w:type="dxa"/>
              <w:start w:w="100" w:type="dxa"/>
              <w:bottom w:w="80" w:type="dxa"/>
              <w:end w:w="100" w:type="dxa"/>
            </w:tcMar>
            <w:vAlign w:val="center"/>
          </w:tcPr>
          <w:p>
            <w:r>
              <w:rPr>
                <w:rFonts w:ascii="Aptos" w:hAnsi="Aptos"/>
                <w:sz w:val="17"/>
              </w:rPr>
              <w:t>100% source/chunk IDs tồn tại</w:t>
            </w:r>
          </w:p>
        </w:tc>
        <w:tc>
          <w:tcPr>
            <w:tcW w:type="dxa" w:w="3362"/>
            <w:tcMar>
              <w:top w:w="80" w:type="dxa"/>
              <w:start w:w="100" w:type="dxa"/>
              <w:bottom w:w="80" w:type="dxa"/>
              <w:end w:w="100" w:type="dxa"/>
            </w:tcMar>
            <w:vAlign w:val="center"/>
          </w:tcPr>
          <w:p>
            <w:r>
              <w:rPr>
                <w:rFonts w:ascii="Aptos" w:hAnsi="Aptos"/>
                <w:sz w:val="17"/>
              </w:rPr>
              <w:t>Không có citation “tự chế”.</w:t>
            </w:r>
          </w:p>
        </w:tc>
      </w:tr>
      <w:tr>
        <w:trPr>
          <w:cantSplit/>
        </w:trPr>
        <w:tc>
          <w:tcPr>
            <w:tcW w:type="dxa" w:w="3362"/>
            <w:tcMar>
              <w:top w:w="80" w:type="dxa"/>
              <w:start w:w="100" w:type="dxa"/>
              <w:bottom w:w="80" w:type="dxa"/>
              <w:end w:w="100" w:type="dxa"/>
            </w:tcMar>
            <w:vAlign w:val="center"/>
          </w:tcPr>
          <w:p>
            <w:r>
              <w:rPr>
                <w:rFonts w:ascii="Aptos" w:hAnsi="Aptos"/>
                <w:sz w:val="17"/>
              </w:rPr>
              <w:t>Critical grounding</w:t>
            </w:r>
          </w:p>
        </w:tc>
        <w:tc>
          <w:tcPr>
            <w:tcW w:type="dxa" w:w="3362"/>
            <w:tcMar>
              <w:top w:w="80" w:type="dxa"/>
              <w:start w:w="100" w:type="dxa"/>
              <w:bottom w:w="80" w:type="dxa"/>
              <w:end w:w="100" w:type="dxa"/>
            </w:tcMar>
            <w:vAlign w:val="center"/>
          </w:tcPr>
          <w:p>
            <w:r>
              <w:rPr>
                <w:rFonts w:ascii="Aptos" w:hAnsi="Aptos"/>
                <w:sz w:val="17"/>
              </w:rPr>
              <w:t>Mỗi action bullet có evidence</w:t>
            </w:r>
          </w:p>
        </w:tc>
        <w:tc>
          <w:tcPr>
            <w:tcW w:type="dxa" w:w="3362"/>
            <w:tcMar>
              <w:top w:w="80" w:type="dxa"/>
              <w:start w:w="100" w:type="dxa"/>
              <w:bottom w:w="80" w:type="dxa"/>
              <w:end w:w="100" w:type="dxa"/>
            </w:tcMar>
            <w:vAlign w:val="center"/>
          </w:tcPr>
          <w:p>
            <w:r>
              <w:rPr>
                <w:rFonts w:ascii="Aptos" w:hAnsi="Aptos"/>
                <w:sz w:val="17"/>
              </w:rPr>
              <w:t>Không cho phép model thêm bước không có nguồn.</w:t>
            </w:r>
          </w:p>
        </w:tc>
      </w:tr>
    </w:tbl>
    <w:p>
      <w:pPr>
        <w:pStyle w:val="Heading1"/>
      </w:pPr>
      <w:r>
        <w:t>3. Kiến trúc tổng thể: build-time nặng, run-time nhẹ</w:t>
      </w:r>
    </w:p>
    <w:p>
      <w:r>
        <w:t>Nguyên tắc quan trọng nhất: phần nặng phải làm trước khi phát hành Knowledge Pack. Điện thoại chỉ làm query normalization, một query embedding, BM25, vector dot-product, fusion và context packing. Không chunk tài liệu, không embed toàn kho, không chạy reranker lớn trên máy.</w:t>
      </w:r>
    </w:p>
    <w:p>
      <w:pPr>
        <w:pStyle w:val="Mono"/>
      </w:pPr>
      <w:r>
        <w:t>AUTHORITATIVE SOURCES</w:t>
        <w:br/>
        <w:t xml:space="preserve">        │</w:t>
        <w:br/>
        <w:t xml:space="preserve">        ▼</w:t>
        <w:br/>
        <w:t>Content ETL / normalize / review</w:t>
        <w:br/>
        <w:t xml:space="preserve">        │</w:t>
        <w:br/>
        <w:t xml:space="preserve">        ▼</w:t>
        <w:br/>
        <w:t>Structured Articles → parent/child chunks → aliases/tags</w:t>
        <w:br/>
        <w:t xml:space="preserve">        │</w:t>
        <w:br/>
        <w:t xml:space="preserve">        ├── FTS5 lexical index</w:t>
        <w:br/>
        <w:t xml:space="preserve">        ├── Precomputed dense embeddings</w:t>
        <w:br/>
        <w:t xml:space="preserve">        ├── emergency deterministic cards</w:t>
        <w:br/>
        <w:t xml:space="preserve">        └── signed manifest + checksums</w:t>
        <w:br/>
        <w:t xml:space="preserve">                         ↓ install/update</w:t>
        <w:br/>
        <w:t>ON DEVICE</w:t>
        <w:br/>
        <w:t>User query → normalize → intent/risk routing</w:t>
        <w:br/>
        <w:t xml:space="preserve">        ├── FTS5 top-K</w:t>
        <w:br/>
        <w:t xml:space="preserve">        └── query embedding → exact dense top-K</w:t>
        <w:br/>
        <w:t xml:space="preserve">                  ↓</w:t>
        <w:br/>
        <w:t xml:space="preserve">           Reciprocal Rank Fusion</w:t>
        <w:br/>
        <w:t xml:space="preserve">                  ↓</w:t>
        <w:br/>
        <w:t xml:space="preserve">       filters + boosts + diversity</w:t>
        <w:br/>
        <w:t xml:space="preserve">                  ↓</w:t>
        <w:br/>
        <w:t xml:space="preserve">             Context Builder</w:t>
        <w:br/>
        <w:t xml:space="preserve">                  ↓</w:t>
        <w:br/>
        <w:t xml:space="preserve">       Qwen3.5-4B constrained answer</w:t>
        <w:br/>
        <w:t xml:space="preserve">                  ↓</w:t>
        <w:br/>
        <w:t xml:space="preserve">      Grounding validator + citations</w:t>
      </w:r>
    </w:p>
    <w:p>
      <w:pPr>
        <w:pStyle w:val="Heading1"/>
      </w:pPr>
      <w:r>
        <w:t>4. Knowledge Pack: dữ liệu phải có cấu trúc trước khi nghĩ tới embedding</w:t>
      </w:r>
    </w:p>
    <w:p>
      <w:pPr>
        <w:pStyle w:val="Heading2"/>
      </w:pPr>
      <w:r>
        <w:t>4.1 Loại knowledge unit</w:t>
      </w:r>
    </w:p>
    <w:p>
      <w:pPr>
        <w:pStyle w:val="ListBullet"/>
      </w:pPr>
      <w:r>
        <w:t>Procedure: quy trình nhiều bước có thứ tự bắt buộc.</w:t>
      </w:r>
    </w:p>
    <w:p>
      <w:pPr>
        <w:pStyle w:val="ListBullet"/>
      </w:pPr>
      <w:r>
        <w:t>Immediate action: hành động cần làm ngay, ngắn, ưu tiên cao.</w:t>
      </w:r>
    </w:p>
    <w:p>
      <w:pPr>
        <w:pStyle w:val="ListBullet"/>
      </w:pPr>
      <w:r>
        <w:t>Warning / contraindication: điều không được làm hoặc điều kiện phải dừng.</w:t>
      </w:r>
    </w:p>
    <w:p>
      <w:pPr>
        <w:pStyle w:val="ListBullet"/>
      </w:pPr>
      <w:r>
        <w:t>Decision rule: nếu A thì B; nếu C thì D.</w:t>
      </w:r>
    </w:p>
    <w:p>
      <w:pPr>
        <w:pStyle w:val="ListBullet"/>
      </w:pPr>
      <w:r>
        <w:t>Fact: thông tin nền, định nghĩa, ngưỡng hoặc dấu hiệu.</w:t>
      </w:r>
    </w:p>
    <w:p>
      <w:pPr>
        <w:pStyle w:val="ListBullet"/>
      </w:pPr>
      <w:r>
        <w:t>Checklist: danh sách vật dụng hoặc bước chuẩn bị.</w:t>
      </w:r>
    </w:p>
    <w:p>
      <w:pPr>
        <w:pStyle w:val="ListBullet"/>
      </w:pPr>
      <w:r>
        <w:t>Reference: số khẩn cấp, địa chỉ/đơn vị, quy định vùng, bảng tra cứu.</w:t>
      </w:r>
    </w:p>
    <w:p>
      <w:pPr>
        <w:pStyle w:val="Heading2"/>
      </w:pPr>
      <w:r>
        <w:t>4.2 Schema đề xuất</w:t>
      </w:r>
    </w:p>
    <w:p>
      <w:pPr>
        <w:pStyle w:val="Mono"/>
      </w:pPr>
      <w:r>
        <w:t>source(id, title, publisher, trust_tier, region, license, reviewed_at, expires_at)</w:t>
        <w:br/>
        <w:t>article(id, source_id, language, category, title, summary, risk_level, version)</w:t>
        <w:br/>
        <w:t>section(id, article_id, heading_path, ordinal, parent_section_id)</w:t>
        <w:br/>
        <w:t>chunk(id, section_id, parent_context_id, chunk_type, text, tokens, risk_level, region, tags)</w:t>
        <w:br/>
        <w:t>alias(id, canonical_id, language, alias_text, alias_type, weight)</w:t>
        <w:br/>
        <w:t>context_block(id, article_id, section_id, full_text, tokens)</w:t>
        <w:br/>
        <w:t>emergency_card(id, intent, locale, version, structured_steps_json)</w:t>
        <w:br/>
        <w:t>embedding(chunk_id, vector_offset, dim, quant_type, norm)</w:t>
        <w:br/>
        <w:t>pack_manifest(version, created_at, min_app_version, sha256, signature)</w:t>
      </w:r>
    </w:p>
    <w:p>
      <w:pPr>
        <w:pStyle w:val="Callout"/>
      </w:pPr>
      <w:r>
        <w:t>Không dùng “một cột text khổng lồ”. Cần tách title, heading, warning, tags, region, risk_level vì metadata chính là cách tăng precision rẻ nhất — rẻ hơn nhiều so với reranker neural.</w:t>
      </w:r>
    </w:p>
    <w:p>
      <w:pPr>
        <w:pStyle w:val="Heading2"/>
      </w:pPr>
      <w:r>
        <w:t>4.3 Trust tiers</w:t>
      </w:r>
    </w:p>
    <w:p>
      <w:pPr>
        <w:pStyle w:val="ListBullet"/>
      </w:pPr>
      <w:r>
        <w:t>Tier A: cơ quan y tế/cứu hộ/chính phủ/tiêu chuẩn chính thức. Critical domain ưu tiên tuyệt đối.</w:t>
      </w:r>
    </w:p>
    <w:p>
      <w:pPr>
        <w:pStyle w:val="ListBullet"/>
      </w:pPr>
      <w:r>
        <w:t>Tier B: tổ chức chuyên môn lớn hoặc tài liệu đào tạo có biên tập.</w:t>
      </w:r>
    </w:p>
    <w:p>
      <w:pPr>
        <w:pStyle w:val="ListBullet"/>
      </w:pPr>
      <w:r>
        <w:t>Tier C: nguồn tham khảo bổ sung; không đủ để tạo hành động critical nếu không có Tier A/B hỗ trợ.</w:t>
      </w:r>
    </w:p>
    <w:p>
      <w:pPr>
        <w:pStyle w:val="ListBullet"/>
      </w:pPr>
      <w:r>
        <w:t>Conflicting sources: lưu conflict_group và không tự “trộn” thành một câu trả lời chắc chắn.</w:t>
      </w:r>
    </w:p>
    <w:p>
      <w:pPr>
        <w:pStyle w:val="Heading1"/>
      </w:pPr>
      <w:r>
        <w:t>5. Chunking: không dùng fixed 500-token windows</w:t>
      </w:r>
    </w:p>
    <w:p>
      <w:r>
        <w:t>Chunking sai là nguyên nhân phổ biến nhất làm RAG vừa chậm vừa kém chính xác. Với survival guide, boundary ngữ nghĩa quan trọng hơn kích thước token. Một warning tuyệt đối không được tách khỏi bước mà nó áp dụng.</w:t>
      </w:r>
    </w:p>
    <w:p>
      <w:pPr>
        <w:pStyle w:val="Heading2"/>
      </w:pPr>
      <w:r>
        <w:t>5.1 Parent–child chunking</w:t>
      </w:r>
    </w:p>
    <w:p>
      <w:pPr>
        <w:pStyle w:val="ListBullet"/>
      </w:pPr>
      <w:r>
        <w:t>Child retrieval chunk: 80–180 token. Mục tiêu: embedding/BM25 rất specific.</w:t>
      </w:r>
    </w:p>
    <w:p>
      <w:pPr>
        <w:pStyle w:val="ListBullet"/>
      </w:pPr>
      <w:r>
        <w:t>Parent context block: 250–550 token. Mục tiêu: đủ điều kiện + bước + warning để LLM trả lời đúng.</w:t>
      </w:r>
    </w:p>
    <w:p>
      <w:pPr>
        <w:pStyle w:val="ListBullet"/>
      </w:pPr>
      <w:r>
        <w:t>Retrieve child, inject parent. Nhờ vậy search precision cao nhưng context không mất ngữ cảnh.</w:t>
      </w:r>
    </w:p>
    <w:p>
      <w:pPr>
        <w:pStyle w:val="ListBullet"/>
      </w:pPr>
      <w:r>
        <w:t>Không overlap máy móc 20–30%. Thay bằng semantic carry: heading_path + prerequisite/warning liên quan được copy có chủ đích.</w:t>
      </w:r>
    </w:p>
    <w:p>
      <w:pPr>
        <w:pStyle w:val="ListBullet"/>
      </w:pPr>
      <w:r>
        <w:t>Mỗi child phải đứng độc lập khi đọc cùng heading_path; tránh đại từ mơ hồ kiểu “làm như trên”.</w:t>
      </w:r>
    </w:p>
    <w:p>
      <w:pPr>
        <w:pStyle w:val="Heading2"/>
      </w:pPr>
      <w:r>
        <w:t>5.2 Quy tắc chunk theo loại nội dung</w:t>
      </w:r>
    </w:p>
    <w:tbl>
      <w:tblPr>
        <w:tblStyle w:val="TableGrid"/>
        <w:tblW w:type="auto" w:w="0"/>
        <w:tblLook w:firstColumn="1" w:firstRow="1" w:lastColumn="0" w:lastRow="0" w:noHBand="0" w:noVBand="1" w:val="04A0"/>
      </w:tblPr>
      <w:tblGrid>
        <w:gridCol w:w="2521"/>
        <w:gridCol w:w="2521"/>
        <w:gridCol w:w="2521"/>
        <w:gridCol w:w="2521"/>
      </w:tblGrid>
      <w:tr>
        <w:trPr>
          <w:cantSplit/>
        </w:trPr>
        <w:tc>
          <w:tcPr>
            <w:tcW w:type="dxa" w:w="2521"/>
            <w:shd w:fill="D9E2F3"/>
            <w:vAlign w:val="center"/>
          </w:tcPr>
          <w:p>
            <w:r>
              <w:rPr>
                <w:rFonts w:ascii="Aptos" w:hAnsi="Aptos"/>
                <w:b/>
                <w:sz w:val="17"/>
              </w:rPr>
              <w:t>Loại</w:t>
            </w:r>
          </w:p>
        </w:tc>
        <w:tc>
          <w:tcPr>
            <w:tcW w:type="dxa" w:w="2521"/>
            <w:shd w:fill="D9E2F3"/>
            <w:vAlign w:val="center"/>
          </w:tcPr>
          <w:p>
            <w:r>
              <w:rPr>
                <w:rFonts w:ascii="Aptos" w:hAnsi="Aptos"/>
                <w:b/>
                <w:sz w:val="17"/>
              </w:rPr>
              <w:t>Child</w:t>
            </w:r>
          </w:p>
        </w:tc>
        <w:tc>
          <w:tcPr>
            <w:tcW w:type="dxa" w:w="2521"/>
            <w:shd w:fill="D9E2F3"/>
            <w:vAlign w:val="center"/>
          </w:tcPr>
          <w:p>
            <w:r>
              <w:rPr>
                <w:rFonts w:ascii="Aptos" w:hAnsi="Aptos"/>
                <w:b/>
                <w:sz w:val="17"/>
              </w:rPr>
              <w:t>Parent</w:t>
            </w:r>
          </w:p>
        </w:tc>
        <w:tc>
          <w:tcPr>
            <w:tcW w:type="dxa" w:w="2521"/>
            <w:shd w:fill="D9E2F3"/>
            <w:vAlign w:val="center"/>
          </w:tcPr>
          <w:p>
            <w:r>
              <w:rPr>
                <w:rFonts w:ascii="Aptos" w:hAnsi="Aptos"/>
                <w:b/>
                <w:sz w:val="17"/>
              </w:rPr>
              <w:t>Quy tắc đặc biệt</w:t>
            </w:r>
          </w:p>
        </w:tc>
      </w:tr>
      <w:tr>
        <w:trPr>
          <w:cantSplit/>
        </w:trPr>
        <w:tc>
          <w:tcPr>
            <w:tcW w:type="dxa" w:w="2521"/>
            <w:tcMar>
              <w:top w:w="80" w:type="dxa"/>
              <w:start w:w="100" w:type="dxa"/>
              <w:bottom w:w="80" w:type="dxa"/>
              <w:end w:w="100" w:type="dxa"/>
            </w:tcMar>
            <w:vAlign w:val="center"/>
          </w:tcPr>
          <w:p>
            <w:r>
              <w:rPr>
                <w:rFonts w:ascii="Aptos" w:hAnsi="Aptos"/>
                <w:sz w:val="17"/>
              </w:rPr>
              <w:t>Procedure</w:t>
            </w:r>
          </w:p>
        </w:tc>
        <w:tc>
          <w:tcPr>
            <w:tcW w:type="dxa" w:w="2521"/>
            <w:tcMar>
              <w:top w:w="80" w:type="dxa"/>
              <w:start w:w="100" w:type="dxa"/>
              <w:bottom w:w="80" w:type="dxa"/>
              <w:end w:w="100" w:type="dxa"/>
            </w:tcMar>
            <w:vAlign w:val="center"/>
          </w:tcPr>
          <w:p>
            <w:r>
              <w:rPr>
                <w:rFonts w:ascii="Aptos" w:hAnsi="Aptos"/>
                <w:sz w:val="17"/>
              </w:rPr>
              <w:t>1–3 bước</w:t>
            </w:r>
          </w:p>
        </w:tc>
        <w:tc>
          <w:tcPr>
            <w:tcW w:type="dxa" w:w="2521"/>
            <w:tcMar>
              <w:top w:w="80" w:type="dxa"/>
              <w:start w:w="100" w:type="dxa"/>
              <w:bottom w:w="80" w:type="dxa"/>
              <w:end w:w="100" w:type="dxa"/>
            </w:tcMar>
            <w:vAlign w:val="center"/>
          </w:tcPr>
          <w:p>
            <w:r>
              <w:rPr>
                <w:rFonts w:ascii="Aptos" w:hAnsi="Aptos"/>
                <w:sz w:val="17"/>
              </w:rPr>
              <w:t>Toàn cụm procedure</w:t>
            </w:r>
          </w:p>
        </w:tc>
        <w:tc>
          <w:tcPr>
            <w:tcW w:type="dxa" w:w="2521"/>
            <w:tcMar>
              <w:top w:w="80" w:type="dxa"/>
              <w:start w:w="100" w:type="dxa"/>
              <w:bottom w:w="80" w:type="dxa"/>
              <w:end w:w="100" w:type="dxa"/>
            </w:tcMar>
            <w:vAlign w:val="center"/>
          </w:tcPr>
          <w:p>
            <w:r>
              <w:rPr>
                <w:rFonts w:ascii="Aptos" w:hAnsi="Aptos"/>
                <w:sz w:val="17"/>
              </w:rPr>
              <w:t>Không tách warning khỏi bước; giữ thứ tự ordinal.</w:t>
            </w:r>
          </w:p>
        </w:tc>
      </w:tr>
      <w:tr>
        <w:trPr>
          <w:cantSplit/>
        </w:trPr>
        <w:tc>
          <w:tcPr>
            <w:tcW w:type="dxa" w:w="2521"/>
            <w:tcMar>
              <w:top w:w="80" w:type="dxa"/>
              <w:start w:w="100" w:type="dxa"/>
              <w:bottom w:w="80" w:type="dxa"/>
              <w:end w:w="100" w:type="dxa"/>
            </w:tcMar>
            <w:vAlign w:val="center"/>
          </w:tcPr>
          <w:p>
            <w:r>
              <w:rPr>
                <w:rFonts w:ascii="Aptos" w:hAnsi="Aptos"/>
                <w:sz w:val="17"/>
              </w:rPr>
              <w:t>Decision tree</w:t>
            </w:r>
          </w:p>
        </w:tc>
        <w:tc>
          <w:tcPr>
            <w:tcW w:type="dxa" w:w="2521"/>
            <w:tcMar>
              <w:top w:w="80" w:type="dxa"/>
              <w:start w:w="100" w:type="dxa"/>
              <w:bottom w:w="80" w:type="dxa"/>
              <w:end w:w="100" w:type="dxa"/>
            </w:tcMar>
            <w:vAlign w:val="center"/>
          </w:tcPr>
          <w:p>
            <w:r>
              <w:rPr>
                <w:rFonts w:ascii="Aptos" w:hAnsi="Aptos"/>
                <w:sz w:val="17"/>
              </w:rPr>
              <w:t>1 nhánh điều kiện</w:t>
            </w:r>
          </w:p>
        </w:tc>
        <w:tc>
          <w:tcPr>
            <w:tcW w:type="dxa" w:w="2521"/>
            <w:tcMar>
              <w:top w:w="80" w:type="dxa"/>
              <w:start w:w="100" w:type="dxa"/>
              <w:bottom w:w="80" w:type="dxa"/>
              <w:end w:w="100" w:type="dxa"/>
            </w:tcMar>
            <w:vAlign w:val="center"/>
          </w:tcPr>
          <w:p>
            <w:r>
              <w:rPr>
                <w:rFonts w:ascii="Aptos" w:hAnsi="Aptos"/>
                <w:sz w:val="17"/>
              </w:rPr>
              <w:t>Node + siblings cần thiết</w:t>
            </w:r>
          </w:p>
        </w:tc>
        <w:tc>
          <w:tcPr>
            <w:tcW w:type="dxa" w:w="2521"/>
            <w:tcMar>
              <w:top w:w="80" w:type="dxa"/>
              <w:start w:w="100" w:type="dxa"/>
              <w:bottom w:w="80" w:type="dxa"/>
              <w:end w:w="100" w:type="dxa"/>
            </w:tcMar>
            <w:vAlign w:val="center"/>
          </w:tcPr>
          <w:p>
            <w:r>
              <w:rPr>
                <w:rFonts w:ascii="Aptos" w:hAnsi="Aptos"/>
                <w:sz w:val="17"/>
              </w:rPr>
              <w:t>Giữ điều kiện if/then nguyên vẹn.</w:t>
            </w:r>
          </w:p>
        </w:tc>
      </w:tr>
      <w:tr>
        <w:trPr>
          <w:cantSplit/>
        </w:trPr>
        <w:tc>
          <w:tcPr>
            <w:tcW w:type="dxa" w:w="2521"/>
            <w:tcMar>
              <w:top w:w="80" w:type="dxa"/>
              <w:start w:w="100" w:type="dxa"/>
              <w:bottom w:w="80" w:type="dxa"/>
              <w:end w:w="100" w:type="dxa"/>
            </w:tcMar>
            <w:vAlign w:val="center"/>
          </w:tcPr>
          <w:p>
            <w:r>
              <w:rPr>
                <w:rFonts w:ascii="Aptos" w:hAnsi="Aptos"/>
                <w:sz w:val="17"/>
              </w:rPr>
              <w:t>Warning</w:t>
            </w:r>
          </w:p>
        </w:tc>
        <w:tc>
          <w:tcPr>
            <w:tcW w:type="dxa" w:w="2521"/>
            <w:tcMar>
              <w:top w:w="80" w:type="dxa"/>
              <w:start w:w="100" w:type="dxa"/>
              <w:bottom w:w="80" w:type="dxa"/>
              <w:end w:w="100" w:type="dxa"/>
            </w:tcMar>
            <w:vAlign w:val="center"/>
          </w:tcPr>
          <w:p>
            <w:r>
              <w:rPr>
                <w:rFonts w:ascii="Aptos" w:hAnsi="Aptos"/>
                <w:sz w:val="17"/>
              </w:rPr>
              <w:t>1 warning</w:t>
            </w:r>
          </w:p>
        </w:tc>
        <w:tc>
          <w:tcPr>
            <w:tcW w:type="dxa" w:w="2521"/>
            <w:tcMar>
              <w:top w:w="80" w:type="dxa"/>
              <w:start w:w="100" w:type="dxa"/>
              <w:bottom w:w="80" w:type="dxa"/>
              <w:end w:w="100" w:type="dxa"/>
            </w:tcMar>
            <w:vAlign w:val="center"/>
          </w:tcPr>
          <w:p>
            <w:r>
              <w:rPr>
                <w:rFonts w:ascii="Aptos" w:hAnsi="Aptos"/>
                <w:sz w:val="17"/>
              </w:rPr>
              <w:t>Warning + hành động liên quan</w:t>
            </w:r>
          </w:p>
        </w:tc>
        <w:tc>
          <w:tcPr>
            <w:tcW w:type="dxa" w:w="2521"/>
            <w:tcMar>
              <w:top w:w="80" w:type="dxa"/>
              <w:start w:w="100" w:type="dxa"/>
              <w:bottom w:w="80" w:type="dxa"/>
              <w:end w:w="100" w:type="dxa"/>
            </w:tcMar>
            <w:vAlign w:val="center"/>
          </w:tcPr>
          <w:p>
            <w:r>
              <w:rPr>
                <w:rFonts w:ascii="Aptos" w:hAnsi="Aptos"/>
                <w:sz w:val="17"/>
              </w:rPr>
              <w:t>Boost risk match; không merge với fact chung.</w:t>
            </w:r>
          </w:p>
        </w:tc>
      </w:tr>
      <w:tr>
        <w:trPr>
          <w:cantSplit/>
        </w:trPr>
        <w:tc>
          <w:tcPr>
            <w:tcW w:type="dxa" w:w="2521"/>
            <w:tcMar>
              <w:top w:w="80" w:type="dxa"/>
              <w:start w:w="100" w:type="dxa"/>
              <w:bottom w:w="80" w:type="dxa"/>
              <w:end w:w="100" w:type="dxa"/>
            </w:tcMar>
            <w:vAlign w:val="center"/>
          </w:tcPr>
          <w:p>
            <w:r>
              <w:rPr>
                <w:rFonts w:ascii="Aptos" w:hAnsi="Aptos"/>
                <w:sz w:val="17"/>
              </w:rPr>
              <w:t>Fact</w:t>
            </w:r>
          </w:p>
        </w:tc>
        <w:tc>
          <w:tcPr>
            <w:tcW w:type="dxa" w:w="2521"/>
            <w:tcMar>
              <w:top w:w="80" w:type="dxa"/>
              <w:start w:w="100" w:type="dxa"/>
              <w:bottom w:w="80" w:type="dxa"/>
              <w:end w:w="100" w:type="dxa"/>
            </w:tcMar>
            <w:vAlign w:val="center"/>
          </w:tcPr>
          <w:p>
            <w:r>
              <w:rPr>
                <w:rFonts w:ascii="Aptos" w:hAnsi="Aptos"/>
                <w:sz w:val="17"/>
              </w:rPr>
              <w:t>1–3 câu</w:t>
            </w:r>
          </w:p>
        </w:tc>
        <w:tc>
          <w:tcPr>
            <w:tcW w:type="dxa" w:w="2521"/>
            <w:tcMar>
              <w:top w:w="80" w:type="dxa"/>
              <w:start w:w="100" w:type="dxa"/>
              <w:bottom w:w="80" w:type="dxa"/>
              <w:end w:w="100" w:type="dxa"/>
            </w:tcMar>
            <w:vAlign w:val="center"/>
          </w:tcPr>
          <w:p>
            <w:r>
              <w:rPr>
                <w:rFonts w:ascii="Aptos" w:hAnsi="Aptos"/>
                <w:sz w:val="17"/>
              </w:rPr>
              <w:t>Đoạn section</w:t>
            </w:r>
          </w:p>
        </w:tc>
        <w:tc>
          <w:tcPr>
            <w:tcW w:type="dxa" w:w="2521"/>
            <w:tcMar>
              <w:top w:w="80" w:type="dxa"/>
              <w:start w:w="100" w:type="dxa"/>
              <w:bottom w:w="80" w:type="dxa"/>
              <w:end w:w="100" w:type="dxa"/>
            </w:tcMar>
            <w:vAlign w:val="center"/>
          </w:tcPr>
          <w:p>
            <w:r>
              <w:rPr>
                <w:rFonts w:ascii="Aptos" w:hAnsi="Aptos"/>
                <w:sz w:val="17"/>
              </w:rPr>
              <w:t>Cho phép độc lập.</w:t>
            </w:r>
          </w:p>
        </w:tc>
      </w:tr>
      <w:tr>
        <w:trPr>
          <w:cantSplit/>
        </w:trPr>
        <w:tc>
          <w:tcPr>
            <w:tcW w:type="dxa" w:w="2521"/>
            <w:tcMar>
              <w:top w:w="80" w:type="dxa"/>
              <w:start w:w="100" w:type="dxa"/>
              <w:bottom w:w="80" w:type="dxa"/>
              <w:end w:w="100" w:type="dxa"/>
            </w:tcMar>
            <w:vAlign w:val="center"/>
          </w:tcPr>
          <w:p>
            <w:r>
              <w:rPr>
                <w:rFonts w:ascii="Aptos" w:hAnsi="Aptos"/>
                <w:sz w:val="17"/>
              </w:rPr>
              <w:t>Checklist</w:t>
            </w:r>
          </w:p>
        </w:tc>
        <w:tc>
          <w:tcPr>
            <w:tcW w:type="dxa" w:w="2521"/>
            <w:tcMar>
              <w:top w:w="80" w:type="dxa"/>
              <w:start w:w="100" w:type="dxa"/>
              <w:bottom w:w="80" w:type="dxa"/>
              <w:end w:w="100" w:type="dxa"/>
            </w:tcMar>
            <w:vAlign w:val="center"/>
          </w:tcPr>
          <w:p>
            <w:r>
              <w:rPr>
                <w:rFonts w:ascii="Aptos" w:hAnsi="Aptos"/>
                <w:sz w:val="17"/>
              </w:rPr>
              <w:t>3–8 items</w:t>
            </w:r>
          </w:p>
        </w:tc>
        <w:tc>
          <w:tcPr>
            <w:tcW w:type="dxa" w:w="2521"/>
            <w:tcMar>
              <w:top w:w="80" w:type="dxa"/>
              <w:start w:w="100" w:type="dxa"/>
              <w:bottom w:w="80" w:type="dxa"/>
              <w:end w:w="100" w:type="dxa"/>
            </w:tcMar>
            <w:vAlign w:val="center"/>
          </w:tcPr>
          <w:p>
            <w:r>
              <w:rPr>
                <w:rFonts w:ascii="Aptos" w:hAnsi="Aptos"/>
                <w:sz w:val="17"/>
              </w:rPr>
              <w:t>Cả checklist nhỏ</w:t>
            </w:r>
          </w:p>
        </w:tc>
        <w:tc>
          <w:tcPr>
            <w:tcW w:type="dxa" w:w="2521"/>
            <w:tcMar>
              <w:top w:w="80" w:type="dxa"/>
              <w:start w:w="100" w:type="dxa"/>
              <w:bottom w:w="80" w:type="dxa"/>
              <w:end w:w="100" w:type="dxa"/>
            </w:tcMar>
            <w:vAlign w:val="center"/>
          </w:tcPr>
          <w:p>
            <w:r>
              <w:rPr>
                <w:rFonts w:ascii="Aptos" w:hAnsi="Aptos"/>
                <w:sz w:val="17"/>
              </w:rPr>
              <w:t>Không tách item khiến mất category.</w:t>
            </w:r>
          </w:p>
        </w:tc>
      </w:tr>
    </w:tbl>
    <w:p>
      <w:pPr>
        <w:pStyle w:val="Heading2"/>
      </w:pPr>
      <w:r>
        <w:t>5.3 Chunk validation ở CI</w:t>
      </w:r>
    </w:p>
    <w:p>
      <w:pPr>
        <w:pStyle w:val="ListBullet"/>
      </w:pPr>
      <w:r>
        <w:t>Chunk token count trong giới hạn và không chứa heading rỗng.</w:t>
      </w:r>
    </w:p>
    <w:p>
      <w:pPr>
        <w:pStyle w:val="ListBullet"/>
      </w:pPr>
      <w:r>
        <w:t>Procedure ordinal liên tục; không mất bước khi build.</w:t>
      </w:r>
    </w:p>
    <w:p>
      <w:pPr>
        <w:pStyle w:val="ListBullet"/>
      </w:pPr>
      <w:r>
        <w:t>Warning/contraindication có relation tới ít nhất một procedure/fact.</w:t>
      </w:r>
    </w:p>
    <w:p>
      <w:pPr>
        <w:pStyle w:val="ListBullet"/>
      </w:pPr>
      <w:r>
        <w:t>Chunk critical phải có source Tier A/B và reviewed_at.</w:t>
      </w:r>
    </w:p>
    <w:p>
      <w:pPr>
        <w:pStyle w:val="ListBullet"/>
      </w:pPr>
      <w:r>
        <w:t>No dangling parent_context_id.</w:t>
      </w:r>
    </w:p>
    <w:p>
      <w:pPr>
        <w:pStyle w:val="ListBullet"/>
      </w:pPr>
      <w:r>
        <w:t>Golden query generated/tested cho mỗi article critical trước khi pack được ký.</w:t>
      </w:r>
    </w:p>
    <w:p>
      <w:pPr>
        <w:pStyle w:val="Heading1"/>
      </w:pPr>
      <w:r>
        <w:t>6. Lexical retrieval: SQLite FTS5 là tầng bắt buộc</w:t>
      </w:r>
    </w:p>
    <w:p>
      <w:r>
        <w:t>Dense retrieval không thay thế exact terminology. Trong sinh tồn, các từ như “CPR”, “AED”, tên loài, dấu hiệu y khoa, mã cảnh báo hoặc vật dụng cần exact match. SQLite FTS5 có BM25/rank tích hợp, footprint nhỏ và không cần server/vector DB riêng.</w:t>
      </w:r>
    </w:p>
    <w:p>
      <w:pPr>
        <w:pStyle w:val="Heading2"/>
      </w:pPr>
      <w:r>
        <w:t>6.1 FTS schema</w:t>
      </w:r>
    </w:p>
    <w:p>
      <w:pPr>
        <w:pStyle w:val="Mono"/>
      </w:pPr>
      <w:r>
        <w:t>CREATE VIRTUAL TABLE chunk_fts USING fts5(</w:t>
        <w:br/>
        <w:t xml:space="preserve">  title,</w:t>
        <w:br/>
        <w:t xml:space="preserve">  heading,</w:t>
        <w:br/>
        <w:t xml:space="preserve">  aliases,</w:t>
        <w:br/>
        <w:t xml:space="preserve">  tags,</w:t>
        <w:br/>
        <w:t xml:space="preserve">  body,</w:t>
        <w:br/>
        <w:t xml:space="preserve">  content='chunk_search_content',</w:t>
        <w:br/>
        <w:t xml:space="preserve">  content_rowid='chunk_id',</w:t>
        <w:br/>
        <w:t xml:space="preserve">  tokenize='unicode61 remove_diacritics 2'</w:t>
        <w:br/>
        <w:t>);</w:t>
        <w:br/>
        <w:br/>
        <w:t>-- Production: benchmark tokenizer config cho Vietnamese;</w:t>
        <w:br/>
        <w:t>-- giữ thêm accent-preserved shadow field nếu cần để tránh mất nghĩa.</w:t>
      </w:r>
    </w:p>
    <w:p>
      <w:pPr>
        <w:pStyle w:val="Heading2"/>
      </w:pPr>
      <w:r>
        <w:t>6.2 Query normalization</w:t>
      </w:r>
    </w:p>
    <w:p>
      <w:pPr>
        <w:pStyle w:val="ListBullet"/>
      </w:pPr>
      <w:r>
        <w:t>Unicode NFC normalization.</w:t>
      </w:r>
    </w:p>
    <w:p>
      <w:pPr>
        <w:pStyle w:val="ListBullet"/>
      </w:pPr>
      <w:r>
        <w:t>Giữ query gốc và tạo search-normalized copy; không làm mất dấu trên text hiển thị.</w:t>
      </w:r>
    </w:p>
    <w:p>
      <w:pPr>
        <w:pStyle w:val="ListBullet"/>
      </w:pPr>
      <w:r>
        <w:t>Accentless shadow tokens để hỗ trợ người dùng gõ không dấu, nhưng không dùng thay thế hoàn toàn tiếng Việt có dấu.</w:t>
      </w:r>
    </w:p>
    <w:p>
      <w:pPr>
        <w:pStyle w:val="ListBullet"/>
      </w:pPr>
      <w:r>
        <w:t>Lowercase cho lexical search; giữ acronyms/IDs trong alias map.</w:t>
      </w:r>
    </w:p>
    <w:p>
      <w:pPr>
        <w:pStyle w:val="ListBullet"/>
      </w:pPr>
      <w:r>
        <w:t>SymSpell/BK-tree dictionary nhỏ chỉ chứa vocabulary domain để sửa typo an toàn; không autocorrect từ phổ thông sang thuật ngữ nguy hiểm nếu confidence thấp.</w:t>
      </w:r>
    </w:p>
    <w:p>
      <w:pPr>
        <w:pStyle w:val="ListBullet"/>
      </w:pPr>
      <w:r>
        <w:t>Alias expansion deterministic: “ép tim” ↔ “CPR/hồi sức tim phổi”, “rắn cắn” ↔ “snake bite”, v.v. Alias phải được review cùng content.</w:t>
      </w:r>
    </w:p>
    <w:p>
      <w:pPr>
        <w:pStyle w:val="Heading2"/>
      </w:pPr>
      <w:r>
        <w:t>6.3 BM25 candidate budget</w:t>
      </w:r>
    </w:p>
    <w:p>
      <w:pPr>
        <w:pStyle w:val="ListBullet"/>
      </w:pPr>
      <w:r>
        <w:t>TopK_lexical = 24 cho query thường; 32 cho critical/rare-term query.</w:t>
      </w:r>
    </w:p>
    <w:p>
      <w:pPr>
        <w:pStyle w:val="ListBullet"/>
      </w:pPr>
      <w:r>
        <w:t>Boost title/alias mạnh hơn body; ví dụ title 6x, aliases 5x, tags 3x, heading 2.5x, body 1x. Giá trị phải tune bằng eval set.</w:t>
      </w:r>
    </w:p>
    <w:p>
      <w:pPr>
        <w:pStyle w:val="ListBullet"/>
      </w:pPr>
      <w:r>
        <w:t>Filter language/region/risk trước hoặc ngay sau retrieval để giảm candidate nhiễu.</w:t>
      </w:r>
    </w:p>
    <w:p>
      <w:pPr>
        <w:pStyle w:val="ListBullet"/>
      </w:pPr>
      <w:r>
        <w:t>Exact title/alias match nhận deterministic bonus sau fusion.</w:t>
      </w:r>
    </w:p>
    <w:p>
      <w:pPr>
        <w:pStyle w:val="Heading1"/>
      </w:pPr>
      <w:r>
        <w:t>7. Dense retrieval: exact search thay vì HNSW trong MVP</w:t>
      </w:r>
    </w:p>
    <w:p>
      <w:r>
        <w:t>Với kho cẩm nang có kiểm soát, số child chunks dự kiến thường dưới 50–100k. Ở quy mô này, exact dot-product trên vector đã normalize là rất khả thi trên Apple Silicon và tránh cả dependency lẫn recall loss của ANN. HNSW chỉ cần khi corpus thực sự lớn sau này.</w:t>
      </w:r>
    </w:p>
    <w:p>
      <w:pPr>
        <w:pStyle w:val="Heading2"/>
      </w:pPr>
      <w:r>
        <w:t>7.1 Embedding model</w:t>
      </w:r>
    </w:p>
    <w:tbl>
      <w:tblPr>
        <w:tblStyle w:val="TableGrid"/>
        <w:tblW w:type="auto" w:w="0"/>
        <w:tblLook w:firstColumn="1" w:firstRow="1" w:lastColumn="0" w:lastRow="0" w:noHBand="0" w:noVBand="1" w:val="04A0"/>
      </w:tblPr>
      <w:tblGrid>
        <w:gridCol w:w="2017"/>
        <w:gridCol w:w="2017"/>
        <w:gridCol w:w="2017"/>
        <w:gridCol w:w="2017"/>
        <w:gridCol w:w="2017"/>
      </w:tblGrid>
      <w:tr>
        <w:trPr>
          <w:cantSplit/>
        </w:trPr>
        <w:tc>
          <w:tcPr>
            <w:tcW w:type="dxa" w:w="2017"/>
            <w:shd w:fill="D9E2F3"/>
            <w:vAlign w:val="center"/>
          </w:tcPr>
          <w:p>
            <w:r>
              <w:rPr>
                <w:rFonts w:ascii="Aptos" w:hAnsi="Aptos"/>
                <w:b/>
                <w:sz w:val="17"/>
              </w:rPr>
              <w:t>Model</w:t>
            </w:r>
          </w:p>
        </w:tc>
        <w:tc>
          <w:tcPr>
            <w:tcW w:type="dxa" w:w="2017"/>
            <w:shd w:fill="D9E2F3"/>
            <w:vAlign w:val="center"/>
          </w:tcPr>
          <w:p>
            <w:r>
              <w:rPr>
                <w:rFonts w:ascii="Aptos" w:hAnsi="Aptos"/>
                <w:b/>
                <w:sz w:val="17"/>
              </w:rPr>
              <w:t>Dim</w:t>
            </w:r>
          </w:p>
        </w:tc>
        <w:tc>
          <w:tcPr>
            <w:tcW w:type="dxa" w:w="2017"/>
            <w:shd w:fill="D9E2F3"/>
            <w:vAlign w:val="center"/>
          </w:tcPr>
          <w:p>
            <w:r>
              <w:rPr>
                <w:rFonts w:ascii="Aptos" w:hAnsi="Aptos"/>
                <w:b/>
                <w:sz w:val="17"/>
              </w:rPr>
              <w:t>Footprint gốc</w:t>
            </w:r>
          </w:p>
        </w:tc>
        <w:tc>
          <w:tcPr>
            <w:tcW w:type="dxa" w:w="2017"/>
            <w:shd w:fill="D9E2F3"/>
            <w:vAlign w:val="center"/>
          </w:tcPr>
          <w:p>
            <w:r>
              <w:rPr>
                <w:rFonts w:ascii="Aptos" w:hAnsi="Aptos"/>
                <w:b/>
                <w:sz w:val="17"/>
              </w:rPr>
              <w:t>Ưu</w:t>
            </w:r>
          </w:p>
        </w:tc>
        <w:tc>
          <w:tcPr>
            <w:tcW w:type="dxa" w:w="2017"/>
            <w:shd w:fill="D9E2F3"/>
            <w:vAlign w:val="center"/>
          </w:tcPr>
          <w:p>
            <w:r>
              <w:rPr>
                <w:rFonts w:ascii="Aptos" w:hAnsi="Aptos"/>
                <w:b/>
                <w:sz w:val="17"/>
              </w:rPr>
              <w:t>Dùng khi</w:t>
            </w:r>
          </w:p>
        </w:tc>
      </w:tr>
      <w:tr>
        <w:trPr>
          <w:cantSplit/>
        </w:trPr>
        <w:tc>
          <w:tcPr>
            <w:tcW w:type="dxa" w:w="2017"/>
            <w:tcMar>
              <w:top w:w="80" w:type="dxa"/>
              <w:start w:w="100" w:type="dxa"/>
              <w:bottom w:w="80" w:type="dxa"/>
              <w:end w:w="100" w:type="dxa"/>
            </w:tcMar>
            <w:vAlign w:val="center"/>
          </w:tcPr>
          <w:p>
            <w:r>
              <w:rPr>
                <w:rFonts w:ascii="Aptos" w:hAnsi="Aptos"/>
                <w:sz w:val="17"/>
              </w:rPr>
              <w:t>multilingual-e5-small</w:t>
            </w:r>
          </w:p>
        </w:tc>
        <w:tc>
          <w:tcPr>
            <w:tcW w:type="dxa" w:w="2017"/>
            <w:tcMar>
              <w:top w:w="80" w:type="dxa"/>
              <w:start w:w="100" w:type="dxa"/>
              <w:bottom w:w="80" w:type="dxa"/>
              <w:end w:w="100" w:type="dxa"/>
            </w:tcMar>
            <w:vAlign w:val="center"/>
          </w:tcPr>
          <w:p>
            <w:r>
              <w:rPr>
                <w:rFonts w:ascii="Aptos" w:hAnsi="Aptos"/>
                <w:sz w:val="17"/>
              </w:rPr>
              <w:t>384</w:t>
            </w:r>
          </w:p>
        </w:tc>
        <w:tc>
          <w:tcPr>
            <w:tcW w:type="dxa" w:w="2017"/>
            <w:tcMar>
              <w:top w:w="80" w:type="dxa"/>
              <w:start w:w="100" w:type="dxa"/>
              <w:bottom w:w="80" w:type="dxa"/>
              <w:end w:w="100" w:type="dxa"/>
            </w:tcMar>
            <w:vAlign w:val="center"/>
          </w:tcPr>
          <w:p>
            <w:r>
              <w:rPr>
                <w:rFonts w:ascii="Aptos" w:hAnsi="Aptos"/>
                <w:sz w:val="17"/>
              </w:rPr>
              <w:t>Small-class BERT; quantize INT8</w:t>
            </w:r>
          </w:p>
        </w:tc>
        <w:tc>
          <w:tcPr>
            <w:tcW w:type="dxa" w:w="2017"/>
            <w:tcMar>
              <w:top w:w="80" w:type="dxa"/>
              <w:start w:w="100" w:type="dxa"/>
              <w:bottom w:w="80" w:type="dxa"/>
              <w:end w:w="100" w:type="dxa"/>
            </w:tcMar>
            <w:vAlign w:val="center"/>
          </w:tcPr>
          <w:p>
            <w:r>
              <w:rPr>
                <w:rFonts w:ascii="Aptos" w:hAnsi="Aptos"/>
                <w:sz w:val="17"/>
              </w:rPr>
              <w:t>94 languages; đủ nhẹ cho always-available retrieval</w:t>
            </w:r>
          </w:p>
        </w:tc>
        <w:tc>
          <w:tcPr>
            <w:tcW w:type="dxa" w:w="2017"/>
            <w:tcMar>
              <w:top w:w="80" w:type="dxa"/>
              <w:start w:w="100" w:type="dxa"/>
              <w:bottom w:w="80" w:type="dxa"/>
              <w:end w:w="100" w:type="dxa"/>
            </w:tcMar>
            <w:vAlign w:val="center"/>
          </w:tcPr>
          <w:p>
            <w:r>
              <w:rPr>
                <w:rFonts w:ascii="Aptos" w:hAnsi="Aptos"/>
                <w:sz w:val="17"/>
              </w:rPr>
              <w:t>Default MVP</w:t>
            </w:r>
          </w:p>
        </w:tc>
      </w:tr>
      <w:tr>
        <w:trPr>
          <w:cantSplit/>
        </w:trPr>
        <w:tc>
          <w:tcPr>
            <w:tcW w:type="dxa" w:w="2017"/>
            <w:tcMar>
              <w:top w:w="80" w:type="dxa"/>
              <w:start w:w="100" w:type="dxa"/>
              <w:bottom w:w="80" w:type="dxa"/>
              <w:end w:w="100" w:type="dxa"/>
            </w:tcMar>
            <w:vAlign w:val="center"/>
          </w:tcPr>
          <w:p>
            <w:r>
              <w:rPr>
                <w:rFonts w:ascii="Aptos" w:hAnsi="Aptos"/>
                <w:sz w:val="17"/>
              </w:rPr>
              <w:t>Qwen3-Embedding-0.6B</w:t>
            </w:r>
          </w:p>
        </w:tc>
        <w:tc>
          <w:tcPr>
            <w:tcW w:type="dxa" w:w="2017"/>
            <w:tcMar>
              <w:top w:w="80" w:type="dxa"/>
              <w:start w:w="100" w:type="dxa"/>
              <w:bottom w:w="80" w:type="dxa"/>
              <w:end w:w="100" w:type="dxa"/>
            </w:tcMar>
            <w:vAlign w:val="center"/>
          </w:tcPr>
          <w:p>
            <w:r>
              <w:rPr>
                <w:rFonts w:ascii="Aptos" w:hAnsi="Aptos"/>
                <w:sz w:val="17"/>
              </w:rPr>
              <w:t>Flexible / larger model</w:t>
            </w:r>
          </w:p>
        </w:tc>
        <w:tc>
          <w:tcPr>
            <w:tcW w:type="dxa" w:w="2017"/>
            <w:tcMar>
              <w:top w:w="80" w:type="dxa"/>
              <w:start w:w="100" w:type="dxa"/>
              <w:bottom w:w="80" w:type="dxa"/>
              <w:end w:w="100" w:type="dxa"/>
            </w:tcMar>
            <w:vAlign w:val="center"/>
          </w:tcPr>
          <w:p>
            <w:r>
              <w:rPr>
                <w:rFonts w:ascii="Aptos" w:hAnsi="Aptos"/>
                <w:sz w:val="17"/>
              </w:rPr>
              <w:t>~1.21 GB checkpoint gốc</w:t>
            </w:r>
          </w:p>
        </w:tc>
        <w:tc>
          <w:tcPr>
            <w:tcW w:type="dxa" w:w="2017"/>
            <w:tcMar>
              <w:top w:w="80" w:type="dxa"/>
              <w:start w:w="100" w:type="dxa"/>
              <w:bottom w:w="80" w:type="dxa"/>
              <w:end w:w="100" w:type="dxa"/>
            </w:tcMar>
            <w:vAlign w:val="center"/>
          </w:tcPr>
          <w:p>
            <w:r>
              <w:rPr>
                <w:rFonts w:ascii="Aptos" w:hAnsi="Aptos"/>
                <w:sz w:val="17"/>
              </w:rPr>
              <w:t>Chất lượng retrieval mạnh hơn</w:t>
            </w:r>
          </w:p>
        </w:tc>
        <w:tc>
          <w:tcPr>
            <w:tcW w:type="dxa" w:w="2017"/>
            <w:tcMar>
              <w:top w:w="80" w:type="dxa"/>
              <w:start w:w="100" w:type="dxa"/>
              <w:bottom w:w="80" w:type="dxa"/>
              <w:end w:w="100" w:type="dxa"/>
            </w:tcMar>
            <w:vAlign w:val="center"/>
          </w:tcPr>
          <w:p>
            <w:r>
              <w:rPr>
                <w:rFonts w:ascii="Aptos" w:hAnsi="Aptos"/>
                <w:sz w:val="17"/>
              </w:rPr>
              <w:t>Future high-accuracy tier; không mặc định 15 Pro</w:t>
            </w:r>
          </w:p>
        </w:tc>
      </w:tr>
      <w:tr>
        <w:trPr>
          <w:cantSplit/>
        </w:trPr>
        <w:tc>
          <w:tcPr>
            <w:tcW w:type="dxa" w:w="2017"/>
            <w:tcMar>
              <w:top w:w="80" w:type="dxa"/>
              <w:start w:w="100" w:type="dxa"/>
              <w:bottom w:w="80" w:type="dxa"/>
              <w:end w:w="100" w:type="dxa"/>
            </w:tcMar>
            <w:vAlign w:val="center"/>
          </w:tcPr>
          <w:p>
            <w:r>
              <w:rPr>
                <w:rFonts w:ascii="Aptos" w:hAnsi="Aptos"/>
                <w:sz w:val="17"/>
              </w:rPr>
              <w:t>BGE-M3</w:t>
            </w:r>
          </w:p>
        </w:tc>
        <w:tc>
          <w:tcPr>
            <w:tcW w:type="dxa" w:w="2017"/>
            <w:tcMar>
              <w:top w:w="80" w:type="dxa"/>
              <w:start w:w="100" w:type="dxa"/>
              <w:bottom w:w="80" w:type="dxa"/>
              <w:end w:w="100" w:type="dxa"/>
            </w:tcMar>
            <w:vAlign w:val="center"/>
          </w:tcPr>
          <w:p>
            <w:r>
              <w:rPr>
                <w:rFonts w:ascii="Aptos" w:hAnsi="Aptos"/>
                <w:sz w:val="17"/>
              </w:rPr>
              <w:t>1024</w:t>
            </w:r>
          </w:p>
        </w:tc>
        <w:tc>
          <w:tcPr>
            <w:tcW w:type="dxa" w:w="2017"/>
            <w:tcMar>
              <w:top w:w="80" w:type="dxa"/>
              <w:start w:w="100" w:type="dxa"/>
              <w:bottom w:w="80" w:type="dxa"/>
              <w:end w:w="100" w:type="dxa"/>
            </w:tcMar>
            <w:vAlign w:val="center"/>
          </w:tcPr>
          <w:p>
            <w:r>
              <w:rPr>
                <w:rFonts w:ascii="Aptos" w:hAnsi="Aptos"/>
                <w:sz w:val="17"/>
              </w:rPr>
              <w:t>Lớn hơn đáng kể</w:t>
            </w:r>
          </w:p>
        </w:tc>
        <w:tc>
          <w:tcPr>
            <w:tcW w:type="dxa" w:w="2017"/>
            <w:tcMar>
              <w:top w:w="80" w:type="dxa"/>
              <w:start w:w="100" w:type="dxa"/>
              <w:bottom w:w="80" w:type="dxa"/>
              <w:end w:w="100" w:type="dxa"/>
            </w:tcMar>
            <w:vAlign w:val="center"/>
          </w:tcPr>
          <w:p>
            <w:r>
              <w:rPr>
                <w:rFonts w:ascii="Aptos" w:hAnsi="Aptos"/>
                <w:sz w:val="17"/>
              </w:rPr>
              <w:t>Dense+sparse+ColBERT; long context</w:t>
            </w:r>
          </w:p>
        </w:tc>
        <w:tc>
          <w:tcPr>
            <w:tcW w:type="dxa" w:w="2017"/>
            <w:tcMar>
              <w:top w:w="80" w:type="dxa"/>
              <w:start w:w="100" w:type="dxa"/>
              <w:bottom w:w="80" w:type="dxa"/>
              <w:end w:w="100" w:type="dxa"/>
            </w:tcMar>
            <w:vAlign w:val="center"/>
          </w:tcPr>
          <w:p>
            <w:r>
              <w:rPr>
                <w:rFonts w:ascii="Aptos" w:hAnsi="Aptos"/>
                <w:sz w:val="17"/>
              </w:rPr>
              <w:t>Không phù hợp footprint MVP</w:t>
            </w:r>
          </w:p>
        </w:tc>
      </w:tr>
    </w:tbl>
    <w:p>
      <w:pPr>
        <w:pStyle w:val="Callout"/>
      </w:pPr>
      <w:r>
        <w:t>Default recommendation: convert multilingual-e5-small sang Core ML, quantize INT8 nếu quality drop chấp nhận được. Toàn bộ document embeddings phải precompute trong build pipeline bằng đúng model/version và L2-normalize trước khi đóng pack.</w:t>
      </w:r>
    </w:p>
    <w:p>
      <w:pPr>
        <w:pStyle w:val="Heading2"/>
      </w:pPr>
      <w:r>
        <w:t>7.2 Vector storage</w:t>
      </w:r>
    </w:p>
    <w:p>
      <w:pPr>
        <w:pStyle w:val="ListBullet"/>
      </w:pPr>
      <w:r>
        <w:t>384d FP16 = 768 bytes/chunk. 30k chunks ≈ 23 MB; 50k ≈ 38 MB; 100k ≈ 77 MB, chưa tính metadata.</w:t>
      </w:r>
    </w:p>
    <w:p>
      <w:pPr>
        <w:pStyle w:val="ListBullet"/>
      </w:pPr>
      <w:r>
        <w:t>Ưu tiên FP16 ở MVP vì đơn giản, exact và đủ nhỏ. Chỉ dùng INT8 scalar quantization nếu corpus vượt budget hoặc benchmark cho thấy lợi ích rõ.</w:t>
      </w:r>
    </w:p>
    <w:p>
      <w:pPr>
        <w:pStyle w:val="ListBullet"/>
      </w:pPr>
      <w:r>
        <w:t>Lưu contiguous memory-mapped binary: [chunk_id index] + matrix vectors; tránh parse JSON/SQLite blob từng vector.</w:t>
      </w:r>
    </w:p>
    <w:p>
      <w:pPr>
        <w:pStyle w:val="ListBullet"/>
      </w:pPr>
      <w:r>
        <w:t>Query vector normalize một lần; cosine similarity trở thành dot product.</w:t>
      </w:r>
    </w:p>
    <w:p>
      <w:pPr>
        <w:pStyle w:val="ListBullet"/>
      </w:pPr>
      <w:r>
        <w:t>Dense top-K dùng Accelerate/vDSP/BNNS hoặc Metal kernel tùy benchmark. Không copy toàn matrix mỗi query.</w:t>
      </w:r>
    </w:p>
    <w:p>
      <w:pPr>
        <w:pStyle w:val="Heading2"/>
      </w:pPr>
      <w:r>
        <w:t>7.3 Dense search budget</w:t>
      </w:r>
    </w:p>
    <w:p>
      <w:pPr>
        <w:pStyle w:val="ListBullet"/>
      </w:pPr>
      <w:r>
        <w:t>TopK_dense = 24 normal; 32 critical/ambiguous.</w:t>
      </w:r>
    </w:p>
    <w:p>
      <w:pPr>
        <w:pStyle w:val="ListBullet"/>
      </w:pPr>
      <w:r>
        <w:t>Không cần lấy 100–500 candidates. Candidate rộng làm fusion/rerank tốn hơn mà không tăng recall nếu chunking tốt.</w:t>
      </w:r>
    </w:p>
    <w:p>
      <w:pPr>
        <w:pStyle w:val="ListBullet"/>
      </w:pPr>
      <w:r>
        <w:t>Nếu corpus &gt; 100k và exact scan p95 vượt SLO, mới benchmark HNSW/USearch; ANN phải có regression test Recall@K so với exact baseline.</w:t>
      </w:r>
    </w:p>
    <w:p>
      <w:pPr>
        <w:pStyle w:val="Heading1"/>
      </w:pPr>
      <w:r>
        <w:t>8. Hybrid fusion: RRF trước, neural reranker sau nếu thật sự cần</w:t>
      </w:r>
    </w:p>
    <w:p>
      <w:r>
        <w:t>Không cộng trực tiếp cosine score với BM25 raw score vì hai thang điểm khác nhau và thay đổi theo corpus. Reciprocal Rank Fusion (RRF) ổn định, dễ tune và cực nhẹ.</w:t>
      </w:r>
    </w:p>
    <w:p>
      <w:pPr>
        <w:pStyle w:val="Mono"/>
      </w:pPr>
      <w:r>
        <w:t>score_rrf(d) = Σ_channel  w_channel / (k + rank_channel(d))</w:t>
      </w:r>
    </w:p>
    <w:p>
      <w:pPr>
        <w:pStyle w:val="ListBullet"/>
      </w:pPr>
      <w:r>
        <w:t>k khởi điểm = 60. Lexical weight 1.0, dense weight 1.0; tune bằng golden set.</w:t>
      </w:r>
    </w:p>
    <w:p>
      <w:pPr>
        <w:pStyle w:val="ListBullet"/>
      </w:pPr>
      <w:r>
        <w:t>Exact title/alias hit: +boost cố định.</w:t>
      </w:r>
    </w:p>
    <w:p>
      <w:pPr>
        <w:pStyle w:val="ListBullet"/>
      </w:pPr>
      <w:r>
        <w:t>Same-category match: +small boost.</w:t>
      </w:r>
    </w:p>
    <w:p>
      <w:pPr>
        <w:pStyle w:val="ListBullet"/>
      </w:pPr>
      <w:r>
        <w:t>Region exact match: +boost; region conflict: filter hoặc penalty mạnh.</w:t>
      </w:r>
    </w:p>
    <w:p>
      <w:pPr>
        <w:pStyle w:val="ListBullet"/>
      </w:pPr>
      <w:r>
        <w:t>Critical query: Tier A/B trust boost; Tier C không được đứng một mình trong top context.</w:t>
      </w:r>
    </w:p>
    <w:p>
      <w:pPr>
        <w:pStyle w:val="ListBullet"/>
      </w:pPr>
      <w:r>
        <w:t>Freshness/review status: expired content bị loại khỏi critical answer.</w:t>
      </w:r>
    </w:p>
    <w:p>
      <w:pPr>
        <w:pStyle w:val="Heading2"/>
      </w:pPr>
      <w:r>
        <w:t>8.1 Tại sao không dùng cross-encoder reranker mặc định?</w:t>
      </w:r>
    </w:p>
    <w:p>
      <w:pPr>
        <w:pStyle w:val="ListBullet"/>
      </w:pPr>
      <w:r>
        <w:t>Thêm model thứ ba vào RAM làm tăng peak memory và load time.</w:t>
      </w:r>
    </w:p>
    <w:p>
      <w:pPr>
        <w:pStyle w:val="ListBullet"/>
      </w:pPr>
      <w:r>
        <w:t>Reranker neural chạy 20–50 candidate pairs có thể ăn latency nhiều hơn toàn bộ retrieval hiện tại.</w:t>
      </w:r>
    </w:p>
    <w:p>
      <w:pPr>
        <w:pStyle w:val="ListBullet"/>
      </w:pPr>
      <w:r>
        <w:t>Với corpus nhỏ, curated, schema/metadata tốt, phần lớn precision có thể đạt bằng parent-child + hybrid + deterministic boosts.</w:t>
      </w:r>
    </w:p>
    <w:p>
      <w:pPr>
        <w:pStyle w:val="ListBullet"/>
      </w:pPr>
      <w:r>
        <w:t>Chỉ thêm reranker sau khi eval chứng minh lỗi top-context còn đáng kể. Khi đó ưu tiên tiny multilingual reranker và chạy tối đa top 8–12 candidates.</w:t>
      </w:r>
    </w:p>
    <w:p>
      <w:pPr>
        <w:pStyle w:val="Heading1"/>
      </w:pPr>
      <w:r>
        <w:t>9. Query pipeline trên thiết bị</w:t>
      </w:r>
    </w:p>
    <w:p>
      <w:pPr>
        <w:pStyle w:val="Heading2"/>
      </w:pPr>
      <w:r>
        <w:t>9.1 Stage A — ultra-fast routing</w:t>
      </w:r>
    </w:p>
    <w:p>
      <w:pPr>
        <w:pStyle w:val="ListNumber"/>
      </w:pPr>
      <w:r>
        <w:t>Normalize text + detect language.</w:t>
      </w:r>
    </w:p>
    <w:p>
      <w:pPr>
        <w:pStyle w:val="ListNumber"/>
      </w:pPr>
      <w:r>
        <w:t>Rule/keyword router nhận emergency intents có độ precision cao: chảy máu nặng, bất tỉnh, nghẹt thở, cháy, điện giật, ngộ độc, v.v.</w:t>
      </w:r>
    </w:p>
    <w:p>
      <w:pPr>
        <w:pStyle w:val="ListNumber"/>
      </w:pPr>
      <w:r>
        <w:t>Extract region/environment state nếu user đã cung cấp: biển/rừng/núi/thành thị, nóng/lạnh, trẻ em/người lớn, v.v. Không infer nhạy cảm nếu user không nói.</w:t>
      </w:r>
    </w:p>
    <w:p>
      <w:pPr>
        <w:pStyle w:val="ListNumber"/>
      </w:pPr>
      <w:r>
        <w:t>Không gọi LLM chỉ để phân loại query. Router nên là rules + tiny linear classifier nếu cần.</w:t>
      </w:r>
    </w:p>
    <w:p>
      <w:pPr>
        <w:pStyle w:val="Heading2"/>
      </w:pPr>
      <w:r>
        <w:t>9.2 Stage B — parallel retrieval</w:t>
      </w:r>
    </w:p>
    <w:p>
      <w:r>
        <w:t>Chạy BM25 và query embedding song song nếu runtime/concurrency an toàn. BM25 thường xong trước; dense hoàn tất sau. Union candidates rồi fusion.</w:t>
      </w:r>
    </w:p>
    <w:p>
      <w:pPr>
        <w:pStyle w:val="Heading2"/>
      </w:pPr>
      <w:r>
        <w:t>9.3 Stage C — candidate cleanup</w:t>
      </w:r>
    </w:p>
    <w:p>
      <w:pPr>
        <w:pStyle w:val="ListBullet"/>
      </w:pPr>
      <w:r>
        <w:t>Deduplicate child chunks cùng parent_context_id.</w:t>
      </w:r>
    </w:p>
    <w:p>
      <w:pPr>
        <w:pStyle w:val="ListBullet"/>
      </w:pPr>
      <w:r>
        <w:t>Giữ tối đa 2 context blocks từ cùng article trừ khi procedure cần liên tục.</w:t>
      </w:r>
    </w:p>
    <w:p>
      <w:pPr>
        <w:pStyle w:val="ListBullet"/>
      </w:pPr>
      <w:r>
        <w:t>Diversity theo source/article/category để tránh top 6 đều là diễn đạt lặp.</w:t>
      </w:r>
    </w:p>
    <w:p>
      <w:pPr>
        <w:pStyle w:val="ListBullet"/>
      </w:pPr>
      <w:r>
        <w:t>Procedure continuity: nếu child là bước 3, Context Builder kéo parent block chứa bước 1–N thay vì chỉ đoạn bước 3.</w:t>
      </w:r>
    </w:p>
    <w:p>
      <w:pPr>
        <w:pStyle w:val="ListBullet"/>
      </w:pPr>
      <w:r>
        <w:t>Conflicting-source detection: nếu candidates cùng intent nhưng conflict_group khác quan điểm, bật conflict mode.</w:t>
      </w:r>
    </w:p>
    <w:p>
      <w:pPr>
        <w:pStyle w:val="Heading1"/>
      </w:pPr>
      <w:r>
        <w:t>10. Context Builder: thứ quyết định TTFT</w:t>
      </w:r>
    </w:p>
    <w:p>
      <w:r>
        <w:t>Model có thể hỗ trợ context rất dài, nhưng mobile app không nên dùng context dài như một lợi thế. Prefill và KV cache tăng theo token. RAG tốt phải đưa rất ít evidence nhưng đúng.</w:t>
      </w:r>
    </w:p>
    <w:tbl>
      <w:tblPr>
        <w:tblStyle w:val="TableGrid"/>
        <w:tblW w:type="auto" w:w="0"/>
        <w:tblLook w:firstColumn="1" w:firstRow="1" w:lastColumn="0" w:lastRow="0" w:noHBand="0" w:noVBand="1" w:val="04A0"/>
      </w:tblPr>
      <w:tblGrid>
        <w:gridCol w:w="3362"/>
        <w:gridCol w:w="3362"/>
        <w:gridCol w:w="3362"/>
      </w:tblGrid>
      <w:tr>
        <w:trPr>
          <w:cantSplit/>
        </w:trPr>
        <w:tc>
          <w:tcPr>
            <w:tcW w:type="dxa" w:w="3362"/>
            <w:shd w:fill="D9E2F3"/>
            <w:vAlign w:val="center"/>
          </w:tcPr>
          <w:p>
            <w:r>
              <w:rPr>
                <w:rFonts w:ascii="Aptos" w:hAnsi="Aptos"/>
                <w:b/>
                <w:sz w:val="17"/>
              </w:rPr>
              <w:t>Budget</w:t>
            </w:r>
          </w:p>
        </w:tc>
        <w:tc>
          <w:tcPr>
            <w:tcW w:type="dxa" w:w="3362"/>
            <w:shd w:fill="D9E2F3"/>
            <w:vAlign w:val="center"/>
          </w:tcPr>
          <w:p>
            <w:r>
              <w:rPr>
                <w:rFonts w:ascii="Aptos" w:hAnsi="Aptos"/>
                <w:b/>
                <w:sz w:val="17"/>
              </w:rPr>
              <w:t>Default</w:t>
            </w:r>
          </w:p>
        </w:tc>
        <w:tc>
          <w:tcPr>
            <w:tcW w:type="dxa" w:w="3362"/>
            <w:shd w:fill="D9E2F3"/>
            <w:vAlign w:val="center"/>
          </w:tcPr>
          <w:p>
            <w:r>
              <w:rPr>
                <w:rFonts w:ascii="Aptos" w:hAnsi="Aptos"/>
                <w:b/>
                <w:sz w:val="17"/>
              </w:rPr>
              <w:t>Hard rule</w:t>
            </w:r>
          </w:p>
        </w:tc>
      </w:tr>
      <w:tr>
        <w:trPr>
          <w:cantSplit/>
        </w:trPr>
        <w:tc>
          <w:tcPr>
            <w:tcW w:type="dxa" w:w="3362"/>
            <w:tcMar>
              <w:top w:w="80" w:type="dxa"/>
              <w:start w:w="100" w:type="dxa"/>
              <w:bottom w:w="80" w:type="dxa"/>
              <w:end w:w="100" w:type="dxa"/>
            </w:tcMar>
            <w:vAlign w:val="center"/>
          </w:tcPr>
          <w:p>
            <w:r>
              <w:rPr>
                <w:rFonts w:ascii="Aptos" w:hAnsi="Aptos"/>
                <w:sz w:val="17"/>
              </w:rPr>
              <w:t>System + safety contract</w:t>
            </w:r>
          </w:p>
        </w:tc>
        <w:tc>
          <w:tcPr>
            <w:tcW w:type="dxa" w:w="3362"/>
            <w:tcMar>
              <w:top w:w="80" w:type="dxa"/>
              <w:start w:w="100" w:type="dxa"/>
              <w:bottom w:w="80" w:type="dxa"/>
              <w:end w:w="100" w:type="dxa"/>
            </w:tcMar>
            <w:vAlign w:val="center"/>
          </w:tcPr>
          <w:p>
            <w:r>
              <w:rPr>
                <w:rFonts w:ascii="Aptos" w:hAnsi="Aptos"/>
                <w:sz w:val="17"/>
              </w:rPr>
              <w:t>250–400 tok</w:t>
            </w:r>
          </w:p>
        </w:tc>
        <w:tc>
          <w:tcPr>
            <w:tcW w:type="dxa" w:w="3362"/>
            <w:tcMar>
              <w:top w:w="80" w:type="dxa"/>
              <w:start w:w="100" w:type="dxa"/>
              <w:bottom w:w="80" w:type="dxa"/>
              <w:end w:w="100" w:type="dxa"/>
            </w:tcMar>
            <w:vAlign w:val="center"/>
          </w:tcPr>
          <w:p>
            <w:r>
              <w:rPr>
                <w:rFonts w:ascii="Aptos" w:hAnsi="Aptos"/>
                <w:sz w:val="17"/>
              </w:rPr>
              <w:t>Giữ cố định, càng ngắn càng tốt.</w:t>
            </w:r>
          </w:p>
        </w:tc>
      </w:tr>
      <w:tr>
        <w:trPr>
          <w:cantSplit/>
        </w:trPr>
        <w:tc>
          <w:tcPr>
            <w:tcW w:type="dxa" w:w="3362"/>
            <w:tcMar>
              <w:top w:w="80" w:type="dxa"/>
              <w:start w:w="100" w:type="dxa"/>
              <w:bottom w:w="80" w:type="dxa"/>
              <w:end w:w="100" w:type="dxa"/>
            </w:tcMar>
            <w:vAlign w:val="center"/>
          </w:tcPr>
          <w:p>
            <w:r>
              <w:rPr>
                <w:rFonts w:ascii="Aptos" w:hAnsi="Aptos"/>
                <w:sz w:val="17"/>
              </w:rPr>
              <w:t>User query + state</w:t>
            </w:r>
          </w:p>
        </w:tc>
        <w:tc>
          <w:tcPr>
            <w:tcW w:type="dxa" w:w="3362"/>
            <w:tcMar>
              <w:top w:w="80" w:type="dxa"/>
              <w:start w:w="100" w:type="dxa"/>
              <w:bottom w:w="80" w:type="dxa"/>
              <w:end w:w="100" w:type="dxa"/>
            </w:tcMar>
            <w:vAlign w:val="center"/>
          </w:tcPr>
          <w:p>
            <w:r>
              <w:rPr>
                <w:rFonts w:ascii="Aptos" w:hAnsi="Aptos"/>
                <w:sz w:val="17"/>
              </w:rPr>
              <w:t>100–250 tok</w:t>
            </w:r>
          </w:p>
        </w:tc>
        <w:tc>
          <w:tcPr>
            <w:tcW w:type="dxa" w:w="3362"/>
            <w:tcMar>
              <w:top w:w="80" w:type="dxa"/>
              <w:start w:w="100" w:type="dxa"/>
              <w:bottom w:w="80" w:type="dxa"/>
              <w:end w:w="100" w:type="dxa"/>
            </w:tcMar>
            <w:vAlign w:val="center"/>
          </w:tcPr>
          <w:p>
            <w:r>
              <w:rPr>
                <w:rFonts w:ascii="Aptos" w:hAnsi="Aptos"/>
                <w:sz w:val="17"/>
              </w:rPr>
              <w:t>Không nhét full chat history.</w:t>
            </w:r>
          </w:p>
        </w:tc>
      </w:tr>
      <w:tr>
        <w:trPr>
          <w:cantSplit/>
        </w:trPr>
        <w:tc>
          <w:tcPr>
            <w:tcW w:type="dxa" w:w="3362"/>
            <w:tcMar>
              <w:top w:w="80" w:type="dxa"/>
              <w:start w:w="100" w:type="dxa"/>
              <w:bottom w:w="80" w:type="dxa"/>
              <w:end w:w="100" w:type="dxa"/>
            </w:tcMar>
            <w:vAlign w:val="center"/>
          </w:tcPr>
          <w:p>
            <w:r>
              <w:rPr>
                <w:rFonts w:ascii="Aptos" w:hAnsi="Aptos"/>
                <w:sz w:val="17"/>
              </w:rPr>
              <w:t>Evidence</w:t>
            </w:r>
          </w:p>
        </w:tc>
        <w:tc>
          <w:tcPr>
            <w:tcW w:type="dxa" w:w="3362"/>
            <w:tcMar>
              <w:top w:w="80" w:type="dxa"/>
              <w:start w:w="100" w:type="dxa"/>
              <w:bottom w:w="80" w:type="dxa"/>
              <w:end w:w="100" w:type="dxa"/>
            </w:tcMar>
            <w:vAlign w:val="center"/>
          </w:tcPr>
          <w:p>
            <w:r>
              <w:rPr>
                <w:rFonts w:ascii="Aptos" w:hAnsi="Aptos"/>
                <w:sz w:val="17"/>
              </w:rPr>
              <w:t>1,500–2,400 tok</w:t>
            </w:r>
          </w:p>
        </w:tc>
        <w:tc>
          <w:tcPr>
            <w:tcW w:type="dxa" w:w="3362"/>
            <w:tcMar>
              <w:top w:w="80" w:type="dxa"/>
              <w:start w:w="100" w:type="dxa"/>
              <w:bottom w:w="80" w:type="dxa"/>
              <w:end w:w="100" w:type="dxa"/>
            </w:tcMar>
            <w:vAlign w:val="center"/>
          </w:tcPr>
          <w:p>
            <w:r>
              <w:rPr>
                <w:rFonts w:ascii="Aptos" w:hAnsi="Aptos"/>
                <w:sz w:val="17"/>
              </w:rPr>
              <w:t>4–6 parent blocks; critical thường 3–5.</w:t>
            </w:r>
          </w:p>
        </w:tc>
      </w:tr>
      <w:tr>
        <w:trPr>
          <w:cantSplit/>
        </w:trPr>
        <w:tc>
          <w:tcPr>
            <w:tcW w:type="dxa" w:w="3362"/>
            <w:tcMar>
              <w:top w:w="80" w:type="dxa"/>
              <w:start w:w="100" w:type="dxa"/>
              <w:bottom w:w="80" w:type="dxa"/>
              <w:end w:w="100" w:type="dxa"/>
            </w:tcMar>
            <w:vAlign w:val="center"/>
          </w:tcPr>
          <w:p>
            <w:r>
              <w:rPr>
                <w:rFonts w:ascii="Aptos" w:hAnsi="Aptos"/>
                <w:sz w:val="17"/>
              </w:rPr>
              <w:t>Conversation summary</w:t>
            </w:r>
          </w:p>
        </w:tc>
        <w:tc>
          <w:tcPr>
            <w:tcW w:type="dxa" w:w="3362"/>
            <w:tcMar>
              <w:top w:w="80" w:type="dxa"/>
              <w:start w:w="100" w:type="dxa"/>
              <w:bottom w:w="80" w:type="dxa"/>
              <w:end w:w="100" w:type="dxa"/>
            </w:tcMar>
            <w:vAlign w:val="center"/>
          </w:tcPr>
          <w:p>
            <w:r>
              <w:rPr>
                <w:rFonts w:ascii="Aptos" w:hAnsi="Aptos"/>
                <w:sz w:val="17"/>
              </w:rPr>
              <w:t>0–400 tok</w:t>
            </w:r>
          </w:p>
        </w:tc>
        <w:tc>
          <w:tcPr>
            <w:tcW w:type="dxa" w:w="3362"/>
            <w:tcMar>
              <w:top w:w="80" w:type="dxa"/>
              <w:start w:w="100" w:type="dxa"/>
              <w:bottom w:w="80" w:type="dxa"/>
              <w:end w:w="100" w:type="dxa"/>
            </w:tcMar>
            <w:vAlign w:val="center"/>
          </w:tcPr>
          <w:p>
            <w:r>
              <w:rPr>
                <w:rFonts w:ascii="Aptos" w:hAnsi="Aptos"/>
                <w:sz w:val="17"/>
              </w:rPr>
              <w:t>Chỉ khi multi-turn thật sự cần.</w:t>
            </w:r>
          </w:p>
        </w:tc>
      </w:tr>
      <w:tr>
        <w:trPr>
          <w:cantSplit/>
        </w:trPr>
        <w:tc>
          <w:tcPr>
            <w:tcW w:type="dxa" w:w="3362"/>
            <w:tcMar>
              <w:top w:w="80" w:type="dxa"/>
              <w:start w:w="100" w:type="dxa"/>
              <w:bottom w:w="80" w:type="dxa"/>
              <w:end w:w="100" w:type="dxa"/>
            </w:tcMar>
            <w:vAlign w:val="center"/>
          </w:tcPr>
          <w:p>
            <w:r>
              <w:rPr>
                <w:rFonts w:ascii="Aptos" w:hAnsi="Aptos"/>
                <w:sz w:val="17"/>
              </w:rPr>
              <w:t>Output allowance</w:t>
            </w:r>
          </w:p>
        </w:tc>
        <w:tc>
          <w:tcPr>
            <w:tcW w:type="dxa" w:w="3362"/>
            <w:tcMar>
              <w:top w:w="80" w:type="dxa"/>
              <w:start w:w="100" w:type="dxa"/>
              <w:bottom w:w="80" w:type="dxa"/>
              <w:end w:w="100" w:type="dxa"/>
            </w:tcMar>
            <w:vAlign w:val="center"/>
          </w:tcPr>
          <w:p>
            <w:r>
              <w:rPr>
                <w:rFonts w:ascii="Aptos" w:hAnsi="Aptos"/>
                <w:sz w:val="17"/>
              </w:rPr>
              <w:t>300–700 tok</w:t>
            </w:r>
          </w:p>
        </w:tc>
        <w:tc>
          <w:tcPr>
            <w:tcW w:type="dxa" w:w="3362"/>
            <w:tcMar>
              <w:top w:w="80" w:type="dxa"/>
              <w:start w:w="100" w:type="dxa"/>
              <w:bottom w:w="80" w:type="dxa"/>
              <w:end w:w="100" w:type="dxa"/>
            </w:tcMar>
            <w:vAlign w:val="center"/>
          </w:tcPr>
          <w:p>
            <w:r>
              <w:rPr>
                <w:rFonts w:ascii="Aptos" w:hAnsi="Aptos"/>
                <w:sz w:val="17"/>
              </w:rPr>
              <w:t>Giới hạn theo intent.</w:t>
            </w:r>
          </w:p>
        </w:tc>
      </w:tr>
    </w:tbl>
    <w:p>
      <w:pPr>
        <w:pStyle w:val="Heading2"/>
      </w:pPr>
      <w:r>
        <w:t>10.1 Packing algorithm</w:t>
      </w:r>
    </w:p>
    <w:p>
      <w:pPr>
        <w:pStyle w:val="Mono"/>
      </w:pPr>
      <w:r>
        <w:t>1. Sort fused candidates by final score.</w:t>
        <w:br/>
        <w:t>2. Group by parent_context_id.</w:t>
        <w:br/>
        <w:t>3. Remove expired / wrong-region / disallowed trust tier.</w:t>
        <w:br/>
        <w:t>4. Add highest-scoring parent if it contributes new evidence.</w:t>
        <w:br/>
        <w:t>5. Skip near-duplicate parent using embedding/text similarity.</w:t>
        <w:br/>
        <w:t>6. Reserve one slot for warning/contraindication when intent is critical.</w:t>
        <w:br/>
        <w:t>7. Stop when evidence token budget reached.</w:t>
        <w:br/>
        <w:t>8. Serialize each block as:</w:t>
        <w:br/>
        <w:t xml:space="preserve">   [EVIDENCE id=... source=... trust=... heading=...]</w:t>
        <w:br/>
        <w:t xml:space="preserve">   text...</w:t>
        <w:br/>
        <w:t xml:space="preserve">   [/EVIDENCE]</w:t>
      </w:r>
    </w:p>
    <w:p>
      <w:pPr>
        <w:pStyle w:val="Heading2"/>
      </w:pPr>
      <w:r>
        <w:t>10.2 Không đưa raw metadata thừa</w:t>
      </w:r>
    </w:p>
    <w:p>
      <w:pPr>
        <w:pStyle w:val="ListBullet"/>
      </w:pPr>
      <w:r>
        <w:t>Không gửi URL dài, license text, checksum, internal version JSON vào prompt.</w:t>
      </w:r>
    </w:p>
    <w:p>
      <w:pPr>
        <w:pStyle w:val="ListBullet"/>
      </w:pPr>
      <w:r>
        <w:t>Chỉ đưa: evidence ID, short source label, date/review status khi cần, heading và text.</w:t>
      </w:r>
    </w:p>
    <w:p>
      <w:pPr>
        <w:pStyle w:val="ListBullet"/>
      </w:pPr>
      <w:r>
        <w:t>UI resolve citation ID → metadata đầy đủ sau khi model trả lời. Model không cần nhìn tất cả metadata.</w:t>
      </w:r>
    </w:p>
    <w:p>
      <w:pPr>
        <w:pStyle w:val="Heading1"/>
      </w:pPr>
      <w:r>
        <w:t>11. Grounding và critical-domain generation</w:t>
      </w:r>
    </w:p>
    <w:p>
      <w:r>
        <w:t>Critical queries không nên là “chat bình thường có citation”. Chúng phải chạy contract chặt hơn và, khi có thể, dựa trên structured knowledge thay vì prose tự do.</w:t>
      </w:r>
    </w:p>
    <w:p>
      <w:pPr>
        <w:pStyle w:val="Heading2"/>
      </w:pPr>
      <w:r>
        <w:t>11.1 Output schema</w:t>
      </w:r>
    </w:p>
    <w:p>
      <w:pPr>
        <w:pStyle w:val="Mono"/>
      </w:pPr>
      <w:r>
        <w:t>{</w:t>
        <w:br/>
        <w:t xml:space="preserve">  "status": "SUPPORTED | INSUFFICIENT_EVIDENCE | CONFLICT",</w:t>
        <w:br/>
        <w:t xml:space="preserve">  "summary": "...",</w:t>
        <w:br/>
        <w:t xml:space="preserve">  "immediate_actions": [</w:t>
        <w:br/>
        <w:t xml:space="preserve">    {"text": "...", "evidence_ids": ["C123"]}</w:t>
        <w:br/>
        <w:t xml:space="preserve">  ],</w:t>
        <w:br/>
        <w:t xml:space="preserve">  "do_not": [</w:t>
        <w:br/>
        <w:t xml:space="preserve">    {"text": "...", "evidence_ids": ["C456"]}</w:t>
        <w:br/>
        <w:t xml:space="preserve">  ],</w:t>
        <w:br/>
        <w:t xml:space="preserve">  "escalation": {"text": "...", "evidence_ids": ["C789"]},</w:t>
        <w:br/>
        <w:t xml:space="preserve">  "sources": ["C123", "C456", "C789"]</w:t>
        <w:br/>
        <w:t>}</w:t>
      </w:r>
    </w:p>
    <w:p>
      <w:pPr>
        <w:pStyle w:val="Heading2"/>
      </w:pPr>
      <w:r>
        <w:t>11.2 Grounding validator</w:t>
      </w:r>
    </w:p>
    <w:p>
      <w:pPr>
        <w:pStyle w:val="ListBullet"/>
      </w:pPr>
      <w:r>
        <w:t>Reject source IDs không nằm trong prompt evidence.</w:t>
      </w:r>
    </w:p>
    <w:p>
      <w:pPr>
        <w:pStyle w:val="ListBullet"/>
      </w:pPr>
      <w:r>
        <w:t>Critical action không có evidence_ids → xóa action hoặc regenerate một lần với stricter prompt.</w:t>
      </w:r>
    </w:p>
    <w:p>
      <w:pPr>
        <w:pStyle w:val="ListBullet"/>
      </w:pPr>
      <w:r>
        <w:t>Không cho model tự tạo số điện thoại/số khẩn cấp; lấy từ structured field và render ngoài generation nếu có.</w:t>
      </w:r>
    </w:p>
    <w:p>
      <w:pPr>
        <w:pStyle w:val="ListBullet"/>
      </w:pPr>
      <w:r>
        <w:t>Nếu evidence conflict hoặc top score dưới calibrated threshold → status CONFLICT/INSUFFICIENT_EVIDENCE.</w:t>
      </w:r>
    </w:p>
    <w:p>
      <w:pPr>
        <w:pStyle w:val="ListBullet"/>
      </w:pPr>
      <w:r>
        <w:t>Validator không cố chứng minh mọi câu bằng NLI model lớn. Thiết kế output schema + content structure phải làm phần lớn grounding một cách deterministic.</w:t>
      </w:r>
    </w:p>
    <w:p>
      <w:pPr>
        <w:pStyle w:val="Heading2"/>
      </w:pPr>
      <w:r>
        <w:t>11.3 Emergency Card bypass</w:t>
      </w:r>
    </w:p>
    <w:p>
      <w:pPr>
        <w:pStyle w:val="Callout"/>
      </w:pPr>
      <w:r>
        <w:t>Một số intent nguy cấp phổ biến phải có đường bypass: UI hiển thị checklist đã review trực tiếp từ emergency_card trước khi LLM hoàn tất. LLM có thể giải thích thêm, nhưng không được chặn hành động khẩn cấp bằng thời gian load model.</w:t>
      </w:r>
    </w:p>
    <w:p>
      <w:pPr>
        <w:pStyle w:val="Heading1"/>
      </w:pPr>
      <w:r>
        <w:t>12. Multi-turn RAG mà không làm context phình</w:t>
      </w:r>
    </w:p>
    <w:p>
      <w:pPr>
        <w:pStyle w:val="ListBullet"/>
      </w:pPr>
      <w:r>
        <w:t>Không append toàn bộ lịch sử chat vào mỗi turn.</w:t>
      </w:r>
    </w:p>
    <w:p>
      <w:pPr>
        <w:pStyle w:val="ListBullet"/>
      </w:pPr>
      <w:r>
        <w:t>Duy trì Conversation State nhỏ: current_intent, location_context do user cung cấp, environment, subject, constraints, unresolved_questions.</w:t>
      </w:r>
    </w:p>
    <w:p>
      <w:pPr>
        <w:pStyle w:val="ListBullet"/>
      </w:pPr>
      <w:r>
        <w:t>Giữ 2–4 turns gần nhất raw; phần cũ thành summary ngắn khi cần.</w:t>
      </w:r>
    </w:p>
    <w:p>
      <w:pPr>
        <w:pStyle w:val="ListBullet"/>
      </w:pPr>
      <w:r>
        <w:t>Retrieval query = current user text + selected state fields. Không cần LLM query rewrite mặc định.</w:t>
      </w:r>
    </w:p>
    <w:p>
      <w:pPr>
        <w:pStyle w:val="ListBullet"/>
      </w:pPr>
      <w:r>
        <w:t>Khi user nói “còn nếu trời lạnh thì sao?”, resolver nối “trời lạnh” với subject từ state rồi retrieval lại. Không chỉ reuse evidence cũ.</w:t>
      </w:r>
    </w:p>
    <w:p>
      <w:pPr>
        <w:pStyle w:val="ListBullet"/>
      </w:pPr>
      <w:r>
        <w:t>Mỗi turn đều có thể thay đổi evidence; citations không được carry sang turn mới nếu không retrieve lại.</w:t>
      </w:r>
    </w:p>
    <w:p>
      <w:pPr>
        <w:pStyle w:val="Heading1"/>
      </w:pPr>
      <w:r>
        <w:t>13. Cache và prewarm</w:t>
      </w:r>
    </w:p>
    <w:p>
      <w:pPr>
        <w:pStyle w:val="ListBullet"/>
      </w:pPr>
      <w:r>
        <w:t>Popular-query map: 50–200 câu hỏi phổ biến → prevalidated top chunk IDs. Dùng như accelerator, không bypass content version checks.</w:t>
      </w:r>
    </w:p>
    <w:p>
      <w:pPr>
        <w:pStyle w:val="ListBullet"/>
      </w:pPr>
      <w:r>
        <w:t>Query embedding LRU: cache 32–64 normalized queries trong session.</w:t>
      </w:r>
    </w:p>
    <w:p>
      <w:pPr>
        <w:pStyle w:val="ListBullet"/>
      </w:pPr>
      <w:r>
        <w:t>Retrieval result LRU: key = hash(query_normalized + pack_version + locale + region_state).</w:t>
      </w:r>
    </w:p>
    <w:p>
      <w:pPr>
        <w:pStyle w:val="ListBullet"/>
      </w:pPr>
      <w:r>
        <w:t>Knowledge DB mở sớm; FTS index ready ngay khi app launch.</w:t>
      </w:r>
    </w:p>
    <w:p>
      <w:pPr>
        <w:pStyle w:val="ListBullet"/>
      </w:pPr>
      <w:r>
        <w:t>Embedding model prewarm sau khi Home idle nếu RAM/thermal cho phép; Emergency Mode không phụ thuộc prewarm.</w:t>
      </w:r>
    </w:p>
    <w:p>
      <w:pPr>
        <w:pStyle w:val="ListBullet"/>
      </w:pPr>
      <w:r>
        <w:t>LLM có thể lazy-load khi user vào Ask AI; nếu UX yêu cầu, bắt đầu mmap/warmup khi user focus input thay vì đợi bấm Send.</w:t>
      </w:r>
    </w:p>
    <w:p>
      <w:pPr>
        <w:pStyle w:val="Heading1"/>
      </w:pPr>
      <w:r>
        <w:t>14. Budget nhẹ + nhanh trên iPhone 15 Pro</w:t>
      </w:r>
    </w:p>
    <w:p>
      <w:pPr>
        <w:pStyle w:val="Heading2"/>
      </w:pPr>
      <w:r>
        <w:t>14.1 Storage budget</w:t>
      </w:r>
    </w:p>
    <w:tbl>
      <w:tblPr>
        <w:tblStyle w:val="TableGrid"/>
        <w:tblW w:type="auto" w:w="0"/>
        <w:tblLook w:firstColumn="1" w:firstRow="1" w:lastColumn="0" w:lastRow="0" w:noHBand="0" w:noVBand="1" w:val="04A0"/>
      </w:tblPr>
      <w:tblGrid>
        <w:gridCol w:w="3362"/>
        <w:gridCol w:w="3362"/>
        <w:gridCol w:w="3362"/>
      </w:tblGrid>
      <w:tr>
        <w:trPr>
          <w:cantSplit/>
        </w:trPr>
        <w:tc>
          <w:tcPr>
            <w:tcW w:type="dxa" w:w="3362"/>
            <w:shd w:fill="D9E2F3"/>
            <w:vAlign w:val="center"/>
          </w:tcPr>
          <w:p>
            <w:r>
              <w:rPr>
                <w:rFonts w:ascii="Aptos" w:hAnsi="Aptos"/>
                <w:b/>
                <w:sz w:val="17"/>
              </w:rPr>
              <w:t>Component</w:t>
            </w:r>
          </w:p>
        </w:tc>
        <w:tc>
          <w:tcPr>
            <w:tcW w:type="dxa" w:w="3362"/>
            <w:shd w:fill="D9E2F3"/>
            <w:vAlign w:val="center"/>
          </w:tcPr>
          <w:p>
            <w:r>
              <w:rPr>
                <w:rFonts w:ascii="Aptos" w:hAnsi="Aptos"/>
                <w:b/>
                <w:sz w:val="17"/>
              </w:rPr>
              <w:t>Budget đề xuất</w:t>
            </w:r>
          </w:p>
        </w:tc>
        <w:tc>
          <w:tcPr>
            <w:tcW w:type="dxa" w:w="3362"/>
            <w:shd w:fill="D9E2F3"/>
            <w:vAlign w:val="center"/>
          </w:tcPr>
          <w:p>
            <w:r>
              <w:rPr>
                <w:rFonts w:ascii="Aptos" w:hAnsi="Aptos"/>
                <w:b/>
                <w:sz w:val="17"/>
              </w:rPr>
              <w:t>Ghi chú</w:t>
            </w:r>
          </w:p>
        </w:tc>
      </w:tr>
      <w:tr>
        <w:trPr>
          <w:cantSplit/>
        </w:trPr>
        <w:tc>
          <w:tcPr>
            <w:tcW w:type="dxa" w:w="3362"/>
            <w:tcMar>
              <w:top w:w="80" w:type="dxa"/>
              <w:start w:w="100" w:type="dxa"/>
              <w:bottom w:w="80" w:type="dxa"/>
              <w:end w:w="100" w:type="dxa"/>
            </w:tcMar>
            <w:vAlign w:val="center"/>
          </w:tcPr>
          <w:p>
            <w:r>
              <w:rPr>
                <w:rFonts w:ascii="Aptos" w:hAnsi="Aptos"/>
                <w:sz w:val="17"/>
              </w:rPr>
              <w:t>Qwen3.5-4B Q4</w:t>
            </w:r>
          </w:p>
        </w:tc>
        <w:tc>
          <w:tcPr>
            <w:tcW w:type="dxa" w:w="3362"/>
            <w:tcMar>
              <w:top w:w="80" w:type="dxa"/>
              <w:start w:w="100" w:type="dxa"/>
              <w:bottom w:w="80" w:type="dxa"/>
              <w:end w:w="100" w:type="dxa"/>
            </w:tcMar>
            <w:vAlign w:val="center"/>
          </w:tcPr>
          <w:p>
            <w:r>
              <w:rPr>
                <w:rFonts w:ascii="Aptos" w:hAnsi="Aptos"/>
                <w:sz w:val="17"/>
              </w:rPr>
              <w:t>~3.06 GB package tham khảo</w:t>
            </w:r>
          </w:p>
        </w:tc>
        <w:tc>
          <w:tcPr>
            <w:tcW w:type="dxa" w:w="3362"/>
            <w:tcMar>
              <w:top w:w="80" w:type="dxa"/>
              <w:start w:w="100" w:type="dxa"/>
              <w:bottom w:w="80" w:type="dxa"/>
              <w:end w:w="100" w:type="dxa"/>
            </w:tcMar>
            <w:vAlign w:val="center"/>
          </w:tcPr>
          <w:p>
            <w:r>
              <w:rPr>
                <w:rFonts w:ascii="Aptos" w:hAnsi="Aptos"/>
                <w:sz w:val="17"/>
              </w:rPr>
              <w:t>Có thể thay đổi theo conversion/runtime.</w:t>
            </w:r>
          </w:p>
        </w:tc>
      </w:tr>
      <w:tr>
        <w:trPr>
          <w:cantSplit/>
        </w:trPr>
        <w:tc>
          <w:tcPr>
            <w:tcW w:type="dxa" w:w="3362"/>
            <w:tcMar>
              <w:top w:w="80" w:type="dxa"/>
              <w:start w:w="100" w:type="dxa"/>
              <w:bottom w:w="80" w:type="dxa"/>
              <w:end w:w="100" w:type="dxa"/>
            </w:tcMar>
            <w:vAlign w:val="center"/>
          </w:tcPr>
          <w:p>
            <w:r>
              <w:rPr>
                <w:rFonts w:ascii="Aptos" w:hAnsi="Aptos"/>
                <w:sz w:val="17"/>
              </w:rPr>
              <w:t>Qwen3.5-2B Q4 optional</w:t>
            </w:r>
          </w:p>
        </w:tc>
        <w:tc>
          <w:tcPr>
            <w:tcW w:type="dxa" w:w="3362"/>
            <w:tcMar>
              <w:top w:w="80" w:type="dxa"/>
              <w:start w:w="100" w:type="dxa"/>
              <w:bottom w:w="80" w:type="dxa"/>
              <w:end w:w="100" w:type="dxa"/>
            </w:tcMar>
            <w:vAlign w:val="center"/>
          </w:tcPr>
          <w:p>
            <w:r>
              <w:rPr>
                <w:rFonts w:ascii="Aptos" w:hAnsi="Aptos"/>
                <w:sz w:val="17"/>
              </w:rPr>
              <w:t>~1.75 GB</w:t>
            </w:r>
          </w:p>
        </w:tc>
        <w:tc>
          <w:tcPr>
            <w:tcW w:type="dxa" w:w="3362"/>
            <w:tcMar>
              <w:top w:w="80" w:type="dxa"/>
              <w:start w:w="100" w:type="dxa"/>
              <w:bottom w:w="80" w:type="dxa"/>
              <w:end w:w="100" w:type="dxa"/>
            </w:tcMar>
            <w:vAlign w:val="center"/>
          </w:tcPr>
          <w:p>
            <w:r>
              <w:rPr>
                <w:rFonts w:ascii="Aptos" w:hAnsi="Aptos"/>
                <w:sz w:val="17"/>
              </w:rPr>
              <w:t>Không cần cài nếu user không bật Lite model.</w:t>
            </w:r>
          </w:p>
        </w:tc>
      </w:tr>
      <w:tr>
        <w:trPr>
          <w:cantSplit/>
        </w:trPr>
        <w:tc>
          <w:tcPr>
            <w:tcW w:type="dxa" w:w="3362"/>
            <w:tcMar>
              <w:top w:w="80" w:type="dxa"/>
              <w:start w:w="100" w:type="dxa"/>
              <w:bottom w:w="80" w:type="dxa"/>
              <w:end w:w="100" w:type="dxa"/>
            </w:tcMar>
            <w:vAlign w:val="center"/>
          </w:tcPr>
          <w:p>
            <w:r>
              <w:rPr>
                <w:rFonts w:ascii="Aptos" w:hAnsi="Aptos"/>
                <w:sz w:val="17"/>
              </w:rPr>
              <w:t>Embedding model INT8</w:t>
            </w:r>
          </w:p>
        </w:tc>
        <w:tc>
          <w:tcPr>
            <w:tcW w:type="dxa" w:w="3362"/>
            <w:tcMar>
              <w:top w:w="80" w:type="dxa"/>
              <w:start w:w="100" w:type="dxa"/>
              <w:bottom w:w="80" w:type="dxa"/>
              <w:end w:w="100" w:type="dxa"/>
            </w:tcMar>
            <w:vAlign w:val="center"/>
          </w:tcPr>
          <w:p>
            <w:r>
              <w:rPr>
                <w:rFonts w:ascii="Aptos" w:hAnsi="Aptos"/>
                <w:sz w:val="17"/>
              </w:rPr>
              <w:t>Target &lt;= 150 MB</w:t>
            </w:r>
          </w:p>
        </w:tc>
        <w:tc>
          <w:tcPr>
            <w:tcW w:type="dxa" w:w="3362"/>
            <w:tcMar>
              <w:top w:w="80" w:type="dxa"/>
              <w:start w:w="100" w:type="dxa"/>
              <w:bottom w:w="80" w:type="dxa"/>
              <w:end w:w="100" w:type="dxa"/>
            </w:tcMar>
            <w:vAlign w:val="center"/>
          </w:tcPr>
          <w:p>
            <w:r>
              <w:rPr>
                <w:rFonts w:ascii="Aptos" w:hAnsi="Aptos"/>
                <w:sz w:val="17"/>
              </w:rPr>
              <w:t>Phải benchmark Core ML conversion.</w:t>
            </w:r>
          </w:p>
        </w:tc>
      </w:tr>
      <w:tr>
        <w:trPr>
          <w:cantSplit/>
        </w:trPr>
        <w:tc>
          <w:tcPr>
            <w:tcW w:type="dxa" w:w="3362"/>
            <w:tcMar>
              <w:top w:w="80" w:type="dxa"/>
              <w:start w:w="100" w:type="dxa"/>
              <w:bottom w:w="80" w:type="dxa"/>
              <w:end w:w="100" w:type="dxa"/>
            </w:tcMar>
            <w:vAlign w:val="center"/>
          </w:tcPr>
          <w:p>
            <w:r>
              <w:rPr>
                <w:rFonts w:ascii="Aptos" w:hAnsi="Aptos"/>
                <w:sz w:val="17"/>
              </w:rPr>
              <w:t>Knowledge SQLite + text/assets</w:t>
            </w:r>
          </w:p>
        </w:tc>
        <w:tc>
          <w:tcPr>
            <w:tcW w:type="dxa" w:w="3362"/>
            <w:tcMar>
              <w:top w:w="80" w:type="dxa"/>
              <w:start w:w="100" w:type="dxa"/>
              <w:bottom w:w="80" w:type="dxa"/>
              <w:end w:w="100" w:type="dxa"/>
            </w:tcMar>
            <w:vAlign w:val="center"/>
          </w:tcPr>
          <w:p>
            <w:r>
              <w:rPr>
                <w:rFonts w:ascii="Aptos" w:hAnsi="Aptos"/>
                <w:sz w:val="17"/>
              </w:rPr>
              <w:t>50–250 MB</w:t>
            </w:r>
          </w:p>
        </w:tc>
        <w:tc>
          <w:tcPr>
            <w:tcW w:type="dxa" w:w="3362"/>
            <w:tcMar>
              <w:top w:w="80" w:type="dxa"/>
              <w:start w:w="100" w:type="dxa"/>
              <w:bottom w:w="80" w:type="dxa"/>
              <w:end w:w="100" w:type="dxa"/>
            </w:tcMar>
            <w:vAlign w:val="center"/>
          </w:tcPr>
          <w:p>
            <w:r>
              <w:rPr>
                <w:rFonts w:ascii="Aptos" w:hAnsi="Aptos"/>
                <w:sz w:val="17"/>
              </w:rPr>
              <w:t>Tùy số ngôn ngữ/ảnh.</w:t>
            </w:r>
          </w:p>
        </w:tc>
      </w:tr>
      <w:tr>
        <w:trPr>
          <w:cantSplit/>
        </w:trPr>
        <w:tc>
          <w:tcPr>
            <w:tcW w:type="dxa" w:w="3362"/>
            <w:tcMar>
              <w:top w:w="80" w:type="dxa"/>
              <w:start w:w="100" w:type="dxa"/>
              <w:bottom w:w="80" w:type="dxa"/>
              <w:end w:w="100" w:type="dxa"/>
            </w:tcMar>
            <w:vAlign w:val="center"/>
          </w:tcPr>
          <w:p>
            <w:r>
              <w:rPr>
                <w:rFonts w:ascii="Aptos" w:hAnsi="Aptos"/>
                <w:sz w:val="17"/>
              </w:rPr>
              <w:t>Dense FP16 matrix</w:t>
            </w:r>
          </w:p>
        </w:tc>
        <w:tc>
          <w:tcPr>
            <w:tcW w:type="dxa" w:w="3362"/>
            <w:tcMar>
              <w:top w:w="80" w:type="dxa"/>
              <w:start w:w="100" w:type="dxa"/>
              <w:bottom w:w="80" w:type="dxa"/>
              <w:end w:w="100" w:type="dxa"/>
            </w:tcMar>
            <w:vAlign w:val="center"/>
          </w:tcPr>
          <w:p>
            <w:r>
              <w:rPr>
                <w:rFonts w:ascii="Aptos" w:hAnsi="Aptos"/>
                <w:sz w:val="17"/>
              </w:rPr>
              <w:t>20–80 MB</w:t>
            </w:r>
          </w:p>
        </w:tc>
        <w:tc>
          <w:tcPr>
            <w:tcW w:type="dxa" w:w="3362"/>
            <w:tcMar>
              <w:top w:w="80" w:type="dxa"/>
              <w:start w:w="100" w:type="dxa"/>
              <w:bottom w:w="80" w:type="dxa"/>
              <w:end w:w="100" w:type="dxa"/>
            </w:tcMar>
            <w:vAlign w:val="center"/>
          </w:tcPr>
          <w:p>
            <w:r>
              <w:rPr>
                <w:rFonts w:ascii="Aptos" w:hAnsi="Aptos"/>
                <w:sz w:val="17"/>
              </w:rPr>
              <w:t>30k–100k chunks, 384d.</w:t>
            </w:r>
          </w:p>
        </w:tc>
      </w:tr>
      <w:tr>
        <w:trPr>
          <w:cantSplit/>
        </w:trPr>
        <w:tc>
          <w:tcPr>
            <w:tcW w:type="dxa" w:w="3362"/>
            <w:tcMar>
              <w:top w:w="80" w:type="dxa"/>
              <w:start w:w="100" w:type="dxa"/>
              <w:bottom w:w="80" w:type="dxa"/>
              <w:end w:w="100" w:type="dxa"/>
            </w:tcMar>
            <w:vAlign w:val="center"/>
          </w:tcPr>
          <w:p>
            <w:r>
              <w:rPr>
                <w:rFonts w:ascii="Aptos" w:hAnsi="Aptos"/>
                <w:sz w:val="17"/>
              </w:rPr>
              <w:t>Auxiliary indexes/cache</w:t>
            </w:r>
          </w:p>
        </w:tc>
        <w:tc>
          <w:tcPr>
            <w:tcW w:type="dxa" w:w="3362"/>
            <w:tcMar>
              <w:top w:w="80" w:type="dxa"/>
              <w:start w:w="100" w:type="dxa"/>
              <w:bottom w:w="80" w:type="dxa"/>
              <w:end w:w="100" w:type="dxa"/>
            </w:tcMar>
            <w:vAlign w:val="center"/>
          </w:tcPr>
          <w:p>
            <w:r>
              <w:rPr>
                <w:rFonts w:ascii="Aptos" w:hAnsi="Aptos"/>
                <w:sz w:val="17"/>
              </w:rPr>
              <w:t>&lt; 50 MB</w:t>
            </w:r>
          </w:p>
        </w:tc>
        <w:tc>
          <w:tcPr>
            <w:tcW w:type="dxa" w:w="3362"/>
            <w:tcMar>
              <w:top w:w="80" w:type="dxa"/>
              <w:start w:w="100" w:type="dxa"/>
              <w:bottom w:w="80" w:type="dxa"/>
              <w:end w:w="100" w:type="dxa"/>
            </w:tcMar>
            <w:vAlign w:val="center"/>
          </w:tcPr>
          <w:p>
            <w:r>
              <w:rPr>
                <w:rFonts w:ascii="Aptos" w:hAnsi="Aptos"/>
                <w:sz w:val="17"/>
              </w:rPr>
              <w:t>FTS metadata, aliases, manifests.</w:t>
            </w:r>
          </w:p>
        </w:tc>
      </w:tr>
    </w:tbl>
    <w:p>
      <w:pPr>
        <w:pStyle w:val="Heading2"/>
      </w:pPr>
      <w:r>
        <w:t>14.2 Latency budget</w:t>
      </w:r>
    </w:p>
    <w:tbl>
      <w:tblPr>
        <w:tblStyle w:val="TableGrid"/>
        <w:tblW w:type="auto" w:w="0"/>
        <w:tblLook w:firstColumn="1" w:firstRow="1" w:lastColumn="0" w:lastRow="0" w:noHBand="0" w:noVBand="1" w:val="04A0"/>
      </w:tblPr>
      <w:tblGrid>
        <w:gridCol w:w="2521"/>
        <w:gridCol w:w="2521"/>
        <w:gridCol w:w="2521"/>
        <w:gridCol w:w="2521"/>
      </w:tblGrid>
      <w:tr>
        <w:trPr>
          <w:cantSplit/>
        </w:trPr>
        <w:tc>
          <w:tcPr>
            <w:tcW w:type="dxa" w:w="2521"/>
            <w:shd w:fill="D9E2F3"/>
            <w:vAlign w:val="center"/>
          </w:tcPr>
          <w:p>
            <w:r>
              <w:rPr>
                <w:rFonts w:ascii="Aptos" w:hAnsi="Aptos"/>
                <w:b/>
                <w:sz w:val="17"/>
              </w:rPr>
              <w:t>Stage</w:t>
            </w:r>
          </w:p>
        </w:tc>
        <w:tc>
          <w:tcPr>
            <w:tcW w:type="dxa" w:w="2521"/>
            <w:shd w:fill="D9E2F3"/>
            <w:vAlign w:val="center"/>
          </w:tcPr>
          <w:p>
            <w:r>
              <w:rPr>
                <w:rFonts w:ascii="Aptos" w:hAnsi="Aptos"/>
                <w:b/>
                <w:sz w:val="17"/>
              </w:rPr>
              <w:t>p50 target</w:t>
            </w:r>
          </w:p>
        </w:tc>
        <w:tc>
          <w:tcPr>
            <w:tcW w:type="dxa" w:w="2521"/>
            <w:shd w:fill="D9E2F3"/>
            <w:vAlign w:val="center"/>
          </w:tcPr>
          <w:p>
            <w:r>
              <w:rPr>
                <w:rFonts w:ascii="Aptos" w:hAnsi="Aptos"/>
                <w:b/>
                <w:sz w:val="17"/>
              </w:rPr>
              <w:t>p95 target</w:t>
            </w:r>
          </w:p>
        </w:tc>
        <w:tc>
          <w:tcPr>
            <w:tcW w:type="dxa" w:w="2521"/>
            <w:shd w:fill="D9E2F3"/>
            <w:vAlign w:val="center"/>
          </w:tcPr>
          <w:p>
            <w:r>
              <w:rPr>
                <w:rFonts w:ascii="Aptos" w:hAnsi="Aptos"/>
                <w:b/>
                <w:sz w:val="17"/>
              </w:rPr>
              <w:t>Notes</w:t>
            </w:r>
          </w:p>
        </w:tc>
      </w:tr>
      <w:tr>
        <w:trPr>
          <w:cantSplit/>
        </w:trPr>
        <w:tc>
          <w:tcPr>
            <w:tcW w:type="dxa" w:w="2521"/>
            <w:tcMar>
              <w:top w:w="80" w:type="dxa"/>
              <w:start w:w="100" w:type="dxa"/>
              <w:bottom w:w="80" w:type="dxa"/>
              <w:end w:w="100" w:type="dxa"/>
            </w:tcMar>
            <w:vAlign w:val="center"/>
          </w:tcPr>
          <w:p>
            <w:r>
              <w:rPr>
                <w:rFonts w:ascii="Aptos" w:hAnsi="Aptos"/>
                <w:sz w:val="17"/>
              </w:rPr>
              <w:t>Normalize/router</w:t>
            </w:r>
          </w:p>
        </w:tc>
        <w:tc>
          <w:tcPr>
            <w:tcW w:type="dxa" w:w="2521"/>
            <w:tcMar>
              <w:top w:w="80" w:type="dxa"/>
              <w:start w:w="100" w:type="dxa"/>
              <w:bottom w:w="80" w:type="dxa"/>
              <w:end w:w="100" w:type="dxa"/>
            </w:tcMar>
            <w:vAlign w:val="center"/>
          </w:tcPr>
          <w:p>
            <w:r>
              <w:rPr>
                <w:rFonts w:ascii="Aptos" w:hAnsi="Aptos"/>
                <w:sz w:val="17"/>
              </w:rPr>
              <w:t>&lt; 5 ms</w:t>
            </w:r>
          </w:p>
        </w:tc>
        <w:tc>
          <w:tcPr>
            <w:tcW w:type="dxa" w:w="2521"/>
            <w:tcMar>
              <w:top w:w="80" w:type="dxa"/>
              <w:start w:w="100" w:type="dxa"/>
              <w:bottom w:w="80" w:type="dxa"/>
              <w:end w:w="100" w:type="dxa"/>
            </w:tcMar>
            <w:vAlign w:val="center"/>
          </w:tcPr>
          <w:p>
            <w:r>
              <w:rPr>
                <w:rFonts w:ascii="Aptos" w:hAnsi="Aptos"/>
                <w:sz w:val="17"/>
              </w:rPr>
              <w:t>&lt; 10 ms</w:t>
            </w:r>
          </w:p>
        </w:tc>
        <w:tc>
          <w:tcPr>
            <w:tcW w:type="dxa" w:w="2521"/>
            <w:tcMar>
              <w:top w:w="80" w:type="dxa"/>
              <w:start w:w="100" w:type="dxa"/>
              <w:bottom w:w="80" w:type="dxa"/>
              <w:end w:w="100" w:type="dxa"/>
            </w:tcMar>
            <w:vAlign w:val="center"/>
          </w:tcPr>
          <w:p>
            <w:r>
              <w:rPr>
                <w:rFonts w:ascii="Aptos" w:hAnsi="Aptos"/>
                <w:sz w:val="17"/>
              </w:rPr>
              <w:t>Pure CPU.</w:t>
            </w:r>
          </w:p>
        </w:tc>
      </w:tr>
      <w:tr>
        <w:trPr>
          <w:cantSplit/>
        </w:trPr>
        <w:tc>
          <w:tcPr>
            <w:tcW w:type="dxa" w:w="2521"/>
            <w:tcMar>
              <w:top w:w="80" w:type="dxa"/>
              <w:start w:w="100" w:type="dxa"/>
              <w:bottom w:w="80" w:type="dxa"/>
              <w:end w:w="100" w:type="dxa"/>
            </w:tcMar>
            <w:vAlign w:val="center"/>
          </w:tcPr>
          <w:p>
            <w:r>
              <w:rPr>
                <w:rFonts w:ascii="Aptos" w:hAnsi="Aptos"/>
                <w:sz w:val="17"/>
              </w:rPr>
              <w:t>FTS5 topK</w:t>
            </w:r>
          </w:p>
        </w:tc>
        <w:tc>
          <w:tcPr>
            <w:tcW w:type="dxa" w:w="2521"/>
            <w:tcMar>
              <w:top w:w="80" w:type="dxa"/>
              <w:start w:w="100" w:type="dxa"/>
              <w:bottom w:w="80" w:type="dxa"/>
              <w:end w:w="100" w:type="dxa"/>
            </w:tcMar>
            <w:vAlign w:val="center"/>
          </w:tcPr>
          <w:p>
            <w:r>
              <w:rPr>
                <w:rFonts w:ascii="Aptos" w:hAnsi="Aptos"/>
                <w:sz w:val="17"/>
              </w:rPr>
              <w:t>&lt; 15 ms</w:t>
            </w:r>
          </w:p>
        </w:tc>
        <w:tc>
          <w:tcPr>
            <w:tcW w:type="dxa" w:w="2521"/>
            <w:tcMar>
              <w:top w:w="80" w:type="dxa"/>
              <w:start w:w="100" w:type="dxa"/>
              <w:bottom w:w="80" w:type="dxa"/>
              <w:end w:w="100" w:type="dxa"/>
            </w:tcMar>
            <w:vAlign w:val="center"/>
          </w:tcPr>
          <w:p>
            <w:r>
              <w:rPr>
                <w:rFonts w:ascii="Aptos" w:hAnsi="Aptos"/>
                <w:sz w:val="17"/>
              </w:rPr>
              <w:t>&lt; 35 ms</w:t>
            </w:r>
          </w:p>
        </w:tc>
        <w:tc>
          <w:tcPr>
            <w:tcW w:type="dxa" w:w="2521"/>
            <w:tcMar>
              <w:top w:w="80" w:type="dxa"/>
              <w:start w:w="100" w:type="dxa"/>
              <w:bottom w:w="80" w:type="dxa"/>
              <w:end w:w="100" w:type="dxa"/>
            </w:tcMar>
            <w:vAlign w:val="center"/>
          </w:tcPr>
          <w:p>
            <w:r>
              <w:rPr>
                <w:rFonts w:ascii="Aptos" w:hAnsi="Aptos"/>
                <w:sz w:val="17"/>
              </w:rPr>
              <w:t>Warm DB.</w:t>
            </w:r>
          </w:p>
        </w:tc>
      </w:tr>
      <w:tr>
        <w:trPr>
          <w:cantSplit/>
        </w:trPr>
        <w:tc>
          <w:tcPr>
            <w:tcW w:type="dxa" w:w="2521"/>
            <w:tcMar>
              <w:top w:w="80" w:type="dxa"/>
              <w:start w:w="100" w:type="dxa"/>
              <w:bottom w:w="80" w:type="dxa"/>
              <w:end w:w="100" w:type="dxa"/>
            </w:tcMar>
            <w:vAlign w:val="center"/>
          </w:tcPr>
          <w:p>
            <w:r>
              <w:rPr>
                <w:rFonts w:ascii="Aptos" w:hAnsi="Aptos"/>
                <w:sz w:val="17"/>
              </w:rPr>
              <w:t>Query embedding</w:t>
            </w:r>
          </w:p>
        </w:tc>
        <w:tc>
          <w:tcPr>
            <w:tcW w:type="dxa" w:w="2521"/>
            <w:tcMar>
              <w:top w:w="80" w:type="dxa"/>
              <w:start w:w="100" w:type="dxa"/>
              <w:bottom w:w="80" w:type="dxa"/>
              <w:end w:w="100" w:type="dxa"/>
            </w:tcMar>
            <w:vAlign w:val="center"/>
          </w:tcPr>
          <w:p>
            <w:r>
              <w:rPr>
                <w:rFonts w:ascii="Aptos" w:hAnsi="Aptos"/>
                <w:sz w:val="17"/>
              </w:rPr>
              <w:t>20–80 ms</w:t>
            </w:r>
          </w:p>
        </w:tc>
        <w:tc>
          <w:tcPr>
            <w:tcW w:type="dxa" w:w="2521"/>
            <w:tcMar>
              <w:top w:w="80" w:type="dxa"/>
              <w:start w:w="100" w:type="dxa"/>
              <w:bottom w:w="80" w:type="dxa"/>
              <w:end w:w="100" w:type="dxa"/>
            </w:tcMar>
            <w:vAlign w:val="center"/>
          </w:tcPr>
          <w:p>
            <w:r>
              <w:rPr>
                <w:rFonts w:ascii="Aptos" w:hAnsi="Aptos"/>
                <w:sz w:val="17"/>
              </w:rPr>
              <w:t>&lt; 150 ms</w:t>
            </w:r>
          </w:p>
        </w:tc>
        <w:tc>
          <w:tcPr>
            <w:tcW w:type="dxa" w:w="2521"/>
            <w:tcMar>
              <w:top w:w="80" w:type="dxa"/>
              <w:start w:w="100" w:type="dxa"/>
              <w:bottom w:w="80" w:type="dxa"/>
              <w:end w:w="100" w:type="dxa"/>
            </w:tcMar>
            <w:vAlign w:val="center"/>
          </w:tcPr>
          <w:p>
            <w:r>
              <w:rPr>
                <w:rFonts w:ascii="Aptos" w:hAnsi="Aptos"/>
                <w:sz w:val="17"/>
              </w:rPr>
              <w:t>Target; measure actual Core ML model.</w:t>
            </w:r>
          </w:p>
        </w:tc>
      </w:tr>
      <w:tr>
        <w:trPr>
          <w:cantSplit/>
        </w:trPr>
        <w:tc>
          <w:tcPr>
            <w:tcW w:type="dxa" w:w="2521"/>
            <w:tcMar>
              <w:top w:w="80" w:type="dxa"/>
              <w:start w:w="100" w:type="dxa"/>
              <w:bottom w:w="80" w:type="dxa"/>
              <w:end w:w="100" w:type="dxa"/>
            </w:tcMar>
            <w:vAlign w:val="center"/>
          </w:tcPr>
          <w:p>
            <w:r>
              <w:rPr>
                <w:rFonts w:ascii="Aptos" w:hAnsi="Aptos"/>
                <w:sz w:val="17"/>
              </w:rPr>
              <w:t>Dense scan topK</w:t>
            </w:r>
          </w:p>
        </w:tc>
        <w:tc>
          <w:tcPr>
            <w:tcW w:type="dxa" w:w="2521"/>
            <w:tcMar>
              <w:top w:w="80" w:type="dxa"/>
              <w:start w:w="100" w:type="dxa"/>
              <w:bottom w:w="80" w:type="dxa"/>
              <w:end w:w="100" w:type="dxa"/>
            </w:tcMar>
            <w:vAlign w:val="center"/>
          </w:tcPr>
          <w:p>
            <w:r>
              <w:rPr>
                <w:rFonts w:ascii="Aptos" w:hAnsi="Aptos"/>
                <w:sz w:val="17"/>
              </w:rPr>
              <w:t>5–25 ms</w:t>
            </w:r>
          </w:p>
        </w:tc>
        <w:tc>
          <w:tcPr>
            <w:tcW w:type="dxa" w:w="2521"/>
            <w:tcMar>
              <w:top w:w="80" w:type="dxa"/>
              <w:start w:w="100" w:type="dxa"/>
              <w:bottom w:w="80" w:type="dxa"/>
              <w:end w:w="100" w:type="dxa"/>
            </w:tcMar>
            <w:vAlign w:val="center"/>
          </w:tcPr>
          <w:p>
            <w:r>
              <w:rPr>
                <w:rFonts w:ascii="Aptos" w:hAnsi="Aptos"/>
                <w:sz w:val="17"/>
              </w:rPr>
              <w:t>&lt; 60 ms</w:t>
            </w:r>
          </w:p>
        </w:tc>
        <w:tc>
          <w:tcPr>
            <w:tcW w:type="dxa" w:w="2521"/>
            <w:tcMar>
              <w:top w:w="80" w:type="dxa"/>
              <w:start w:w="100" w:type="dxa"/>
              <w:bottom w:w="80" w:type="dxa"/>
              <w:end w:w="100" w:type="dxa"/>
            </w:tcMar>
            <w:vAlign w:val="center"/>
          </w:tcPr>
          <w:p>
            <w:r>
              <w:rPr>
                <w:rFonts w:ascii="Aptos" w:hAnsi="Aptos"/>
                <w:sz w:val="17"/>
              </w:rPr>
              <w:t>Depends chunk count/kernel.</w:t>
            </w:r>
          </w:p>
        </w:tc>
      </w:tr>
      <w:tr>
        <w:trPr>
          <w:cantSplit/>
        </w:trPr>
        <w:tc>
          <w:tcPr>
            <w:tcW w:type="dxa" w:w="2521"/>
            <w:tcMar>
              <w:top w:w="80" w:type="dxa"/>
              <w:start w:w="100" w:type="dxa"/>
              <w:bottom w:w="80" w:type="dxa"/>
              <w:end w:w="100" w:type="dxa"/>
            </w:tcMar>
            <w:vAlign w:val="center"/>
          </w:tcPr>
          <w:p>
            <w:r>
              <w:rPr>
                <w:rFonts w:ascii="Aptos" w:hAnsi="Aptos"/>
                <w:sz w:val="17"/>
              </w:rPr>
              <w:t>Fusion/filter/packing</w:t>
            </w:r>
          </w:p>
        </w:tc>
        <w:tc>
          <w:tcPr>
            <w:tcW w:type="dxa" w:w="2521"/>
            <w:tcMar>
              <w:top w:w="80" w:type="dxa"/>
              <w:start w:w="100" w:type="dxa"/>
              <w:bottom w:w="80" w:type="dxa"/>
              <w:end w:w="100" w:type="dxa"/>
            </w:tcMar>
            <w:vAlign w:val="center"/>
          </w:tcPr>
          <w:p>
            <w:r>
              <w:rPr>
                <w:rFonts w:ascii="Aptos" w:hAnsi="Aptos"/>
                <w:sz w:val="17"/>
              </w:rPr>
              <w:t>&lt; 10 ms</w:t>
            </w:r>
          </w:p>
        </w:tc>
        <w:tc>
          <w:tcPr>
            <w:tcW w:type="dxa" w:w="2521"/>
            <w:tcMar>
              <w:top w:w="80" w:type="dxa"/>
              <w:start w:w="100" w:type="dxa"/>
              <w:bottom w:w="80" w:type="dxa"/>
              <w:end w:w="100" w:type="dxa"/>
            </w:tcMar>
            <w:vAlign w:val="center"/>
          </w:tcPr>
          <w:p>
            <w:r>
              <w:rPr>
                <w:rFonts w:ascii="Aptos" w:hAnsi="Aptos"/>
                <w:sz w:val="17"/>
              </w:rPr>
              <w:t>&lt; 25 ms</w:t>
            </w:r>
          </w:p>
        </w:tc>
        <w:tc>
          <w:tcPr>
            <w:tcW w:type="dxa" w:w="2521"/>
            <w:tcMar>
              <w:top w:w="80" w:type="dxa"/>
              <w:start w:w="100" w:type="dxa"/>
              <w:bottom w:w="80" w:type="dxa"/>
              <w:end w:w="100" w:type="dxa"/>
            </w:tcMar>
            <w:vAlign w:val="center"/>
          </w:tcPr>
          <w:p>
            <w:r>
              <w:rPr>
                <w:rFonts w:ascii="Aptos" w:hAnsi="Aptos"/>
                <w:sz w:val="17"/>
              </w:rPr>
              <w:t>No neural reranker default.</w:t>
            </w:r>
          </w:p>
        </w:tc>
      </w:tr>
      <w:tr>
        <w:trPr>
          <w:cantSplit/>
        </w:trPr>
        <w:tc>
          <w:tcPr>
            <w:tcW w:type="dxa" w:w="2521"/>
            <w:tcMar>
              <w:top w:w="80" w:type="dxa"/>
              <w:start w:w="100" w:type="dxa"/>
              <w:bottom w:w="80" w:type="dxa"/>
              <w:end w:w="100" w:type="dxa"/>
            </w:tcMar>
            <w:vAlign w:val="center"/>
          </w:tcPr>
          <w:p>
            <w:r>
              <w:rPr>
                <w:rFonts w:ascii="Aptos" w:hAnsi="Aptos"/>
                <w:sz w:val="17"/>
              </w:rPr>
              <w:t>Total retrieval</w:t>
            </w:r>
          </w:p>
        </w:tc>
        <w:tc>
          <w:tcPr>
            <w:tcW w:type="dxa" w:w="2521"/>
            <w:tcMar>
              <w:top w:w="80" w:type="dxa"/>
              <w:start w:w="100" w:type="dxa"/>
              <w:bottom w:w="80" w:type="dxa"/>
              <w:end w:w="100" w:type="dxa"/>
            </w:tcMar>
            <w:vAlign w:val="center"/>
          </w:tcPr>
          <w:p>
            <w:r>
              <w:rPr>
                <w:rFonts w:ascii="Aptos" w:hAnsi="Aptos"/>
                <w:sz w:val="17"/>
              </w:rPr>
              <w:t>&lt;= 120 ms</w:t>
            </w:r>
          </w:p>
        </w:tc>
        <w:tc>
          <w:tcPr>
            <w:tcW w:type="dxa" w:w="2521"/>
            <w:tcMar>
              <w:top w:w="80" w:type="dxa"/>
              <w:start w:w="100" w:type="dxa"/>
              <w:bottom w:w="80" w:type="dxa"/>
              <w:end w:w="100" w:type="dxa"/>
            </w:tcMar>
            <w:vAlign w:val="center"/>
          </w:tcPr>
          <w:p>
            <w:r>
              <w:rPr>
                <w:rFonts w:ascii="Aptos" w:hAnsi="Aptos"/>
                <w:sz w:val="17"/>
              </w:rPr>
              <w:t>&lt;= 250 ms</w:t>
            </w:r>
          </w:p>
        </w:tc>
        <w:tc>
          <w:tcPr>
            <w:tcW w:type="dxa" w:w="2521"/>
            <w:tcMar>
              <w:top w:w="80" w:type="dxa"/>
              <w:start w:w="100" w:type="dxa"/>
              <w:bottom w:w="80" w:type="dxa"/>
              <w:end w:w="100" w:type="dxa"/>
            </w:tcMar>
            <w:vAlign w:val="center"/>
          </w:tcPr>
          <w:p>
            <w:r>
              <w:rPr>
                <w:rFonts w:ascii="Aptos" w:hAnsi="Aptos"/>
                <w:sz w:val="17"/>
              </w:rPr>
              <w:t>SLO; exclude LLM prefill/decode.</w:t>
            </w:r>
          </w:p>
        </w:tc>
      </w:tr>
    </w:tbl>
    <w:p>
      <w:pPr>
        <w:pStyle w:val="Callout"/>
      </w:pPr>
      <w:r>
        <w:t>Các con số trên là engineering targets, không phải benchmark đã xác nhận trên A17 Pro. Release gate phải đo trên iPhone 15 Pro thật ở cold/warm, battery 20–100%, thermal nominal/fair/serious.</w:t>
      </w:r>
    </w:p>
    <w:p>
      <w:pPr>
        <w:pStyle w:val="Heading1"/>
      </w:pPr>
      <w:r>
        <w:t>15. Evaluation: tối ưu bằng dữ liệu, không tối ưu bằng cảm giác</w:t>
      </w:r>
    </w:p>
    <w:p>
      <w:pPr>
        <w:pStyle w:val="Heading2"/>
      </w:pPr>
      <w:r>
        <w:t>15.1 Golden retrieval dataset</w:t>
      </w:r>
    </w:p>
    <w:p>
      <w:pPr>
        <w:pStyle w:val="ListBullet"/>
      </w:pPr>
      <w:r>
        <w:t>Mỗi critical article: tối thiểu 5 query variants — chuẩn, nói tự nhiên, typo, không dấu, ambiguous.</w:t>
      </w:r>
    </w:p>
    <w:p>
      <w:pPr>
        <w:pStyle w:val="ListBullet"/>
      </w:pPr>
      <w:r>
        <w:t>Thêm negative hard queries có từ khóa giống nhưng intent khác.</w:t>
      </w:r>
    </w:p>
    <w:p>
      <w:pPr>
        <w:pStyle w:val="ListBullet"/>
      </w:pPr>
      <w:r>
        <w:t>Vietnamese-first; thêm English để kiểm tra cross-lingual retrieval nếu pack song ngữ.</w:t>
      </w:r>
    </w:p>
    <w:p>
      <w:pPr>
        <w:pStyle w:val="ListBullet"/>
      </w:pPr>
      <w:r>
        <w:t>Label: expected_article_ids, expected_chunk_ids, prohibited_chunk_ids, risk tier, region.</w:t>
      </w:r>
    </w:p>
    <w:p>
      <w:pPr>
        <w:pStyle w:val="ListBullet"/>
      </w:pPr>
      <w:r>
        <w:t>Ít nhất 500 queries trước beta; mục tiêu 1,500–3,000 khi production.</w:t>
      </w:r>
    </w:p>
    <w:p>
      <w:pPr>
        <w:pStyle w:val="Heading2"/>
      </w:pPr>
      <w:r>
        <w:t>15.2 Metrics</w:t>
      </w:r>
    </w:p>
    <w:p>
      <w:pPr>
        <w:pStyle w:val="ListBullet"/>
      </w:pPr>
      <w:r>
        <w:t>Recall@K: answer evidence có nằm trong top K không?</w:t>
      </w:r>
    </w:p>
    <w:p>
      <w:pPr>
        <w:pStyle w:val="ListBullet"/>
      </w:pPr>
      <w:r>
        <w:t>MRR/nDCG: evidence đúng đứng cao đến đâu?</w:t>
      </w:r>
    </w:p>
    <w:p>
      <w:pPr>
        <w:pStyle w:val="ListBullet"/>
      </w:pPr>
      <w:r>
        <w:t>Parent precision: parent context được inject có thực sự liên quan?</w:t>
      </w:r>
    </w:p>
    <w:p>
      <w:pPr>
        <w:pStyle w:val="ListBullet"/>
      </w:pPr>
      <w:r>
        <w:t>Critical trusted recall: có ít nhất một Tier A/B evidence đúng?</w:t>
      </w:r>
    </w:p>
    <w:p>
      <w:pPr>
        <w:pStyle w:val="ListBullet"/>
      </w:pPr>
      <w:r>
        <w:t>Context redundancy: % token evidence bị trùng ý.</w:t>
      </w:r>
    </w:p>
    <w:p>
      <w:pPr>
        <w:pStyle w:val="ListBullet"/>
      </w:pPr>
      <w:r>
        <w:t>End-to-end grounded action precision: action do model đưa ra có được evidence hỗ trợ?</w:t>
      </w:r>
    </w:p>
    <w:p>
      <w:pPr>
        <w:pStyle w:val="ListBullet"/>
      </w:pPr>
      <w:r>
        <w:t>Insufficient-evidence calibration: app có biết từ chối đúng lúc không?</w:t>
      </w:r>
    </w:p>
    <w:p>
      <w:pPr>
        <w:pStyle w:val="Heading2"/>
      </w:pPr>
      <w:r>
        <w:t>15.3 Ablation tests bắt buộc</w:t>
      </w:r>
    </w:p>
    <w:p>
      <w:pPr>
        <w:pStyle w:val="ListBullet"/>
      </w:pPr>
      <w:r>
        <w:t>BM25 only vs dense only vs hybrid RRF.</w:t>
      </w:r>
    </w:p>
    <w:p>
      <w:pPr>
        <w:pStyle w:val="ListBullet"/>
      </w:pPr>
      <w:r>
        <w:t>Fixed-window chunks vs parent-child semantic chunks.</w:t>
      </w:r>
    </w:p>
    <w:p>
      <w:pPr>
        <w:pStyle w:val="ListBullet"/>
      </w:pPr>
      <w:r>
        <w:t>No aliases vs alias expansion.</w:t>
      </w:r>
    </w:p>
    <w:p>
      <w:pPr>
        <w:pStyle w:val="ListBullet"/>
      </w:pPr>
      <w:r>
        <w:t>No metadata boosts vs trust/region/type boosts.</w:t>
      </w:r>
    </w:p>
    <w:p>
      <w:pPr>
        <w:pStyle w:val="ListBullet"/>
      </w:pPr>
      <w:r>
        <w:t>FP16 embedding vectors vs INT8 storage.</w:t>
      </w:r>
    </w:p>
    <w:p>
      <w:pPr>
        <w:pStyle w:val="ListBullet"/>
      </w:pPr>
      <w:r>
        <w:t>4B vs 2B cùng một evidence context.</w:t>
      </w:r>
    </w:p>
    <w:p>
      <w:pPr>
        <w:pStyle w:val="ListBullet"/>
      </w:pPr>
      <w:r>
        <w:t>3 evidence blocks vs 5 vs 8 để tìm điểm cân bằng accuracy/TTFT.</w:t>
      </w:r>
    </w:p>
    <w:p>
      <w:pPr>
        <w:pStyle w:val="Heading1"/>
      </w:pPr>
      <w:r>
        <w:t>16. Confidence / fallback logic</w:t>
      </w:r>
    </w:p>
    <w:p>
      <w:r>
        <w:t>Không dùng một “confidence score” duy nhất từ LLM. Confidence của RAG là tổ hợp tín hiệu retrieval và data quality.</w:t>
      </w:r>
    </w:p>
    <w:p>
      <w:pPr>
        <w:pStyle w:val="Mono"/>
      </w:pPr>
      <w:r>
        <w:t>SUPPORTED khi:</w:t>
        <w:br/>
        <w:t>- có &gt;=1 trusted evidence cho critical query;</w:t>
        <w:br/>
        <w:t>- top candidates đồng thuận intent;</w:t>
        <w:br/>
        <w:t>- fused score vượt calibrated threshold;</w:t>
        <w:br/>
        <w:t>- không có unresolved conflict;</w:t>
        <w:br/>
        <w:t>- evidence coverage đủ cho requested action.</w:t>
        <w:br/>
        <w:br/>
        <w:t>INSUFFICIENT_EVIDENCE khi:</w:t>
        <w:br/>
        <w:t>- chỉ có semantic near-match nhưng không có exact/strong support;</w:t>
        <w:br/>
        <w:t>- query yêu cầu chi tiết ngoài pack;</w:t>
        <w:br/>
        <w:t>- region-specific info thiếu region phù hợp.</w:t>
        <w:br/>
        <w:br/>
        <w:t>CONFLICT khi:</w:t>
        <w:br/>
        <w:t>- authoritative sources trong pack có hướng dẫn khác nhau hoặc version conflict.</w:t>
      </w:r>
    </w:p>
    <w:p>
      <w:pPr>
        <w:pStyle w:val="Heading1"/>
      </w:pPr>
      <w:r>
        <w:t>17. Module-level implementation spec</w:t>
      </w:r>
    </w:p>
    <w:tbl>
      <w:tblPr>
        <w:tblStyle w:val="TableGrid"/>
        <w:tblW w:type="auto" w:w="0"/>
        <w:tblLook w:firstColumn="1" w:firstRow="1" w:lastColumn="0" w:lastRow="0" w:noHBand="0" w:noVBand="1" w:val="04A0"/>
      </w:tblPr>
      <w:tblGrid>
        <w:gridCol w:w="5043"/>
        <w:gridCol w:w="5043"/>
      </w:tblGrid>
      <w:tr>
        <w:trPr>
          <w:cantSplit/>
        </w:trPr>
        <w:tc>
          <w:tcPr>
            <w:tcW w:type="dxa" w:w="5043"/>
            <w:shd w:fill="D9E2F3"/>
            <w:vAlign w:val="center"/>
          </w:tcPr>
          <w:p>
            <w:r>
              <w:rPr>
                <w:rFonts w:ascii="Aptos" w:hAnsi="Aptos"/>
                <w:b/>
                <w:sz w:val="17"/>
              </w:rPr>
              <w:t>Module</w:t>
            </w:r>
          </w:p>
        </w:tc>
        <w:tc>
          <w:tcPr>
            <w:tcW w:type="dxa" w:w="5043"/>
            <w:shd w:fill="D9E2F3"/>
            <w:vAlign w:val="center"/>
          </w:tcPr>
          <w:p>
            <w:r>
              <w:rPr>
                <w:rFonts w:ascii="Aptos" w:hAnsi="Aptos"/>
                <w:b/>
                <w:sz w:val="17"/>
              </w:rPr>
              <w:t>Responsibility</w:t>
            </w:r>
          </w:p>
        </w:tc>
      </w:tr>
      <w:tr>
        <w:trPr>
          <w:cantSplit/>
        </w:trPr>
        <w:tc>
          <w:tcPr>
            <w:tcW w:type="dxa" w:w="5043"/>
            <w:tcMar>
              <w:top w:w="80" w:type="dxa"/>
              <w:start w:w="100" w:type="dxa"/>
              <w:bottom w:w="80" w:type="dxa"/>
              <w:end w:w="100" w:type="dxa"/>
            </w:tcMar>
            <w:vAlign w:val="center"/>
          </w:tcPr>
          <w:p>
            <w:r>
              <w:rPr>
                <w:rFonts w:ascii="Aptos" w:hAnsi="Aptos"/>
                <w:sz w:val="17"/>
              </w:rPr>
              <w:t>KnowledgeStore</w:t>
            </w:r>
          </w:p>
        </w:tc>
        <w:tc>
          <w:tcPr>
            <w:tcW w:type="dxa" w:w="5043"/>
            <w:tcMar>
              <w:top w:w="80" w:type="dxa"/>
              <w:start w:w="100" w:type="dxa"/>
              <w:bottom w:w="80" w:type="dxa"/>
              <w:end w:w="100" w:type="dxa"/>
            </w:tcMar>
            <w:vAlign w:val="center"/>
          </w:tcPr>
          <w:p>
            <w:r>
              <w:rPr>
                <w:rFonts w:ascii="Aptos" w:hAnsi="Aptos"/>
                <w:sz w:val="17"/>
              </w:rPr>
              <w:t>Mở SQLite read-only, manifest/version, source metadata, context block fetch.</w:t>
            </w:r>
          </w:p>
        </w:tc>
      </w:tr>
      <w:tr>
        <w:trPr>
          <w:cantSplit/>
        </w:trPr>
        <w:tc>
          <w:tcPr>
            <w:tcW w:type="dxa" w:w="5043"/>
            <w:tcMar>
              <w:top w:w="80" w:type="dxa"/>
              <w:start w:w="100" w:type="dxa"/>
              <w:bottom w:w="80" w:type="dxa"/>
              <w:end w:w="100" w:type="dxa"/>
            </w:tcMar>
            <w:vAlign w:val="center"/>
          </w:tcPr>
          <w:p>
            <w:r>
              <w:rPr>
                <w:rFonts w:ascii="Aptos" w:hAnsi="Aptos"/>
                <w:sz w:val="17"/>
              </w:rPr>
              <w:t>FTSRetriever</w:t>
            </w:r>
          </w:p>
        </w:tc>
        <w:tc>
          <w:tcPr>
            <w:tcW w:type="dxa" w:w="5043"/>
            <w:tcMar>
              <w:top w:w="80" w:type="dxa"/>
              <w:start w:w="100" w:type="dxa"/>
              <w:bottom w:w="80" w:type="dxa"/>
              <w:end w:w="100" w:type="dxa"/>
            </w:tcMar>
            <w:vAlign w:val="center"/>
          </w:tcPr>
          <w:p>
            <w:r>
              <w:rPr>
                <w:rFonts w:ascii="Aptos" w:hAnsi="Aptos"/>
                <w:sz w:val="17"/>
              </w:rPr>
              <w:t>FTS5 MATCH, aliases, weighted ranking, lexical candidates.</w:t>
            </w:r>
          </w:p>
        </w:tc>
      </w:tr>
      <w:tr>
        <w:trPr>
          <w:cantSplit/>
        </w:trPr>
        <w:tc>
          <w:tcPr>
            <w:tcW w:type="dxa" w:w="5043"/>
            <w:tcMar>
              <w:top w:w="80" w:type="dxa"/>
              <w:start w:w="100" w:type="dxa"/>
              <w:bottom w:w="80" w:type="dxa"/>
              <w:end w:w="100" w:type="dxa"/>
            </w:tcMar>
            <w:vAlign w:val="center"/>
          </w:tcPr>
          <w:p>
            <w:r>
              <w:rPr>
                <w:rFonts w:ascii="Aptos" w:hAnsi="Aptos"/>
                <w:sz w:val="17"/>
              </w:rPr>
              <w:t>EmbeddingEncoder</w:t>
            </w:r>
          </w:p>
        </w:tc>
        <w:tc>
          <w:tcPr>
            <w:tcW w:type="dxa" w:w="5043"/>
            <w:tcMar>
              <w:top w:w="80" w:type="dxa"/>
              <w:start w:w="100" w:type="dxa"/>
              <w:bottom w:w="80" w:type="dxa"/>
              <w:end w:w="100" w:type="dxa"/>
            </w:tcMar>
            <w:vAlign w:val="center"/>
          </w:tcPr>
          <w:p>
            <w:r>
              <w:rPr>
                <w:rFonts w:ascii="Aptos" w:hAnsi="Aptos"/>
                <w:sz w:val="17"/>
              </w:rPr>
              <w:t>Core ML query embedding, normalization, model version.</w:t>
            </w:r>
          </w:p>
        </w:tc>
      </w:tr>
      <w:tr>
        <w:trPr>
          <w:cantSplit/>
        </w:trPr>
        <w:tc>
          <w:tcPr>
            <w:tcW w:type="dxa" w:w="5043"/>
            <w:tcMar>
              <w:top w:w="80" w:type="dxa"/>
              <w:start w:w="100" w:type="dxa"/>
              <w:bottom w:w="80" w:type="dxa"/>
              <w:end w:w="100" w:type="dxa"/>
            </w:tcMar>
            <w:vAlign w:val="center"/>
          </w:tcPr>
          <w:p>
            <w:r>
              <w:rPr>
                <w:rFonts w:ascii="Aptos" w:hAnsi="Aptos"/>
                <w:sz w:val="17"/>
              </w:rPr>
              <w:t>DenseRetriever</w:t>
            </w:r>
          </w:p>
        </w:tc>
        <w:tc>
          <w:tcPr>
            <w:tcW w:type="dxa" w:w="5043"/>
            <w:tcMar>
              <w:top w:w="80" w:type="dxa"/>
              <w:start w:w="100" w:type="dxa"/>
              <w:bottom w:w="80" w:type="dxa"/>
              <w:end w:w="100" w:type="dxa"/>
            </w:tcMar>
            <w:vAlign w:val="center"/>
          </w:tcPr>
          <w:p>
            <w:r>
              <w:rPr>
                <w:rFonts w:ascii="Aptos" w:hAnsi="Aptos"/>
                <w:sz w:val="17"/>
              </w:rPr>
              <w:t>Memory-map matrix, exact top-K dot product.</w:t>
            </w:r>
          </w:p>
        </w:tc>
      </w:tr>
      <w:tr>
        <w:trPr>
          <w:cantSplit/>
        </w:trPr>
        <w:tc>
          <w:tcPr>
            <w:tcW w:type="dxa" w:w="5043"/>
            <w:tcMar>
              <w:top w:w="80" w:type="dxa"/>
              <w:start w:w="100" w:type="dxa"/>
              <w:bottom w:w="80" w:type="dxa"/>
              <w:end w:w="100" w:type="dxa"/>
            </w:tcMar>
            <w:vAlign w:val="center"/>
          </w:tcPr>
          <w:p>
            <w:r>
              <w:rPr>
                <w:rFonts w:ascii="Aptos" w:hAnsi="Aptos"/>
                <w:sz w:val="17"/>
              </w:rPr>
              <w:t>HybridFuser</w:t>
            </w:r>
          </w:p>
        </w:tc>
        <w:tc>
          <w:tcPr>
            <w:tcW w:type="dxa" w:w="5043"/>
            <w:tcMar>
              <w:top w:w="80" w:type="dxa"/>
              <w:start w:w="100" w:type="dxa"/>
              <w:bottom w:w="80" w:type="dxa"/>
              <w:end w:w="100" w:type="dxa"/>
            </w:tcMar>
            <w:vAlign w:val="center"/>
          </w:tcPr>
          <w:p>
            <w:r>
              <w:rPr>
                <w:rFonts w:ascii="Aptos" w:hAnsi="Aptos"/>
                <w:sz w:val="17"/>
              </w:rPr>
              <w:t>RRF + deterministic boosts + filters.</w:t>
            </w:r>
          </w:p>
        </w:tc>
      </w:tr>
      <w:tr>
        <w:trPr>
          <w:cantSplit/>
        </w:trPr>
        <w:tc>
          <w:tcPr>
            <w:tcW w:type="dxa" w:w="5043"/>
            <w:tcMar>
              <w:top w:w="80" w:type="dxa"/>
              <w:start w:w="100" w:type="dxa"/>
              <w:bottom w:w="80" w:type="dxa"/>
              <w:end w:w="100" w:type="dxa"/>
            </w:tcMar>
            <w:vAlign w:val="center"/>
          </w:tcPr>
          <w:p>
            <w:r>
              <w:rPr>
                <w:rFonts w:ascii="Aptos" w:hAnsi="Aptos"/>
                <w:sz w:val="17"/>
              </w:rPr>
              <w:t>ContextSelector</w:t>
            </w:r>
          </w:p>
        </w:tc>
        <w:tc>
          <w:tcPr>
            <w:tcW w:type="dxa" w:w="5043"/>
            <w:tcMar>
              <w:top w:w="80" w:type="dxa"/>
              <w:start w:w="100" w:type="dxa"/>
              <w:bottom w:w="80" w:type="dxa"/>
              <w:end w:w="100" w:type="dxa"/>
            </w:tcMar>
            <w:vAlign w:val="center"/>
          </w:tcPr>
          <w:p>
            <w:r>
              <w:rPr>
                <w:rFonts w:ascii="Aptos" w:hAnsi="Aptos"/>
                <w:sz w:val="17"/>
              </w:rPr>
              <w:t>Dedup/diversity/parent expansion/token budget.</w:t>
            </w:r>
          </w:p>
        </w:tc>
      </w:tr>
      <w:tr>
        <w:trPr>
          <w:cantSplit/>
        </w:trPr>
        <w:tc>
          <w:tcPr>
            <w:tcW w:type="dxa" w:w="5043"/>
            <w:tcMar>
              <w:top w:w="80" w:type="dxa"/>
              <w:start w:w="100" w:type="dxa"/>
              <w:bottom w:w="80" w:type="dxa"/>
              <w:end w:w="100" w:type="dxa"/>
            </w:tcMar>
            <w:vAlign w:val="center"/>
          </w:tcPr>
          <w:p>
            <w:r>
              <w:rPr>
                <w:rFonts w:ascii="Aptos" w:hAnsi="Aptos"/>
                <w:sz w:val="17"/>
              </w:rPr>
              <w:t>RiskRouter</w:t>
            </w:r>
          </w:p>
        </w:tc>
        <w:tc>
          <w:tcPr>
            <w:tcW w:type="dxa" w:w="5043"/>
            <w:tcMar>
              <w:top w:w="80" w:type="dxa"/>
              <w:start w:w="100" w:type="dxa"/>
              <w:bottom w:w="80" w:type="dxa"/>
              <w:end w:w="100" w:type="dxa"/>
            </w:tcMar>
            <w:vAlign w:val="center"/>
          </w:tcPr>
          <w:p>
            <w:r>
              <w:rPr>
                <w:rFonts w:ascii="Aptos" w:hAnsi="Aptos"/>
                <w:sz w:val="17"/>
              </w:rPr>
              <w:t>Normal/critical/emergency + domain + region constraints.</w:t>
            </w:r>
          </w:p>
        </w:tc>
      </w:tr>
      <w:tr>
        <w:trPr>
          <w:cantSplit/>
        </w:trPr>
        <w:tc>
          <w:tcPr>
            <w:tcW w:type="dxa" w:w="5043"/>
            <w:tcMar>
              <w:top w:w="80" w:type="dxa"/>
              <w:start w:w="100" w:type="dxa"/>
              <w:bottom w:w="80" w:type="dxa"/>
              <w:end w:w="100" w:type="dxa"/>
            </w:tcMar>
            <w:vAlign w:val="center"/>
          </w:tcPr>
          <w:p>
            <w:r>
              <w:rPr>
                <w:rFonts w:ascii="Aptos" w:hAnsi="Aptos"/>
                <w:sz w:val="17"/>
              </w:rPr>
              <w:t>PromptBuilder</w:t>
            </w:r>
          </w:p>
        </w:tc>
        <w:tc>
          <w:tcPr>
            <w:tcW w:type="dxa" w:w="5043"/>
            <w:tcMar>
              <w:top w:w="80" w:type="dxa"/>
              <w:start w:w="100" w:type="dxa"/>
              <w:bottom w:w="80" w:type="dxa"/>
              <w:end w:w="100" w:type="dxa"/>
            </w:tcMar>
            <w:vAlign w:val="center"/>
          </w:tcPr>
          <w:p>
            <w:r>
              <w:rPr>
                <w:rFonts w:ascii="Aptos" w:hAnsi="Aptos"/>
                <w:sz w:val="17"/>
              </w:rPr>
              <w:t>Compact evidence serialization + output schema.</w:t>
            </w:r>
          </w:p>
        </w:tc>
      </w:tr>
      <w:tr>
        <w:trPr>
          <w:cantSplit/>
        </w:trPr>
        <w:tc>
          <w:tcPr>
            <w:tcW w:type="dxa" w:w="5043"/>
            <w:tcMar>
              <w:top w:w="80" w:type="dxa"/>
              <w:start w:w="100" w:type="dxa"/>
              <w:bottom w:w="80" w:type="dxa"/>
              <w:end w:w="100" w:type="dxa"/>
            </w:tcMar>
            <w:vAlign w:val="center"/>
          </w:tcPr>
          <w:p>
            <w:r>
              <w:rPr>
                <w:rFonts w:ascii="Aptos" w:hAnsi="Aptos"/>
                <w:sz w:val="17"/>
              </w:rPr>
              <w:t>LocalLanguageModel</w:t>
            </w:r>
          </w:p>
        </w:tc>
        <w:tc>
          <w:tcPr>
            <w:tcW w:type="dxa" w:w="5043"/>
            <w:tcMar>
              <w:top w:w="80" w:type="dxa"/>
              <w:start w:w="100" w:type="dxa"/>
              <w:bottom w:w="80" w:type="dxa"/>
              <w:end w:w="100" w:type="dxa"/>
            </w:tcMar>
            <w:vAlign w:val="center"/>
          </w:tcPr>
          <w:p>
            <w:r>
              <w:rPr>
                <w:rFonts w:ascii="Aptos" w:hAnsi="Aptos"/>
                <w:sz w:val="17"/>
              </w:rPr>
              <w:t>Qwen runtime abstraction, stream tokens, cancel, thermal policy.</w:t>
            </w:r>
          </w:p>
        </w:tc>
      </w:tr>
      <w:tr>
        <w:trPr>
          <w:cantSplit/>
        </w:trPr>
        <w:tc>
          <w:tcPr>
            <w:tcW w:type="dxa" w:w="5043"/>
            <w:tcMar>
              <w:top w:w="80" w:type="dxa"/>
              <w:start w:w="100" w:type="dxa"/>
              <w:bottom w:w="80" w:type="dxa"/>
              <w:end w:w="100" w:type="dxa"/>
            </w:tcMar>
            <w:vAlign w:val="center"/>
          </w:tcPr>
          <w:p>
            <w:r>
              <w:rPr>
                <w:rFonts w:ascii="Aptos" w:hAnsi="Aptos"/>
                <w:sz w:val="17"/>
              </w:rPr>
              <w:t>GroundingValidator</w:t>
            </w:r>
          </w:p>
        </w:tc>
        <w:tc>
          <w:tcPr>
            <w:tcW w:type="dxa" w:w="5043"/>
            <w:tcMar>
              <w:top w:w="80" w:type="dxa"/>
              <w:start w:w="100" w:type="dxa"/>
              <w:bottom w:w="80" w:type="dxa"/>
              <w:end w:w="100" w:type="dxa"/>
            </w:tcMar>
            <w:vAlign w:val="center"/>
          </w:tcPr>
          <w:p>
            <w:r>
              <w:rPr>
                <w:rFonts w:ascii="Aptos" w:hAnsi="Aptos"/>
                <w:sz w:val="17"/>
              </w:rPr>
              <w:t>Validate evidence IDs, critical bullet coverage, fallback status.</w:t>
            </w:r>
          </w:p>
        </w:tc>
      </w:tr>
      <w:tr>
        <w:trPr>
          <w:cantSplit/>
        </w:trPr>
        <w:tc>
          <w:tcPr>
            <w:tcW w:type="dxa" w:w="5043"/>
            <w:tcMar>
              <w:top w:w="80" w:type="dxa"/>
              <w:start w:w="100" w:type="dxa"/>
              <w:bottom w:w="80" w:type="dxa"/>
              <w:end w:w="100" w:type="dxa"/>
            </w:tcMar>
            <w:vAlign w:val="center"/>
          </w:tcPr>
          <w:p>
            <w:r>
              <w:rPr>
                <w:rFonts w:ascii="Aptos" w:hAnsi="Aptos"/>
                <w:sz w:val="17"/>
              </w:rPr>
              <w:t>EmergencyGuideEngine</w:t>
            </w:r>
          </w:p>
        </w:tc>
        <w:tc>
          <w:tcPr>
            <w:tcW w:type="dxa" w:w="5043"/>
            <w:tcMar>
              <w:top w:w="80" w:type="dxa"/>
              <w:start w:w="100" w:type="dxa"/>
              <w:bottom w:w="80" w:type="dxa"/>
              <w:end w:w="100" w:type="dxa"/>
            </w:tcMar>
            <w:vAlign w:val="center"/>
          </w:tcPr>
          <w:p>
            <w:r>
              <w:rPr>
                <w:rFonts w:ascii="Aptos" w:hAnsi="Aptos"/>
                <w:sz w:val="17"/>
              </w:rPr>
              <w:t>Static structured cards, no dependency on LLM.</w:t>
            </w:r>
          </w:p>
        </w:tc>
      </w:tr>
      <w:tr>
        <w:trPr>
          <w:cantSplit/>
        </w:trPr>
        <w:tc>
          <w:tcPr>
            <w:tcW w:type="dxa" w:w="5043"/>
            <w:tcMar>
              <w:top w:w="80" w:type="dxa"/>
              <w:start w:w="100" w:type="dxa"/>
              <w:bottom w:w="80" w:type="dxa"/>
              <w:end w:w="100" w:type="dxa"/>
            </w:tcMar>
            <w:vAlign w:val="center"/>
          </w:tcPr>
          <w:p>
            <w:r>
              <w:rPr>
                <w:rFonts w:ascii="Aptos" w:hAnsi="Aptos"/>
                <w:sz w:val="17"/>
              </w:rPr>
              <w:t>RAGEvaluator</w:t>
            </w:r>
          </w:p>
        </w:tc>
        <w:tc>
          <w:tcPr>
            <w:tcW w:type="dxa" w:w="5043"/>
            <w:tcMar>
              <w:top w:w="80" w:type="dxa"/>
              <w:start w:w="100" w:type="dxa"/>
              <w:bottom w:w="80" w:type="dxa"/>
              <w:end w:w="100" w:type="dxa"/>
            </w:tcMar>
            <w:vAlign w:val="center"/>
          </w:tcPr>
          <w:p>
            <w:r>
              <w:rPr>
                <w:rFonts w:ascii="Aptos" w:hAnsi="Aptos"/>
                <w:sz w:val="17"/>
              </w:rPr>
              <w:t>Debug build metrics/logging without exporting user data.</w:t>
            </w:r>
          </w:p>
        </w:tc>
      </w:tr>
    </w:tbl>
    <w:p>
      <w:pPr>
        <w:pStyle w:val="Heading1"/>
      </w:pPr>
      <w:r>
        <w:t>18. Pseudocode end-to-end</w:t>
      </w:r>
    </w:p>
    <w:p>
      <w:pPr>
        <w:pStyle w:val="Mono"/>
      </w:pPr>
      <w:r>
        <w:t>func answer(query, state):</w:t>
        <w:br/>
        <w:t xml:space="preserve">    normalized = normalizer.process(query)</w:t>
        <w:br/>
        <w:t xml:space="preserve">    route = riskRouter.route(normalized, state)</w:t>
        <w:br/>
        <w:br/>
        <w:t xml:space="preserve">    if route.emergencyIntent != nil:</w:t>
        <w:br/>
        <w:t xml:space="preserve">        ui.showImmediateCard(emergencyStore.card(route.emergencyIntent))</w:t>
        <w:br/>
        <w:br/>
        <w:t xml:space="preserve">    async let lexical = fts.retrieve(normalized, route.filters, topK: route.isCritical ? 32 : 24)</w:t>
        <w:br/>
        <w:t xml:space="preserve">    async let qvec = embedder.encode(normalized.embeddingText)</w:t>
        <w:br/>
        <w:t xml:space="preserve">    let dense = denseIndex.topK(await qvec, filters: route.filters, k: route.isCritical ? 32 : 24)</w:t>
        <w:br/>
        <w:br/>
        <w:t xml:space="preserve">    let candidates = fuser.rrf(await lexical, dense)</w:t>
        <w:br/>
        <w:t xml:space="preserve">    let filtered = policyFilter.apply(candidates, route)</w:t>
        <w:br/>
        <w:t xml:space="preserve">    let contexts = contextSelector.pack(filtered, tokenBudget: route.isCritical ? 1800 : 2200)</w:t>
        <w:br/>
        <w:br/>
        <w:t xml:space="preserve">    guard confidenceGate.supported(contexts, route) else {</w:t>
        <w:br/>
        <w:t xml:space="preserve">        return fallback(route, contexts)</w:t>
        <w:br/>
        <w:t xml:space="preserve">    }</w:t>
        <w:br/>
        <w:br/>
        <w:t xml:space="preserve">    let prompt = promptBuilder.build(query, state, contexts, route)</w:t>
        <w:br/>
        <w:t xml:space="preserve">    let draft = llm.generateStructured(prompt, maxTokens: route.outputBudget)</w:t>
        <w:br/>
        <w:t xml:space="preserve">    return groundingValidator.validate(draft, contexts, route)</w:t>
      </w:r>
    </w:p>
    <w:p>
      <w:pPr>
        <w:pStyle w:val="Heading1"/>
      </w:pPr>
      <w:r>
        <w:t>19. Release gates cho RAG MVP</w:t>
      </w:r>
    </w:p>
    <w:p>
      <w:pPr>
        <w:pStyle w:val="ListBullet"/>
      </w:pPr>
      <w:r>
        <w:t>RG-01: Critical Recall@8 &gt;= 99% trên golden set.</w:t>
      </w:r>
    </w:p>
    <w:p>
      <w:pPr>
        <w:pStyle w:val="ListBullet"/>
      </w:pPr>
      <w:r>
        <w:t>RG-02: Normal Recall@8 &gt;= 97%.</w:t>
      </w:r>
    </w:p>
    <w:p>
      <w:pPr>
        <w:pStyle w:val="ListBullet"/>
      </w:pPr>
      <w:r>
        <w:t>RG-03: Citation validity = 100%.</w:t>
      </w:r>
    </w:p>
    <w:p>
      <w:pPr>
        <w:pStyle w:val="ListBullet"/>
      </w:pPr>
      <w:r>
        <w:t>RG-04: Không có critical action thiếu evidence ID sau validator.</w:t>
      </w:r>
    </w:p>
    <w:p>
      <w:pPr>
        <w:pStyle w:val="ListBullet"/>
      </w:pPr>
      <w:r>
        <w:t>RG-05: Retrieval p95 &lt;= 250 ms trên iPhone 15 Pro warm state.</w:t>
      </w:r>
    </w:p>
    <w:p>
      <w:pPr>
        <w:pStyle w:val="ListBullet"/>
      </w:pPr>
      <w:r>
        <w:t>RG-06: 30 phút mixed workload không jetsam/crash; Emergency/Search vẫn hoạt động nếu LLM bị unload.</w:t>
      </w:r>
    </w:p>
    <w:p>
      <w:pPr>
        <w:pStyle w:val="ListBullet"/>
      </w:pPr>
      <w:r>
        <w:t>RG-07: Context evidence median &lt;= 2.2K token.</w:t>
      </w:r>
    </w:p>
    <w:p>
      <w:pPr>
        <w:pStyle w:val="ListBullet"/>
      </w:pPr>
      <w:r>
        <w:t>RG-08: Wrong-region content không lọt top context trong test set region-specific.</w:t>
      </w:r>
    </w:p>
    <w:p>
      <w:pPr>
        <w:pStyle w:val="ListBullet"/>
      </w:pPr>
      <w:r>
        <w:t>RG-09: Typo/no-diacritic Vietnamese recall không giảm quá 3 điểm % so với clean query.</w:t>
      </w:r>
    </w:p>
    <w:p>
      <w:pPr>
        <w:pStyle w:val="ListBullet"/>
      </w:pPr>
      <w:r>
        <w:t>RG-10: A/B 4B vs 2B cùng evidence chứng minh 4B tạo lợi ích chất lượng đủ đáng với latency/thermal cost.</w:t>
      </w:r>
    </w:p>
    <w:p>
      <w:pPr>
        <w:pStyle w:val="Heading1"/>
      </w:pPr>
      <w:r>
        <w:t>20. Thứ tự triển khai</w:t>
      </w:r>
    </w:p>
    <w:p>
      <w:r>
        <w:t>1. Build corpus schema + 100–200 bài curated và emergency cards.</w:t>
      </w:r>
    </w:p>
    <w:p>
      <w:r>
        <w:t>2. Parent-child chunker + validators + source/version pipeline.</w:t>
      </w:r>
    </w:p>
    <w:p>
      <w:r>
        <w:t>3. FTS5 retrieval + aliases + golden query harness.</w:t>
      </w:r>
    </w:p>
    <w:p>
      <w:r>
        <w:t>4. multilingual-e5-small conversion + offline embedding build + exact dense scanner.</w:t>
      </w:r>
    </w:p>
    <w:p>
      <w:r>
        <w:t>5. RRF/fusion + metadata boosts + context packer.</w:t>
      </w:r>
    </w:p>
    <w:p>
      <w:r>
        <w:t>6. Qwen3.5-4B integration + structured output + grounding validator.</w:t>
      </w:r>
    </w:p>
    <w:p>
      <w:r>
        <w:t>7. Benchmark 15 Pro: 2B vs 4B, retrieval latency, TTFT, tok/s, thermal, jetsam.</w:t>
      </w:r>
    </w:p>
    <w:p>
      <w:r>
        <w:t>8. Tune thresholds/weights bằng eval, không bằng demo queries.</w:t>
      </w:r>
    </w:p>
    <w:p>
      <w:r>
        <w:t>9. Only after metrics plateau: xem có cần tiny reranker/HNSW hay không.</w:t>
      </w:r>
    </w:p>
    <w:p>
      <w:pPr>
        <w:pStyle w:val="Heading1"/>
      </w:pPr>
      <w:r>
        <w:t>21. Nguồn kỹ thuật đã xác minh (22/09/2026)</w:t>
      </w:r>
    </w:p>
    <w:p>
      <w:r>
        <w:t>1. QwenLM/Qwen3.8 README — official release list: Qwen3.8 27B và 2.4T-A95B; Qwen3.5 small family 0.8B/2B/4B/9B.</w:t>
      </w:r>
    </w:p>
    <w:p>
      <w:r>
        <w:t>2. Qwen/Qwen3.5-4B — official model card/config, Apache-2.0.</w:t>
      </w:r>
    </w:p>
    <w:p>
      <w:r>
        <w:t>3. mlx-community/Qwen3.5-4B-MLX-4bit — package ~3.06 GB.</w:t>
      </w:r>
    </w:p>
    <w:p>
      <w:r>
        <w:t>4. mlx-community/Qwen3.5-2B-MLX-4bit — package ~1.75 GB.</w:t>
      </w:r>
    </w:p>
    <w:p>
      <w:r>
        <w:t>5. intfloat/multilingual-e5-small — 384 hidden dimension, 94 languages, max position 512.</w:t>
      </w:r>
    </w:p>
    <w:p>
      <w:r>
        <w:t>6. Qwen/Qwen3-Embedding-0.6B — official embedding model, checkpoint ~1.21 GB.</w:t>
      </w:r>
    </w:p>
    <w:p>
      <w:r>
        <w:t>7. BAAI/bge-m3 — 1024d, 8192 sequence, multilingual dense/sparse/ColBERT capabilities.</w:t>
      </w:r>
    </w:p>
    <w:p>
      <w:r>
        <w:t>8. SQLite FTS5 official documentation — BM25 and rank behavior; ORDER BY rank optimization.</w:t>
      </w:r>
    </w:p>
    <w:sectPr w:rsidR="00FC693F" w:rsidRPr="0006063C" w:rsidSect="00034616">
      <w:footerReference w:type="default" r:id="rId9"/>
      <w:headerReference w:type="default" r:id="rId10"/>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Survival Offline AI • RAG Technical Spec v0.2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7887"/>
        <w:sz w:val="16"/>
      </w:rPr>
      <w:t>SURVIVAL OFFLINE AI — LOCAL 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83153"/>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374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before="60" w:after="120"/>
      <w:ind w:left="227" w:right="227"/>
    </w:pPr>
    <w:rPr>
      <w:rFonts w:ascii="Menlo" w:hAnsi="Menlo"/>
      <w:color w:val="262626"/>
      <w:sz w:val="16"/>
    </w:rPr>
  </w:style>
  <w:style w:type="paragraph" w:customStyle="1" w:styleId="Callout">
    <w:name w:val="Callout"/>
    <w:pPr>
      <w:spacing w:before="120" w:after="160"/>
      <w:ind w:left="283" w:right="283"/>
    </w:pPr>
    <w:rPr>
      <w:rFonts w:ascii="Aptos" w:hAnsi="Aptos"/>
      <w:b/>
      <w:color w:val="18315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Offline AI - Local LLM + On-device RAG Technical Specification v0.2</dc:title>
  <dc:subject>Implementation-ready RAG design for offline survival guide on iPhone 15 Pro+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