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0"/>
        <w:jc w:val="left"/>
      </w:pPr>
      <w:r>
        <w:drawing>
          <wp:inline distT="0" distB="0" distL="0" distR="0">
            <wp:extent cx="2286000" cy="1143000"/>
            <wp:effectExtent t="0" r="0" b="0" l="0"/>
            <wp:docPr id="1" name="M25-soak.png" descr="M25-soak.png" title="M25-so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</w:pPr>
      <w:r>
        <w:t xml:space="preserve">附件：native-check.txt（22 B）</w:t>
      </w:r>
    </w:p>
    <w:p>
      <w:pPr>
        <w:ind w:left="0"/>
      </w:pPr>
      <w:r>
        <w:t xml:space="preserve">[音频：native-check.wav（62.5 KiB）]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M25_SOAK_DOCUMENT_START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</w:t>
      </w:r>
    </w:p>
    <w:tbl>
      <w:tblPr>
        <w:tblW w:type="dxa" w:w="540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700"/>
      </w:tblGrid>
      <w:tr>
        <w:trPr>
          <w:cantSplit w:val="false"/>
          <w:tblHeader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48 / 2</w:t>
            </w:r>
          </w:p>
        </w:tc>
      </w:tr>
    </w:tbl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 · 连续重排保留原始项目、编号和勾选状态。1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 · 连续重排保留原始项目、编号和勾选状态。2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 · 连续重排保留原始项目、编号和勾选状态。3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 · 连续重排保留原始项目、编号和勾选状态。4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5 · 连续重排保留原始项目、编号和勾选状态。5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6 · 连续重排保留原始项目、编号和勾选状态。6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7 · 连续重排保留原始项目、编号和勾选状态。7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8 · 连续重排保留原始项目、编号和勾选状态。8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9 · 连续重排保留原始项目、编号和勾选状态。9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10 · 连续重排保留原始项目、编号和勾选状态。10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11 · 连续重排保留原始项目、编号和勾选状态。11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12 · 连续重排保留原始项目、编号和勾选状态。12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13 · 连续重排保留原始项目、编号和勾选状态。13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14 · 连续重排保留原始项目、编号和勾选状态。14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15 · 连续重排保留原始项目、编号和勾选状态。15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16 · 连续重排保留原始项目、编号和勾选状态。16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17 · 连续重排保留原始项目、编号和勾选状态。17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18 · 连续重排保留原始项目、编号和勾选状态。18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19 · 连续重排保留原始项目、编号和勾选状态。19 · 连续重排保留原始项目、编号和勾选状态。</w:t>
      </w:r>
    </w:p>
    <w:p>
      <w:pPr>
        <w:pStyle w:val="MewocAlphaV1G1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20 · 连续重排保留原始项目、编号和勾选状态。20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21 · 连续重排保留原始项目、编号和勾选状态。21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22 · 连续重排保留原始项目、编号和勾选状态。22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23 · 连续重排保留原始项目、编号和勾选状态。23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24 · 连续重排保留原始项目、编号和勾选状态。24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25 · 连续重排保留原始项目、编号和勾选状态。25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26 · 连续重排保留原始项目、编号和勾选状态。26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27 · 连续重排保留原始项目、编号和勾选状态。27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28 · 连续重排保留原始项目、编号和勾选状态。28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29 · 连续重排保留原始项目、编号和勾选状态。29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30 · 连续重排保留原始项目、编号和勾选状态。30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31 · 连续重排保留原始项目、编号和勾选状态。31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32 · 连续重排保留原始项目、编号和勾选状态。32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33 · 连续重排保留原始项目、编号和勾选状态。33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34 · 连续重排保留原始项目、编号和勾选状态。34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35 · 连续重排保留原始项目、编号和勾选状态。35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36 · 连续重排保留原始项目、编号和勾选状态。36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37 · 连续重排保留原始项目、编号和勾选状态。37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38 · 连续重排保留原始项目、编号和勾选状态。38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39 · 连续重排保留原始项目、编号和勾选状态。39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40 · 连续重排保留原始项目、编号和勾选状态。40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41 · 连续重排保留原始项目、编号和勾选状态。41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42 · 连续重排保留原始项目、编号和勾选状态。42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43 · 连续重排保留原始项目、编号和勾选状态。43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44 · 连续重排保留原始项目、编号和勾选状态。44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45 · 连续重排保留原始项目、编号和勾选状态。45 · 连续重排保留原始项目、编号和勾选状态。</w:t>
      </w:r>
    </w:p>
    <w:p>
      <w:pPr>
        <w:pStyle w:val="MewocAlphaV1G1"/>
        <w:numPr>
          <w:ilvl w:val="0"/>
          <w:numId w:val="3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46 · 连续重排保留原始项目、编号和勾选状态。46 · 连续重排保留原始项目、编号和勾选状态。</w:t>
      </w:r>
    </w:p>
    <w:p>
      <w:pPr>
        <w:pStyle w:val="MewocAlphaV1G1"/>
        <w:numPr>
          <w:ilvl w:val="0"/>
          <w:numId w:val="4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47 · 连续重排保留原始项目、编号和勾选状态。47 · 连续重排保留原始项目、编号和勾选状态。</w:t>
      </w:r>
    </w:p>
    <w:p>
      <w:pPr>
        <w:pStyle w:val="MewocAlphaV1G1"/>
        <w:numPr>
          <w:ilvl w:val="0"/>
          <w:numId w:val="4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48 · 连续重排保留原始项目、编号和勾选状态。48 · 连续重排保留原始项目、编号和勾选状态。</w:t>
      </w:r>
    </w:p>
    <w:tbl>
      <w:tblPr>
        <w:tblW w:type="dxa" w:w="6689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89"/>
      </w:tblGrid>
      <w:tr>
        <w:trPr>
          <w:cantSplit w:val="false"/>
          <w:tblHeader w:val="false"/>
        </w:trPr>
        <w:tc>
          <w:tcPr>
            <w:tcW w:type="dxa" w:w="6689"/>
            <w:gridSpan w:val="1"/>
            <w:tcBorders>
              <w:top w:val="single" w:color="C8C3E6" w:sz="6"/>
              <w:left w:val="single" w:color="C8C3E6" w:sz="6"/>
              <w:bottom w:val="single" w:color="C8C3E6" w:sz="6"/>
              <w:right w:val="single" w:color="C8C3E6" w:sz="6"/>
            </w:tcBorders>
            <w:shd w:fill="F5F3FF"/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嵌套容器开始</w:t>
            </w:r>
          </w:p>
          <w:p>
            <w:pPr>
              <w:keepNext/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持续收起与展开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30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 · 连续重排保留原始项目、编号和勾选状态。1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 · 连续重排保留原始项目、编号和勾选状态。2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3 · 连续重排保留原始项目、编号和勾选状态。3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4 · 连续重排保留原始项目、编号和勾选状态。4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5 · 连续重排保留原始项目、编号和勾选状态。5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6 · 连续重排保留原始项目、编号和勾选状态。6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7 · 连续重排保留原始项目、编号和勾选状态。7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8 · 连续重排保留原始项目、编号和勾选状态。8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9 · 连续重排保留原始项目、编号和勾选状态。9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10 · 连续重排保留原始项目、编号和勾选状态。10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11 · 连续重排保留原始项目、编号和勾选状态。11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12 · 连续重排保留原始项目、编号和勾选状态。12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13 · 连续重排保留原始项目、编号和勾选状态。13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14 · 连续重排保留原始项目、编号和勾选状态。14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15 · 连续重排保留原始项目、编号和勾选状态。15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16 · 连续重排保留原始项目、编号和勾选状态。16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17 · 连续重排保留原始项目、编号和勾选状态。17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18 · 连续重排保留原始项目、编号和勾选状态。18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19 · 连续重排保留原始项目、编号和勾选状态。19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20 · 连续重排保留原始项目、编号和勾选状态。20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21 · 连续重排保留原始项目、编号和勾选状态。21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22 · 连续重排保留原始项目、编号和勾选状态。22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23 · 连续重排保留原始项目、编号和勾选状态。23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24 · 连续重排保留原始项目、编号和勾选状态。24 · 连续重排保留原始项目、编号和勾选状态。</w:t>
            </w:r>
          </w:p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嵌套容器结束</w:t>
            </w:r>
          </w:p>
        </w:tc>
      </w:tr>
    </w:tbl>
    <w:p>
      <w:pPr>
        <w:widowControl w:val="false"/>
        <w:shd w:fill="F6F6F8"/>
        <w:wordWrap w:val="0"/>
        <w:spacing w:after="240" w:line="300"/>
        <w:ind w:left="0"/>
      </w:pP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89</w:t>
      </w:r>
    </w:p>
    <w:p>
      <w:pPr>
        <w:pageBreakBefore/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M25_SOAK_DOCUMENT_END</w:t>
      </w:r>
    </w:p>
    <w:sectPr>
      <w:headerReference w:type="default" r:id="rId7"/>
      <w:footerReference w:type="default" r:id="rId8"/>
      <w:pgSz w:w="8391" w:h="11906" w:orient="portrait"/>
      <w:pgMar w:top="850" w:right="850" w:bottom="850" w:left="850" w:header="317" w:footer="31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tag w:val="MewocPageFooter_v1"/>
    </w:sdtPr>
    <w:sdtContent>
      <w:p>
        <w:pPr>
          <w:spacing w:after="0" w:before="0" w:line="216" w:lineRule="exact"/>
          <w:jc w:val="center"/>
        </w:pPr>
        <w:r>
          <w:rPr>
            <w:rFonts w:ascii="Arial" w:eastAsia="PingFang SC" w:hAnsi="Arial"/>
            <w:color w:val="626777"/>
            <w:sz w:val="18"/>
            <w:szCs w:val="18"/>
          </w:rPr>
          <w:t xml:space="preserve">原始文档与资源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 · 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第 </w:t>
        </w:r>
        <w:fldSimple w:instr="PAGE">
          <w:r>
            <w:rPr>
              <w:rFonts w:ascii="Arial" w:eastAsia="PingFang SC" w:hAnsi="Arial"/>
              <w:color w:val="626777"/>
              <w:sz w:val="18"/>
              <w:szCs w:val="18"/>
            </w:rPr>
            <w:t xml:space="preserve">1</w:t>
          </w:r>
        </w:fldSimple>
        <w:r>
          <w:rPr>
            <w:rFonts w:ascii="Arial" w:eastAsia="PingFang SC" w:hAnsi="Arial"/>
            <w:color w:val="626777"/>
            <w:sz w:val="18"/>
            <w:szCs w:val="18"/>
          </w:rPr>
          <w:t xml:space="preserve"> / </w:t>
        </w:r>
        <w:fldSimple w:instr="NUMPAGES">
          <w:r>
            <w:rPr>
              <w:rFonts w:ascii="Arial" w:eastAsia="PingFang SC" w:hAnsi="Arial"/>
              <w:color w:val="626777"/>
              <w:sz w:val="18"/>
              <w:szCs w:val="18"/>
            </w:rPr>
            <w:t xml:space="preserve">1</w:t>
          </w:r>
        </w:fldSimple>
        <w:r>
          <w:rPr>
            <w:rFonts w:ascii="Arial" w:eastAsia="PingFang SC" w:hAnsi="Arial"/>
            <w:color w:val="626777"/>
            <w:sz w:val="18"/>
            <w:szCs w:val="18"/>
          </w:rPr>
          <w:t xml:space="preserve"> 页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" w:lineRule="exact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MewocWatermarkShape_dc225888754a43f1ab4b95c040675638" type="#_x0000_t136" style="position:absolute;margin-left:0;margin-top:0;width:361.50646251175664pt;height:54.225969376763494pt;rotation:-35;z-index:-251654144;mso-wrap-edited:f;mso-position-horizontal:center;mso-position-horizontal-relative:page;mso-position-vertical:center;mso-position-vertical-relative:page;mso-wrap-style:none" fillcolor="#6554C0" stroked="f" o:allowincell="f" o:allowoverlap="t">
          <v:fill opacity="0.12"/>
          <v:textpath on="t" fitshape="f" xscale="f" style="font-family:Arial;font-size:45.18830781396958pt;v-text-align:center" string="M25 原生验收"/>
          <w10:wrap type="none" anchorx="page" anchory="page"/>
        </v:shape>
      </w:pict>
    </w:r>
  </w:p>
  <w:sdt>
    <w:sdtPr>
      <w:tag w:val="MewocPageHeader_v1"/>
    </w:sdtPr>
    <w:sdtContent>
      <w:p>
        <w:pPr>
          <w:spacing w:after="0" w:before="0" w:line="216" w:lineRule="exact"/>
          <w:jc w:val="left"/>
        </w:pPr>
        <w:r>
          <w:rPr>
            <w:rFonts w:ascii="Arial" w:eastAsia="PingFang SC" w:hAnsi="Arial"/>
            <w:color w:val="626777"/>
            <w:sz w:val="18"/>
            <w:szCs w:val="18"/>
          </w:rPr>
          <w:t xml:space="preserve">M25 持续验收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 · 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第 </w:t>
        </w:r>
        <w:fldSimple w:instr="PAGE">
          <w:r>
            <w:rPr>
              <w:rFonts w:ascii="Arial" w:eastAsia="PingFang SC" w:hAnsi="Arial"/>
              <w:color w:val="626777"/>
              <w:sz w:val="18"/>
              <w:szCs w:val="18"/>
            </w:rPr>
            <w:t xml:space="preserve">1</w:t>
          </w:r>
        </w:fldSimple>
        <w:r>
          <w:rPr>
            <w:rFonts w:ascii="Arial" w:eastAsia="PingFang SC" w:hAnsi="Arial"/>
            <w:color w:val="626777"/>
            <w:sz w:val="18"/>
            <w:szCs w:val="18"/>
          </w:rPr>
          <w:t xml:space="preserve"> 页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7"/>
      <w:numFmt w:val="lowerLetter"/>
      <w:lvlText w:val="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a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b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ewocAlphaV1G1">
    <w:name w:val="Mewoc Alphabetic v1 group 1"/>
    <w:basedOn w:val="Normal"/>
    <w:next w:val="Normal"/>
    <w:semiHidden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686d57ef649852fc87e0b1d9f9a52325b457e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M25 原生混合长文验收</dc:title>
  <dc:creator>Mewoc</dc:creator>
  <cp:lastModifiedBy>Un-named</cp:lastModifiedBy>
  <cp:revision>1</cp:revision>
  <dcterms:created xsi:type="dcterms:W3CDTF">2026-10-29T06:30:45.166Z</dcterms:created>
  <dcterms:modified xsi:type="dcterms:W3CDTF">2026-10-29T06:30:45.166Z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