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88" w:lineRule="auto"/>
        <w:ind w:firstLine="0"/>
        <w:jc w:val="center"/>
      </w:pPr>
      <w:r>
        <w:rPr>
          <w:rFonts w:ascii="黑体" w:hAnsi="黑体" w:eastAsia="黑体"/>
          <w:b/>
          <w:sz w:val="44"/>
        </w:rPr>
        <w:t>ANI Core Hexagonal Architecture Review</w:t>
      </w:r>
    </w:p>
    <w:p>
      <w:pPr>
        <w:spacing w:before="0" w:after="80" w:line="276" w:lineRule="auto"/>
        <w:ind w:firstLine="0" w:left="360"/>
      </w:pPr>
      <w:r>
        <w:rPr>
          <w:rFonts w:ascii="宋体" w:hAnsi="宋体" w:eastAsia="宋体"/>
          <w:b w:val="0"/>
          <w:color w:val="505050"/>
          <w:sz w:val="22"/>
        </w:rPr>
        <w:t>日期：2026-06-28</w:t>
      </w:r>
    </w:p>
    <w:p>
      <w:pPr>
        <w:spacing w:before="0" w:after="80" w:line="276" w:lineRule="auto"/>
        <w:ind w:firstLine="0" w:left="360"/>
      </w:pPr>
      <w:r>
        <w:rPr>
          <w:rFonts w:ascii="宋体" w:hAnsi="宋体" w:eastAsia="宋体"/>
          <w:b w:val="0"/>
          <w:color w:val="505050"/>
          <w:sz w:val="22"/>
        </w:rPr>
        <w:t>分支：codex/architecture-hexagonal-docs</w:t>
      </w:r>
    </w:p>
    <w:p>
      <w:pPr>
        <w:spacing w:before="0" w:after="80" w:line="276" w:lineRule="auto"/>
        <w:ind w:firstLine="0" w:left="360"/>
      </w:pPr>
      <w:r>
        <w:rPr>
          <w:rFonts w:ascii="宋体" w:hAnsi="宋体" w:eastAsia="宋体"/>
          <w:b w:val="0"/>
          <w:color w:val="505050"/>
          <w:sz w:val="22"/>
        </w:rPr>
        <w:t>范围：仅 ANI Core 架构与文档阶段性梳理；不修改 Core 代码、不开发 Services、不调整当前 Sprint 状态。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1. 结论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ANI Core 当前已经采用了 Go 版本的六边形架构，准确说是 Ports and Adapters Architecture。它不是通过某个框架实现的，而是通过 Go interface、pkg/ports 能力边界、pkg/adapters 默认实现、Gateway handler 依赖注入、bootstrap composition root、架构守卫脚本和 live gate 共同落地。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当前实现的强证据如下：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3106"/>
        <w:gridCol w:w="3106"/>
        <w:gridCol w:w="3106"/>
      </w:tblGrid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本项目证据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强制规则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CLAUDE.md 要求 Core 能力必须经过 pkg/ports 和 pkg/adapters，禁止业务服务直接依赖底层组件 SDK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架构不是建议，而是工程约束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架构文档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ANI-05-系统架构设计.md 明确 Gateway/Core services -&gt; ports -&gt; adapters -&gt; components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文档层已定义六边形边界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代码结构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repo/pkg/ports 有 22 个 Go 文件、63 个接口定义；repo/pkg/adapters 有 64 个非测试 Go 实现文件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代码层已经拆出能力端口和适配器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装配方式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repo/pkg/bootstrap/deps.go 将具体 adapter 装配到 ports.* 能力集合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依赖方向由 composition root 控制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HTTP 入口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repo/services/ani-gateway/internal/router handler 通过 ports.* 调用 Core 能力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Gateway 是 driving adapter，不直接操作底层组件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组件接入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MinIO、Milvus、Redis、NATS、Kubernetes REST 等只出现在 adapter/bootstrap 允许区域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底层组件没有扩散成产品语义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架构门禁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make validate-architecture 执行 scripts/validate_component_imports.py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依赖边界可自动验证</w:t>
            </w:r>
          </w:p>
        </w:tc>
      </w:tr>
    </w:tbl>
    <w:p/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因此，本项目不是“使用了一些 interface”，而是已经形成了 面向基础设施能力的六边形控制平面架构。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2. 外部理论与最佳实践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2.1 Cockburn 原始定义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Alistair Cockburn 在 2005 年提出 Hexagonal Architecture，也称 Ports and Adapters。原始文章的核心意图是：让应用可以脱离 UI、数据库和最终运行设备进行开发、测试和自动化回归；外部事件从 port 进入，技术相关 adapter 将其转换成应用可理解的调用；应用不知道 adapter 另一侧是什么技术。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28"/>
        </w:rPr>
        <w:t>2.1.1 “六边形”名字的由来与正确解读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“六边形架构”的正式名称是 Ports and Adapters Architecture，中文更准确地说是“端口与适配器架构”。“Hexagonal Architecture”这个名字来自 Cockburn 原始文章中的图形表达：他用一个多边形把 application core 画在中间，周围的每一条边都可以连接一种 port，再由 adapter 把外部技术世界接入应用。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因此，“六边形”不是指项目必须有六个模块、六层结构或六类 adapter；六这个数字本身并不是架构约束。它主要是一个可视化隐喻，用来提醒设计者：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Core 在中心，承载应用语义和用例编排。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 是 Core 的边界协议，可以是被外部驱动的 inbound port，也可以是 Core 调用外部能力的 outbound port。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Adapters 在 Core 外侧，负责把 HTTP、CLI、SDK、测试、数据库、Kubernetes、KMS、对象存储等具体技术转换成 port 能理解的调用。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External world 在最外侧，可以从多个方向驱动 Core，也可以被 Core 通过 outbound adapter 调用。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这也解释了为什么不应把六边形架构画成“外部世界在上、Core 在中、ports/adapters 都在 Core 下面”的传统上下分层图。上下图只能表达调用顺序，不能准确表达六边形架构最重要的内外边界。更准确的理解是：</w:t>
      </w:r>
    </w:p>
    <w:p>
      <w:pPr>
        <w:spacing w:before="60" w:after="120" w:line="252" w:lineRule="auto"/>
        <w:ind w:firstLine="0"/>
        <w:shd w:fill="F5F7FA"/>
      </w:pPr>
      <w:r>
        <w:rPr>
          <w:rFonts w:ascii="Consolas" w:hAnsi="Consolas" w:eastAsia="Consolas"/>
          <w:b w:val="0"/>
          <w:sz w:val="19"/>
        </w:rPr>
        <w:t>External World</w:t>
        <w:br/>
        <w:t xml:space="preserve">  -&gt; Adapters</w:t>
        <w:br/>
        <w:t xml:space="preserve">    -&gt; Ports / Interfaces</w:t>
        <w:br/>
        <w:t xml:space="preserve">      -&gt; Core</w:t>
        <w:br/>
        <w:t xml:space="preserve">    -&gt; Ports / Interfaces</w:t>
        <w:br/>
        <w:t xml:space="preserve">  -&gt; Adapters</w:t>
        <w:br/>
        <w:t>External World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在 ANI Core 中，“六边形”应被解释为：Core 位于中心；pkg/ports 是 Core 的产品能力边界；pkg/adapters 围绕 Core 接入 Kubernetes、KubeVirt、KMS、MinIO、Milvus、Prometheus 等外部能力；Gateway、SDK、CLI、测试和 live gate 从外侧驱动 Core。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对 ANI Core 的映射：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4658"/>
        <w:gridCol w:w="4658"/>
      </w:tblGrid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Cockburn 理论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ANI Core 实现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Application inside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Core 基础设施产品语义：实例、网络、存储、K8s、加密、Secret、计量、观测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Port protocol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pkg/ports/*.go 中的 Go interface 和请求/响应结构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Driving adapters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Gateway REST handler、SDK/CLI、live gate/test harness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Driven adapters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Kubernetes REST、Kube-OVN、Rook-Ceph/CSI、MinIO、Milvus、Prometheus、Redis、NATS、PostgreSQL 等实现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Mock/local adapter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local profile、not_configured adapter、metadata-backed local store</w:t>
            </w:r>
          </w:p>
        </w:tc>
      </w:tr>
    </w:tbl>
    <w:p/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参考：Alistair Cockburn, "Hexagonal architecture the original 2005 article"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https://alistair.cockburn.us/hexagonal-architecture/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2.2 AWS Prescriptive Guidance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AWS 的 Hexagonal Architecture pattern 强调：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目标是低耦合，应用组件可独立测试，不依赖数据存储或 UI。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 是技术无关的入口，adapter 将具体技术交换转换到 port 协议。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适用于多个客户端共享同一领域逻辑、UI/数据库需要周期性替换、输入输出来源多样的系统。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代价包括额外 adapter 维护成本、复杂度和可能的额外延迟。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对 ANI Core 的启发：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4658"/>
        <w:gridCol w:w="4658"/>
      </w:tblGrid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AWS 建议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本项目对应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业务逻辑与基础设施隔离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pkg/ports 表达 ANI 产品能力，pkg/adapters 才连接组件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防止技术锁定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MinIO/Milvus/Kube-OVN/Prometheus 是默认 adapter，不是外部 API 语义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支持多个输入/输出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Gateway、SDK、CLI、local profile、real provider、live gate 共用 Core 能力边界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注意复杂度与延迟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本项目应避免为一次性实现新增 port，并保持 adapter 内部性能可控</w:t>
            </w:r>
          </w:p>
        </w:tc>
      </w:tr>
    </w:tbl>
    <w:p/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参考：AWS Prescriptive Guidance, "Hexagonal architecture pattern"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https://docs.aws.amazon.com/prescriptive-guidance/latest/cloud-design-patterns/hexagonal-architecture.html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2.3 DORA 对低耦合架构的研究支持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DORA 的 "Loosely coupled teams" capability 不是直接为六边形架构背书，但它给出了重要的组织与交付数据逻辑：高绩效交付依赖团队可以独立修改、测试、部署和发布系统，不需要细粒度跨团队协调；服务应能按需测试，并通过 mocking/stubbing、contract testing 和版本化 API 降低外部依赖影响。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对 ANI Core 的启发：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Core 与 Services 的团队边界必须通过 OpenAPI/SDK 和 ports/adapters 固化，而不是通过内部包共享。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Services 团队不应依赖 Core 内部实现、Kubernetes SDK 或组件 SDK。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local profile、mock server、SDK smoke test、live gate 是架构先进性的工程化支撑，不只是测试补丁。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参考：DORA, "Loosely coupled teams"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https://dora.dev/capabilities/loosely-coupled-teams/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2.4 CNCF 数据对本项目技术路线的支撑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CNCF 2024 Annual Survey 的关键数据：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cloud native adoption 达到 89%。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91% 的组织在生产中使用 containers。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Kubernetes 生产使用达到 80%，生产 + pilot/evaluation 达到 93%。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Kubernetes 在 CNCF graduated projects 中使用率最高，85% using、9% evaluating。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CI/CD 在 most/all applications 中的生产使用从 46% 提升到 60%，增长 31%。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容器使用挑战中，文化与团队变化、CI/CD、训练、复杂度仍是主要痛点。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这些数据说明：ANI Core 选择 Kubernetes/cloud-native 作为底座是符合行业主流的；但同时，cloud-native 的复杂度、团队协作和持续交付压力也要求 Core 不能把组件 SDK 无边界扩散。六边形架构在这里的先进性不是“运行更快”，而是 在主流复杂技术栈下，把替换、测试、协作和生产验证成本控制在可管理边界内。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参考：CNCF Annual Survey 2024 Report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https://www.cncf.io/wp-content/uploads/2025/04/cncf_annual_survey24_031225a.pdf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2.5 Go 语言实践边界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Go 官方 Code Review Comments 对 interface 有一个重要建议：interface 通常应定义在使用方，而不是实现方；不要为了 mock 提前定义接口，也不要在没有真实用例前定义接口。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这对本项目有两层含义：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本项目把接口集中放在 pkg/ports，这不是普通 Go 小项目的默认写法。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这个选择在 ANI Core 中是有理由的，因为 pkg/ports 不是“为了 mock 抽接口”，而是跨 Gateway、Core service、Services、SDK、local profile、real provider、live gate 的产品能力契约层。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因此，本项目应该继续遵守一个约束：只有承载 ANI 产品能力、存在合理替换/多实现、需要统一租户/幂等/审计/状态机/reconcile 的依赖才进入 pkg/ports；普通工具库和一次性实现不要被 port 化。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参考：Go Wiki, "Go Code Review Comments - Interfaces"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https://go.dev/wiki/CodeReviewComments#interfaces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3. 本项目六边形架构图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3.1 Core 总体六边形</w:t>
      </w:r>
    </w:p>
    <w:p>
      <w:pPr>
        <w:spacing w:before="0" w:after="120" w:line="30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hexagonal-architecture-2026-06-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ind w:firstLine="0"/>
        <w:jc w:val="center"/>
      </w:pPr>
      <w:r>
        <w:rPr>
          <w:rFonts w:ascii="宋体" w:hAnsi="宋体" w:eastAsia="宋体"/>
          <w:sz w:val="21"/>
        </w:rPr>
        <w:t>ANI Core Hexagonal Architecture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上图的读法是：Core 在中心，Ports/Interfaces 是 Core 边界，Adapters 围绕 Core，External World 在最外侧。它不是六个固定模块，也不是传统三层架构；图中的六边形只是表达“Core 可以从多个方向被驱动，也可以通过多个方向连接外部能力”的内外边界。</w:t>
      </w:r>
    </w:p>
    <w:p>
      <w:pPr>
        <w:spacing w:before="60" w:after="120" w:line="252" w:lineRule="auto"/>
        <w:ind w:firstLine="0"/>
        <w:shd w:fill="F5F7FA"/>
      </w:pPr>
      <w:r>
        <w:rPr>
          <w:rFonts w:ascii="Consolas" w:hAnsi="Consolas" w:eastAsia="Consolas"/>
          <w:b w:val="0"/>
          <w:sz w:val="19"/>
        </w:rPr>
        <w:t>flowchart TB</w:t>
        <w:br/>
        <w:t xml:space="preserve">    client["Client / SDK / CLI / Services Team"]</w:t>
        <w:br/>
        <w:t xml:space="preserve">    openapi["Core OpenAPI REST API\nrepo/api/openapi/v1.yaml"]</w:t>
        <w:br/>
        <w:t xml:space="preserve">    gateway["ANI Gateway\nHTTP / auth / RBAC / audit / error mapping"]</w:t>
        <w:br/>
        <w:t xml:space="preserve">    handlers["Gateway handlers\nrepo/services/ani-gateway/internal/router"]</w:t>
        <w:br/>
        <w:br/>
        <w:t xml:space="preserve">    subgraph core["ANI Core inside"]</w:t>
        <w:br/>
        <w:t xml:space="preserve">        ports["pkg/ports\nANI product capability contracts"]</w:t>
        <w:br/>
        <w:t xml:space="preserve">        appsvc["Core application services / orchestration\nlocal profile + service workflows"]</w:t>
        <w:br/>
        <w:t xml:space="preserve">        state["metadata stores / operation stores\nstate, idempotency, audit trail"]</w:t>
        <w:br/>
        <w:t xml:space="preserve">    end</w:t>
        <w:br/>
        <w:br/>
        <w:t xml:space="preserve">    subgraph adapters["Driven adapters"]</w:t>
        <w:br/>
        <w:t xml:space="preserve">        runtime["pkg/adapters/runtime\nK8s, KubeVirt, Kube-OVN, vCluster, Prometheus"]</w:t>
        <w:br/>
        <w:t xml:space="preserve">        object["pkg/adapters/objectstore\nMinIO / S3-compatible"]</w:t>
        <w:br/>
        <w:t xml:space="preserve">        vector["pkg/adapters/vectorstore\nMilvus"]</w:t>
        <w:br/>
        <w:t xml:space="preserve">        bus["pkg/adapters/nats\nNATS JetStream"]</w:t>
        <w:br/>
        <w:t xml:space="preserve">        cache["pkg/adapters/redis\nRedis"]</w:t>
        <w:br/>
        <w:t xml:space="preserve">        db["pkg/adapters/postgres\nPostgreSQL metadata"]</w:t>
        <w:br/>
        <w:t xml:space="preserve">    end</w:t>
        <w:br/>
        <w:br/>
        <w:t xml:space="preserve">    subgraph foundation["Foundation components"]</w:t>
        <w:br/>
        <w:t xml:space="preserve">        k8s["Kubernetes / KubeVirt / Kube-OVN / vCluster"]</w:t>
        <w:br/>
        <w:t xml:space="preserve">        data["MinIO / Milvus / NATS / Redis / PostgreSQL"]</w:t>
        <w:br/>
        <w:t xml:space="preserve">        obs["Prometheus / DCGM / kubelet metrics"]</w:t>
        <w:br/>
        <w:t xml:space="preserve">    end</w:t>
        <w:br/>
        <w:br/>
        <w:t xml:space="preserve">    client --&gt; openapi --&gt; gateway --&gt; handlers --&gt; ports</w:t>
        <w:br/>
        <w:t xml:space="preserve">    ports --&gt; appsvc</w:t>
        <w:br/>
        <w:t xml:space="preserve">    appsvc --&gt; ports</w:t>
        <w:br/>
        <w:t xml:space="preserve">    appsvc --&gt; state</w:t>
        <w:br/>
        <w:t xml:space="preserve">    ports --&gt; runtime --&gt; k8s</w:t>
        <w:br/>
        <w:t xml:space="preserve">    ports --&gt; object --&gt; data</w:t>
        <w:br/>
        <w:t xml:space="preserve">    ports --&gt; vector --&gt; data</w:t>
        <w:br/>
        <w:t xml:space="preserve">    ports --&gt; bus --&gt; data</w:t>
        <w:br/>
        <w:t xml:space="preserve">    ports --&gt; cache --&gt; data</w:t>
        <w:br/>
        <w:t xml:space="preserve">    ports --&gt; db --&gt; data</w:t>
        <w:br/>
        <w:t xml:space="preserve">    runtime --&gt; obs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读图要点：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repo/api/openapi/v1.yaml 是 Core 对外契约；Services 通过 Core API/SDK 调用，不 import Core 内部包。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repo/services/ani-gateway/internal/router 是 driving adapter，负责 HTTP、鉴权、参数绑定、错误映射和响应结构。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repo/pkg/ports 是 Core 能力边界，表达 ANI 产品意图，不表达完整 Kubernetes/MinIO/Milvus SDK。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repo/pkg/adapters 是 driven adapter，负责把 ANI 能力转换成底层组件调用。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repo/pkg/bootstrap/deps.go 是 composition root，决定具体使用 local、not_configured、Kubernetes REST、MinIO、Milvus、Prometheus 等实现。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3.2 Core 资源创建链路</w:t>
      </w:r>
    </w:p>
    <w:p>
      <w:pPr>
        <w:spacing w:before="60" w:after="120" w:line="252" w:lineRule="auto"/>
        <w:ind w:firstLine="0"/>
        <w:shd w:fill="F5F7FA"/>
      </w:pPr>
      <w:r>
        <w:rPr>
          <w:rFonts w:ascii="Consolas" w:hAnsi="Consolas" w:eastAsia="Consolas"/>
          <w:b w:val="0"/>
          <w:sz w:val="19"/>
        </w:rPr>
        <w:t>sequenceDiagram</w:t>
        <w:br/>
        <w:t xml:space="preserve">    participant Client as Client / Services / SDK / CLI</w:t>
        <w:br/>
        <w:t xml:space="preserve">    participant GW as ANI Gateway</w:t>
        <w:br/>
        <w:t xml:space="preserve">    participant Handler as Gateway handler</w:t>
        <w:br/>
        <w:t xml:space="preserve">    participant Port as pkg/ports</w:t>
        <w:br/>
        <w:t xml:space="preserve">    participant Service as Core service workflow</w:t>
        <w:br/>
        <w:t xml:space="preserve">    participant Adapter as pkg/adapters</w:t>
        <w:br/>
        <w:t xml:space="preserve">    participant Provider as Real provider / Local profile</w:t>
        <w:br/>
        <w:t xml:space="preserve">    participant Gate as validator / live gate</w:t>
        <w:br/>
        <w:br/>
        <w:t xml:space="preserve">    Client-&gt;&gt;GW: REST request with idempotency_key</w:t>
        <w:br/>
        <w:t xml:space="preserve">    GW-&gt;&gt;GW: auth / RBAC / audit / request_id</w:t>
        <w:br/>
        <w:t xml:space="preserve">    GW-&gt;&gt;Handler: bind OpenAPI-shaped request</w:t>
        <w:br/>
        <w:t xml:space="preserve">    Handler-&gt;&gt;Port: call ANI product capability</w:t>
        <w:br/>
        <w:t xml:space="preserve">    Port-&gt;&gt;Service: normalized request and state workflow</w:t>
        <w:br/>
        <w:t xml:space="preserve">    Service-&gt;&gt;Adapter: render / dry-run / apply / observe</w:t>
        <w:br/>
        <w:t xml:space="preserve">    Adapter-&gt;&gt;Provider: Kubernetes / MinIO / Milvus / Prometheus / local state</w:t>
        <w:br/>
        <w:t xml:space="preserve">    Provider--&gt;&gt;Adapter: raw result</w:t>
        <w:br/>
        <w:t xml:space="preserve">    Adapter--&gt;&gt;Service: normalized ANI status / reason / evidence</w:t>
        <w:br/>
        <w:t xml:space="preserve">    Service--&gt;&gt;Handler: response model</w:t>
        <w:br/>
        <w:t xml:space="preserve">    Handler--&gt;&gt;Client: REST response / SDK object</w:t>
        <w:br/>
        <w:t xml:space="preserve">    Gate--&gt;&gt;Port: contract and architecture validation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3.3 Driving 与 Driven Adapter 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3106"/>
        <w:gridCol w:w="3106"/>
        <w:gridCol w:w="3106"/>
      </w:tblGrid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当前实现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Driving adapter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Gateway handler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将 HTTP/OpenAPI 请求转换成 ports.* 调用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Driving adapter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SDK/CLI/mock/live gate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通过 Core API 或测试入口驱动 Core 能力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Application port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ports.StorageService、ports.NetworkService、ports.WorkloadRuntime、ports.VectorStoreService 等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定义 ANI 产品能力协议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Driven adapter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runtime.NewKubernetesRESTClient、NewKubeOVNNetworkProviderAdapter、NewKubernetesStorageProviderAdapter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调 Kubernetes/Kube-OVN/CSI 等底座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Driven adapter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objectstore.NewMinIOObjectStore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提供 S3-compatible object store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Driven adapter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vectorstore.NewMilvusVectorStore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提供 vector collection/upsert/search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Driven adapter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local/not_configured adapters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支持 local profile、缺省 fail-closed、单元测试和 contract 开发</w:t>
            </w:r>
          </w:p>
        </w:tc>
      </w:tr>
    </w:tbl>
    <w:p/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4. 真实代码验证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4.1 ports 是产品能力，不是底层 SDK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repo/pkg/ports/workload_runtime.go 中的 WorkloadRuntime 注释已经明确：业务服务依赖该 port，而不是直接绑定 KubeVirt、Kubernetes Pod/Deployment API 或未来 runtime provider。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典型 port：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ports.WorkloadRuntime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ports.WorkloadProviderDryRun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ports.WorkloadProviderApply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ports.WorkloadProviderStatusReader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ports.StorageService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ports.StorageProviderRenderer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ports.NetworkService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ports.GPUInventory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ports.ObjectStore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ports.VectorStore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ports.InstanceObservability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这些接口描述的是 ANI 产品意图：工作负载、网络、存储、对象、向量、GPU、观测、加密、Secret。它们没有把完整 K8s SDK、MinIO SDK、Milvus SDK 泄漏给 Gateway 或 Services。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4.2 adapters 才连接真实组件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本地抽样证据：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4658"/>
        <w:gridCol w:w="4658"/>
      </w:tblGrid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Adapter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实现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Kubernetes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repo/pkg/adapters/runtime/kubernetes_rest_client.go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Kube-OVN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repo/pkg/adapters/runtime/kubeovn_network_provider.go、kubeovn_network_renderer.go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Rook-Ceph/CSI via K8s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repo/pkg/adapters/runtime/storage_provider.go、storage_renderer.go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MinIO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repo/pkg/adapters/objectstore/minio_store.go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Milvus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repo/pkg/adapters/vectorstore/milvus_store.go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Prometheus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repo/pkg/adapters/runtime/prometheus_instance_observability.go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NATS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repo/pkg/adapters/nats/message_bus.go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repo/pkg/adapters/redis/cache_store.go</w:t>
            </w:r>
          </w:p>
        </w:tc>
      </w:tr>
      <w:tr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PostgreSQL metadata</w:t>
            </w:r>
          </w:p>
        </w:tc>
        <w:tc>
          <w:tcPr>
            <w:tcW w:type="dxa" w:w="4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repo/pkg/adapters/postgres/metadata_store.go</w:t>
            </w:r>
          </w:p>
        </w:tc>
      </w:tr>
    </w:tbl>
    <w:p/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例如 MinIOObjectStore 显式声明实现 ports.ObjectStore；MilvusVectorStore 显式声明实现 ports.VectorStore；KubernetesSecretProviderAdapter 声明实现 ports.SecretProviderApply。这是典型 driven adapter。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4.3 Gateway handler 依赖 port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repo/services/ani-gateway/internal/router/router.go 的 RegisterOptions 注入了：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ports.K8sClusterService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ports.EncryptionService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ports.SecretService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ports.GPUInventory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ports.NetworkService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ports.StorageService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ports.VectorStoreService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ports.InstanceObservability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storage_resources.go 中的 storageAPI 持有 ports.StorageService，handler 只负责绑定 JSON、拼接 ports.StorageVolumeCreateRequest、调用 port、映射错误和响应。它没有直接操作 Kubernetes、MinIO 或数据库。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这正是六边形架构的 driving adapter：外部 HTTP 协议在边界处被转换为内部能力调用。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4.4 bootstrap 是 composition root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repo/pkg/bootstrap/deps.go 的 Capabilities 是项目当前最清晰的 composition root。它把外部组件和本地 profile 统一装配成 ports.*：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ObjectStore ports.ObjectStore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VectorStore ports.VectorStore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GPUInventory ports.GPUInventory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WorkloadRuntime ports.WorkloadRuntime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NetworkResources ports.NetworkService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StorageResources ports.StorageService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配置开关如 StorageProvider、ObjectStoreProvider、VectorStoreProvider、GPUInventoryProvider 决定装配 local、not_configured 或真实 provider。这样 Gateway/Core 上层代码不需要知道具体 provider 的构造细节。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4.5 architecture guard 已经自动化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repo/scripts/validate_component_imports.py 将 MinIO、Milvus、NATS、Redis、Harbor、Dex/OIDC 等组件 SDK import 标为受控依赖，并只允许它们出现在：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pkg/adapters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pkg/bootstrap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allowlist 明确登记的 bounded module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repo/Makefile 中 validate-architecture 固定调用该脚本。这个门禁解决了 Cockburn 原文中提到的问题：仅靠口头承诺很容易让逻辑越界，必须有机制检测边界违反。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本次本地执行结果：</w:t>
      </w:r>
    </w:p>
    <w:p>
      <w:pPr>
        <w:spacing w:before="60" w:after="120" w:line="252" w:lineRule="auto"/>
        <w:ind w:firstLine="0"/>
        <w:shd w:fill="F5F7FA"/>
      </w:pPr>
      <w:r>
        <w:rPr>
          <w:rFonts w:ascii="Consolas" w:hAnsi="Consolas" w:eastAsia="Consolas"/>
          <w:b w:val="0"/>
          <w:sz w:val="19"/>
        </w:rPr>
        <w:t>make validate-architecture</w:t>
        <w:br/>
        <w:t>component import guard passed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5. 为什么 ANI Core 应采用六边形架构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5.1 从项目目标看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ANI Core 的目标不是实现某一个应用，而是交付 AI-Native Infrastructure 的基础设施平台底座。它需要输出稳定的 Core OpenAPI REST API、SDK 和 CLI，支撑 Services 团队在其上实现模型、知识库、RAG、Console/BOSS、Agent 等产品能力。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这意味着 Core 的长期风险不是“今天少写几层代码”，而是：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底层组件升级或替换导致外部 API 被迫变化。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Services 直接依赖 Core 内部包，形成不可控耦合。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本地开发、真实 provider、生产门禁三套路径不一致。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AI Coding Team 在不同切片上并行开发时互相踩边界。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六边形架构把这些风险变成可控边界：OpenAPI 稳定、port 表达产品能力、adapter 承担底层组件变化、live gate 验证真实 provider。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5.2 从 Core / Services 分工看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当前项目强制规定：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本仓库只负责 ANI Core。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Services 已冻结并移交外部产品团队。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Services 只能通过 Core OpenAPI/SDK 调用 Core。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Core 禁止调用 Services 代码。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Services 业务资源不得回流 Core API。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这正是六边形架构适用场景：Core 作为被多个上层产品/团队消费的基础能力层，需要把外部 API、内部能力接口、底层组件实现严格分开。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Core 团队可以独立推进：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pkg/ports 能力补齐。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local profile。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real provider adapter。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live gate 和 evidence。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SDK/mock/doc。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Services 团队可以独立推进：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产品功能和交互。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Services API。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业务 mock。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通过 Core SDK 组合基础设施能力。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两边通过 OpenAPI/SDK 和能力语义协作，而不是共享内部包。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5.3 从 AI Coding Team 效率看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AI Coding Team 适合在清晰边界上并行工作。六边形架构为 AI 协作提供了天然任务切片：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3106"/>
        <w:gridCol w:w="3106"/>
        <w:gridCol w:w="3106"/>
      </w:tblGrid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AI 子任务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适合修改范围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验证方式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新 Core API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api/openapi/v1.yaml、Gateway handler、SDK smoke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OpenAPI validator、SDK/mock smoke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新产品能力 port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pkg/ports、对应 local adapter、handler test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unit test、architecture guard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新真实 provider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pkg/adapters/*、bootstrap config、live gate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provider test、live evidence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架构守卫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scripts/validate_*、Makefile target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validator test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文档归档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repo/development-records/*.md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doc-entrypoint guard、diff check</w:t>
            </w:r>
          </w:p>
        </w:tc>
      </w:tr>
    </w:tbl>
    <w:p/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如果没有 ports/adapters，AI 很容易在 handler 中直接拼 Kubernetes 对象、在 Services 中直接 import Core 包，短期快，长期返工巨大。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5.4 从性能看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六边形架构本身不是性能优化模式，也不能声称“多一层 adapter 会更快”。AWS 也明确提醒额外层可能带来 latency。ANI Core 采用它的性能理由是另一种：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快路径由真实 adapter 内部优化，而不是由上层业务直接绑定 SDK。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adapter 可以保留底层组件高级能力，例如 Kubernetes server-side dry-run、apply、status observation、MinIO pre-signed URL、Milvus search API。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Gateway/port 层只承载控制面语义，数据面大流量尽量通过预签名 URL、provider-native API 或异步任务承载。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可以按能力独立调优：object store、vector store、observability、workload runtime 各自优化，不让所有调用混在一个巨型服务层。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因此，性能策略是：控制面保持稳定抽象，adapter 内部保留底层性能能力，避免业务层被底层 API 污染。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5.5 从扩展性看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ANI Core 面向的底座不是单组件：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Kubernetes / KubeVirt / Kube-OVN / vCluster。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Rook-Ceph / CSI / StorageClass / PVC。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MinIO / S3-compatible object store。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Milvus / future vector backend。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Prometheus / DCGM / kubelet。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Redis / NATS / PostgreSQL / Harbor / Dex 等。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外部数据也说明 cloud-native 和 Kubernetes 已经成为主流，但组件生态仍然复杂且持续变化。六边形架构允许 ANI 先选成熟默认组件，同时保留替换路径：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MinIO 可以换成其他 S3-compatible 实现。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Milvus 可以换成其他 vector backend。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Kube-OVN 可以被其他网络 provider 替换。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Prometheus 查询可以被其他 observability backend 替换。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local profile 可以服务快速开发和 contract-first 联调。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扩展性来自“能力稳定 + adapter 可替换”，不是来自提前堆很多抽象。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5.6 从工程效率看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六边形架构让项目可以采用分阶段成熟度：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3106"/>
        <w:gridCol w:w="3106"/>
        <w:gridCol w:w="3106"/>
      </w:tblGrid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本项目例子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contract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OpenAPI/schema/SDK 定义完成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api/openapi/v1.yaml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local-profile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handler、port、local adapter、状态机完成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Sprint 12 19 个 handler + 2 个 422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real-provider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接入真实组件并有 live gate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Sprint 13 S01-S07 production-shaped gate</w:t>
            </w:r>
          </w:p>
        </w:tc>
      </w:tr>
      <w:tr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production-ready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HA、故障注入、readyz、重试、降级、failover、soak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Sprint 14 resilience live gate 局部证明</w:t>
            </w:r>
          </w:p>
        </w:tc>
      </w:tr>
    </w:tbl>
    <w:p/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这套分层特别适合 AI Coding 快速循环：先稳定契约，再补 local adapter，再接真实 provider，最后补生产语义。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6. 当前实现的优点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边界已自动化验证。 validate-architecture 能防止底层 SDK 无边界扩散。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契约优先。 Core API 以 OpenAPI 为唯一真实来源，SDK/mock/doc 都围绕契约生成或验证。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local 与 real provider 能并行。 本地开发不依赖真实底座，真实 provider 又有 live gate 和 evidence。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底层组件默认但不固化。 MinIO、Milvus、Kube-OVN、Prometheus 等是 adapter，不是外部 API 语义。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适合 AI 团队分工。 API、handler、port、adapter、gate、doc 可以独立切片。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安全和生产边界清楚。 Secret、KMS、RBAC、审计、幂等、fail-closed 都可以在 port/adapter workflow 中统一收敛。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7. 当前实现的风险与不足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7.1 pkg/adapters/runtime/local_* 命名承载了部分 application service 逻辑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从 textbook 六边形架构看，application core 通常独立于 adapters；而本项目中一些 runtime.Local*Service 同时承担：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local profile 实现；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产品状态机；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幂等逻辑；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provider renderer/dry-run/apply 编排；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metadata store 写入。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这在当前阶段是可以接受的，因为 Core 仍在快速收敛 local profile 和 real provider。但长期看，文档应明确：pkg/adapters/runtime 下的 Local*Service 是当前 Core service workflow 的实现载体，不只是“外部技术 adapter”。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建议：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短期：在架构文档中解释该命名，不做大重构。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中期：当某能力稳定后，可考虑把纯 workflow/orchestrator 抽到更明确的 Core service package，adapter 只保留底层技术转换。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7.2 pkg/ports 集中定义与 Go idiom 有张力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Go 官方一般建议 interface 放在使用方，不要为了 mock 提前定义。ANI Core 当前集中定义 pkg/ports 是合理例外，因为这些接口是产品能力契约，不是实现方为了测试自己而定义。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风险是 port 膨胀。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建议：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新增 port 前必须满足 CLAUDE.md 的条件：承载产品能力、会被 Core/Services/API handler 依赖、存在合理替换/多实现可能。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 方法不应直接暴露底层 SDK 类型。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port 不应因某个单一 adapter 的便利而增加字段。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7.3 需要区分 control plane 与 data plane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Core API 是控制面契约。对象上传下载、日志流、exec、proxy、vector ingestion 等可能具有数据面特征。六边形架构不能成为所有数据都穿 Gateway 的理由。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建议：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控制面走 OpenAPI/port。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大对象走 pre-signed URL 或 provider-native path。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长连接/stream/proxy 明确标注边界、鉴权、审计和回压策略。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7.4 架构先进性不能被误写成“性能天然更好”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六边形架构的先进性来自：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可替换性；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可测试性；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独立交付；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低耦合团队协作；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真实 provider 与 local profile 可并行。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它不是低延迟模式。任何新增 adapter 层都要注意调用链、序列化、超时、重试、连接池和批处理。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7.5 文档应把“理论体系”和“代码事实”固定在一起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当前 ANI-05 和 ANI-13 已经描述 ports/adapters，但还缺少一份面向新成员的“理论 + 本项目真实代码映射 + 为什么采用”的完整讲解文档。本文件可作为该阶段性补充。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8. 完善建议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P0：保持现有边界门禁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make validate-architecture 必须继续作为提交门禁。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新增组件 SDK import 必须落在 adapter/bootstrap 或 allowlist bounded module。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Gateway handler 不得直接拼 Kubernetes/MinIO/Milvus 对象。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Services 不得 import Core 内部包。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P1：补一张正式 Core Hexagonal 架构图到长期架构文档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建议后续在 ANI-05-系统架构设计.md 或独立架构说明中补充：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driving adapters；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application ports；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driven adapters；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composition root；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local profile / real provider / production-ready 成熟度；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Core/Services 团队边界。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P1：为新增能力建立 port 审查清单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新增 port 前回答：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这是 ANI 产品能力，还是某个组件的技术细节？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是否会被 Gateway/Core service/Services/SDK 调用？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是否存在合理替换、多实现或云厂商差异？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是否需要统一租户、幂等、审计、错误语义、状态机或 reconcile？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是否泄漏了底层 SDK 类型、资源名或 provider 特有字段？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是否有 local profile、not_configured 或 fake adapter 支撑测试？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是否有 contract/local/real-provider/production-ready 的成熟度标记？</w:t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2"/>
        </w:rPr>
        <w:t>P2：长期拆分 application workflow 与 technical adapter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如果某些 Local*Service 文件继续增长，可以按能力逐步拆成：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pkg/core/&lt;capability&gt;：产品状态机、幂等、审计、reconcile workflow。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pkg/adapters/&lt;provider&gt;：底层组件转换、请求签名、REST/SDK 调用、错误映射。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短期不建议为“看起来更纯”而重构，因为当前代码已经可验证，且 Sprint 13/14 的重点是真实 provider 和生产语义闭环。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9. 先进性评价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本项目六边形架构的先进性不是来自术语，而来自四个事实：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行业方向匹配。 CNCF 数据显示 cloud-native、containers、Kubernetes 已是主流；ANI Core 选择 Kubernetes 作为底座具有行业基础。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复杂度治理匹配。 CNCF 同时显示容器/K8s 的挑战集中在团队、CI/CD、训练、复杂度；ports/adapters 正是把复杂度收进可管理边界。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交付组织匹配。 DORA 强调低耦合团队、独立测试、独立部署、contract testing 和版本化 API；Core/Services 分工正需要这种边界。</w:t>
      </w:r>
    </w:p>
    <w:p>
      <w:pPr>
        <w:pStyle w:val="ListNumber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工程可验证。 本项目不是只画架构图，而是已有 validate-architecture、OpenAPI/SDK/mock smoke、local profile、live gate、evidence JSON 和 production-shaped guard。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更准确的评价是：</w:t>
      </w:r>
    </w:p>
    <w:p>
      <w:pPr>
        <w:spacing w:before="60" w:after="120" w:line="252" w:lineRule="auto"/>
        <w:ind w:firstLine="0"/>
        <w:shd w:fill="F5F7FA"/>
      </w:pPr>
      <w:r>
        <w:rPr>
          <w:rFonts w:ascii="Consolas" w:hAnsi="Consolas" w:eastAsia="Consolas"/>
          <w:b w:val="0"/>
          <w:sz w:val="19"/>
        </w:rPr>
        <w:t>ANI Core 当前采用的是 cloud-native 基础设施平台场景下合理且先进的六边形架构变体。</w:t>
        <w:br/>
        <w:t>它的先进性体现在长期演进、团队协作、组件替换、测试自动化和真实 provider 验证。</w:t>
        <w:br/>
        <w:t>它不保证单次调用天然更快，也不应被用来为过度抽象背书。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10. 一句话给新成员</w:t>
      </w:r>
    </w:p>
    <w:p>
      <w:pPr>
        <w:spacing w:before="0" w:after="120" w:line="300" w:lineRule="auto"/>
        <w:ind w:firstLine="480"/>
      </w:pPr>
      <w:r>
        <w:rPr>
          <w:rFonts w:ascii="宋体" w:hAnsi="宋体" w:eastAsia="宋体"/>
          <w:b w:val="0"/>
          <w:sz w:val="24"/>
        </w:rPr>
        <w:t>在 ANI Core 里，先问“这是 ANI 的什么产品能力”，再找或定义 pkg/ports；然后用 pkg/adapters 把它接到 Kubernetes、MinIO、Milvus、Prometheus 等真实组件；最后通过 Gateway/OpenAPI/SDK 暴露给 Services 和客户。不要让底层组件 SDK、Services 业务语义或临时实现穿透这些边界。</w:t>
      </w:r>
    </w:p>
    <w:p>
      <w:r>
        <w:br w:type="page"/>
      </w:r>
    </w:p>
    <w:p>
      <w:pPr>
        <w:spacing w:before="0" w:after="160" w:line="288" w:lineRule="auto"/>
        <w:ind w:firstLine="0"/>
      </w:pPr>
      <w:r>
        <w:rPr>
          <w:rFonts w:ascii="黑体" w:hAnsi="黑体" w:eastAsia="黑体"/>
          <w:b/>
          <w:sz w:val="36"/>
        </w:rPr>
        <w:t>11. 参考资料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Alistair Cockburn, "Hexagonal architecture the original 2005 article": https://alistair.cockburn.us/hexagonal-architecture/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AWS Prescriptive Guidance, "Hexagonal architecture pattern": https://docs.aws.amazon.com/prescriptive-guidance/latest/cloud-design-patterns/hexagonal-architecture.html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DORA, "Loosely coupled teams": https://dora.dev/capabilities/loosely-coupled-teams/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CNCF, "Cloud Native 2024: Approaching a Decade of Code, Cloud, and Change": https://www.cncf.io/wp-content/uploads/2025/04/cncf_annual_survey24_031225a.pdf</w:t>
      </w:r>
    </w:p>
    <w:p>
      <w:pPr>
        <w:pStyle w:val="ListBullet"/>
        <w:spacing w:before="0" w:after="80" w:line="288" w:lineRule="auto"/>
        <w:ind w:left="547" w:hanging="259"/>
      </w:pPr>
      <w:r>
        <w:rPr>
          <w:rFonts w:ascii="宋体" w:hAnsi="宋体" w:eastAsia="宋体"/>
          <w:b w:val="0"/>
          <w:sz w:val="24"/>
        </w:rPr>
        <w:t>Go Wiki, "Go Code Review Comments - Interfaces": https://go.dev/wiki/CodeReviewComments#interfaces</w:t>
      </w:r>
    </w:p>
    <w:sectPr w:rsidR="00FC693F" w:rsidRPr="0006063C" w:rsidSect="00034616">
      <w:footerReference w:type="default" r:id="rId9"/>
      <w:pgSz w:w="11909" w:h="16834"/>
      <w:pgMar w:top="1296" w:right="1296" w:bottom="1224" w:left="1296" w:header="720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宋体" w:hAnsi="宋体" w:eastAsia="宋体"/>
        <w:sz w:val="21"/>
      </w:rPr>
      <w:t xml:space="preserve">第 </w:t>
    </w:r>
    <w:r>
      <w:rPr>
        <w:rFonts w:ascii="宋体" w:hAnsi="宋体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480"/>
    </w:pPr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b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