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944" w:rsidRDefault="00577EBF" w:rsidP="00577EBF">
      <w:pPr>
        <w:pStyle w:val="Title"/>
      </w:pPr>
      <w:r>
        <w:t>ExcelToExcel App</w:t>
      </w:r>
    </w:p>
    <w:p w:rsidR="00577EBF" w:rsidRDefault="00577EBF" w:rsidP="00577EBF">
      <w:pPr>
        <w:pStyle w:val="Subtitle"/>
      </w:pPr>
      <w:r>
        <w:t>Transformation d’une fiche concours pour liaison avec Revit</w:t>
      </w:r>
    </w:p>
    <w:p w:rsidR="00577EBF" w:rsidRDefault="00577EBF" w:rsidP="00577EBF"/>
    <w:sdt>
      <w:sdtPr>
        <w:id w:val="825320173"/>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577EBF" w:rsidRDefault="00577EBF">
          <w:pPr>
            <w:pStyle w:val="TOCHeading"/>
          </w:pPr>
          <w:r>
            <w:t>Contents</w:t>
          </w:r>
        </w:p>
        <w:p w:rsidR="00FD170D" w:rsidRDefault="00577EBF">
          <w:pPr>
            <w:pStyle w:val="TOC1"/>
            <w:tabs>
              <w:tab w:val="right" w:leader="dot" w:pos="9016"/>
            </w:tabs>
            <w:rPr>
              <w:rFonts w:eastAsiaTheme="minorEastAsia"/>
              <w:noProof/>
              <w:lang w:eastAsia="fr-FR"/>
            </w:rPr>
          </w:pPr>
          <w:r>
            <w:fldChar w:fldCharType="begin"/>
          </w:r>
          <w:r w:rsidRPr="00577EBF">
            <w:rPr>
              <w:lang w:val="en-US"/>
            </w:rPr>
            <w:instrText xml:space="preserve"> TOC \o "1-3" \h \z \u </w:instrText>
          </w:r>
          <w:r>
            <w:fldChar w:fldCharType="separate"/>
          </w:r>
          <w:hyperlink w:anchor="_Toc475633589" w:history="1">
            <w:r w:rsidR="00FD170D" w:rsidRPr="002104D5">
              <w:rPr>
                <w:rStyle w:val="Hyperlink"/>
                <w:noProof/>
              </w:rPr>
              <w:t>Objectif</w:t>
            </w:r>
            <w:r w:rsidR="00FD170D">
              <w:rPr>
                <w:noProof/>
                <w:webHidden/>
              </w:rPr>
              <w:tab/>
            </w:r>
            <w:r w:rsidR="00FD170D">
              <w:rPr>
                <w:noProof/>
                <w:webHidden/>
              </w:rPr>
              <w:fldChar w:fldCharType="begin"/>
            </w:r>
            <w:r w:rsidR="00FD170D">
              <w:rPr>
                <w:noProof/>
                <w:webHidden/>
              </w:rPr>
              <w:instrText xml:space="preserve"> PAGEREF _Toc475633589 \h </w:instrText>
            </w:r>
            <w:r w:rsidR="00FD170D">
              <w:rPr>
                <w:noProof/>
                <w:webHidden/>
              </w:rPr>
            </w:r>
            <w:r w:rsidR="00FD170D">
              <w:rPr>
                <w:noProof/>
                <w:webHidden/>
              </w:rPr>
              <w:fldChar w:fldCharType="separate"/>
            </w:r>
            <w:r w:rsidR="00FD170D">
              <w:rPr>
                <w:noProof/>
                <w:webHidden/>
              </w:rPr>
              <w:t>2</w:t>
            </w:r>
            <w:r w:rsidR="00FD170D">
              <w:rPr>
                <w:noProof/>
                <w:webHidden/>
              </w:rPr>
              <w:fldChar w:fldCharType="end"/>
            </w:r>
          </w:hyperlink>
        </w:p>
        <w:p w:rsidR="00FD170D" w:rsidRDefault="00FD170D">
          <w:pPr>
            <w:pStyle w:val="TOC1"/>
            <w:tabs>
              <w:tab w:val="right" w:leader="dot" w:pos="9016"/>
            </w:tabs>
            <w:rPr>
              <w:rFonts w:eastAsiaTheme="minorEastAsia"/>
              <w:noProof/>
              <w:lang w:eastAsia="fr-FR"/>
            </w:rPr>
          </w:pPr>
          <w:hyperlink w:anchor="_Toc475633590" w:history="1">
            <w:r w:rsidRPr="002104D5">
              <w:rPr>
                <w:rStyle w:val="Hyperlink"/>
                <w:noProof/>
              </w:rPr>
              <w:t>Etapes à suivre</w:t>
            </w:r>
            <w:r>
              <w:rPr>
                <w:noProof/>
                <w:webHidden/>
              </w:rPr>
              <w:tab/>
            </w:r>
            <w:r>
              <w:rPr>
                <w:noProof/>
                <w:webHidden/>
              </w:rPr>
              <w:fldChar w:fldCharType="begin"/>
            </w:r>
            <w:r>
              <w:rPr>
                <w:noProof/>
                <w:webHidden/>
              </w:rPr>
              <w:instrText xml:space="preserve"> PAGEREF _Toc475633590 \h </w:instrText>
            </w:r>
            <w:r>
              <w:rPr>
                <w:noProof/>
                <w:webHidden/>
              </w:rPr>
            </w:r>
            <w:r>
              <w:rPr>
                <w:noProof/>
                <w:webHidden/>
              </w:rPr>
              <w:fldChar w:fldCharType="separate"/>
            </w:r>
            <w:r>
              <w:rPr>
                <w:noProof/>
                <w:webHidden/>
              </w:rPr>
              <w:t>3</w:t>
            </w:r>
            <w:r>
              <w:rPr>
                <w:noProof/>
                <w:webHidden/>
              </w:rPr>
              <w:fldChar w:fldCharType="end"/>
            </w:r>
          </w:hyperlink>
        </w:p>
        <w:p w:rsidR="00FD170D" w:rsidRDefault="00FD170D">
          <w:pPr>
            <w:pStyle w:val="TOC2"/>
            <w:tabs>
              <w:tab w:val="right" w:leader="dot" w:pos="9016"/>
            </w:tabs>
            <w:rPr>
              <w:rFonts w:eastAsiaTheme="minorEastAsia"/>
              <w:noProof/>
              <w:lang w:eastAsia="fr-FR"/>
            </w:rPr>
          </w:pPr>
          <w:hyperlink w:anchor="_Toc475633591" w:history="1">
            <w:r w:rsidRPr="002104D5">
              <w:rPr>
                <w:rStyle w:val="Hyperlink"/>
                <w:noProof/>
              </w:rPr>
              <w:t>Fichier Excel</w:t>
            </w:r>
            <w:r>
              <w:rPr>
                <w:noProof/>
                <w:webHidden/>
              </w:rPr>
              <w:tab/>
            </w:r>
            <w:r>
              <w:rPr>
                <w:noProof/>
                <w:webHidden/>
              </w:rPr>
              <w:fldChar w:fldCharType="begin"/>
            </w:r>
            <w:r>
              <w:rPr>
                <w:noProof/>
                <w:webHidden/>
              </w:rPr>
              <w:instrText xml:space="preserve"> PAGEREF _Toc475633591 \h </w:instrText>
            </w:r>
            <w:r>
              <w:rPr>
                <w:noProof/>
                <w:webHidden/>
              </w:rPr>
            </w:r>
            <w:r>
              <w:rPr>
                <w:noProof/>
                <w:webHidden/>
              </w:rPr>
              <w:fldChar w:fldCharType="separate"/>
            </w:r>
            <w:r>
              <w:rPr>
                <w:noProof/>
                <w:webHidden/>
              </w:rPr>
              <w:t>3</w:t>
            </w:r>
            <w:r>
              <w:rPr>
                <w:noProof/>
                <w:webHidden/>
              </w:rPr>
              <w:fldChar w:fldCharType="end"/>
            </w:r>
          </w:hyperlink>
        </w:p>
        <w:p w:rsidR="00FD170D" w:rsidRDefault="00FD170D">
          <w:pPr>
            <w:pStyle w:val="TOC2"/>
            <w:tabs>
              <w:tab w:val="right" w:leader="dot" w:pos="9016"/>
            </w:tabs>
            <w:rPr>
              <w:rFonts w:eastAsiaTheme="minorEastAsia"/>
              <w:noProof/>
              <w:lang w:eastAsia="fr-FR"/>
            </w:rPr>
          </w:pPr>
          <w:hyperlink w:anchor="_Toc475633592" w:history="1">
            <w:r w:rsidRPr="002104D5">
              <w:rPr>
                <w:rStyle w:val="Hyperlink"/>
                <w:noProof/>
              </w:rPr>
              <w:t>Hiérarchie</w:t>
            </w:r>
            <w:r>
              <w:rPr>
                <w:noProof/>
                <w:webHidden/>
              </w:rPr>
              <w:tab/>
            </w:r>
            <w:r>
              <w:rPr>
                <w:noProof/>
                <w:webHidden/>
              </w:rPr>
              <w:fldChar w:fldCharType="begin"/>
            </w:r>
            <w:r>
              <w:rPr>
                <w:noProof/>
                <w:webHidden/>
              </w:rPr>
              <w:instrText xml:space="preserve"> PAGEREF _Toc475633592 \h </w:instrText>
            </w:r>
            <w:r>
              <w:rPr>
                <w:noProof/>
                <w:webHidden/>
              </w:rPr>
            </w:r>
            <w:r>
              <w:rPr>
                <w:noProof/>
                <w:webHidden/>
              </w:rPr>
              <w:fldChar w:fldCharType="separate"/>
            </w:r>
            <w:r>
              <w:rPr>
                <w:noProof/>
                <w:webHidden/>
              </w:rPr>
              <w:t>4</w:t>
            </w:r>
            <w:r>
              <w:rPr>
                <w:noProof/>
                <w:webHidden/>
              </w:rPr>
              <w:fldChar w:fldCharType="end"/>
            </w:r>
          </w:hyperlink>
        </w:p>
        <w:p w:rsidR="00FD170D" w:rsidRDefault="00FD170D">
          <w:pPr>
            <w:pStyle w:val="TOC2"/>
            <w:tabs>
              <w:tab w:val="right" w:leader="dot" w:pos="9016"/>
            </w:tabs>
            <w:rPr>
              <w:rFonts w:eastAsiaTheme="minorEastAsia"/>
              <w:noProof/>
              <w:lang w:eastAsia="fr-FR"/>
            </w:rPr>
          </w:pPr>
          <w:hyperlink w:anchor="_Toc475633593" w:history="1">
            <w:r w:rsidRPr="002104D5">
              <w:rPr>
                <w:rStyle w:val="Hyperlink"/>
                <w:noProof/>
              </w:rPr>
              <w:t>Générer</w:t>
            </w:r>
            <w:r>
              <w:rPr>
                <w:noProof/>
                <w:webHidden/>
              </w:rPr>
              <w:tab/>
            </w:r>
            <w:r>
              <w:rPr>
                <w:noProof/>
                <w:webHidden/>
              </w:rPr>
              <w:fldChar w:fldCharType="begin"/>
            </w:r>
            <w:r>
              <w:rPr>
                <w:noProof/>
                <w:webHidden/>
              </w:rPr>
              <w:instrText xml:space="preserve"> PAGEREF _Toc475633593 \h </w:instrText>
            </w:r>
            <w:r>
              <w:rPr>
                <w:noProof/>
                <w:webHidden/>
              </w:rPr>
            </w:r>
            <w:r>
              <w:rPr>
                <w:noProof/>
                <w:webHidden/>
              </w:rPr>
              <w:fldChar w:fldCharType="separate"/>
            </w:r>
            <w:r>
              <w:rPr>
                <w:noProof/>
                <w:webHidden/>
              </w:rPr>
              <w:t>5</w:t>
            </w:r>
            <w:r>
              <w:rPr>
                <w:noProof/>
                <w:webHidden/>
              </w:rPr>
              <w:fldChar w:fldCharType="end"/>
            </w:r>
          </w:hyperlink>
        </w:p>
        <w:p w:rsidR="00FD170D" w:rsidRDefault="00FD170D">
          <w:pPr>
            <w:pStyle w:val="TOC1"/>
            <w:tabs>
              <w:tab w:val="right" w:leader="dot" w:pos="9016"/>
            </w:tabs>
            <w:rPr>
              <w:rFonts w:eastAsiaTheme="minorEastAsia"/>
              <w:noProof/>
              <w:lang w:eastAsia="fr-FR"/>
            </w:rPr>
          </w:pPr>
          <w:hyperlink w:anchor="_Toc475633594" w:history="1">
            <w:r w:rsidRPr="002104D5">
              <w:rPr>
                <w:rStyle w:val="Hyperlink"/>
                <w:noProof/>
              </w:rPr>
              <w:t>Tout ce qu’il faut savoir</w:t>
            </w:r>
            <w:r>
              <w:rPr>
                <w:noProof/>
                <w:webHidden/>
              </w:rPr>
              <w:tab/>
            </w:r>
            <w:r>
              <w:rPr>
                <w:noProof/>
                <w:webHidden/>
              </w:rPr>
              <w:fldChar w:fldCharType="begin"/>
            </w:r>
            <w:r>
              <w:rPr>
                <w:noProof/>
                <w:webHidden/>
              </w:rPr>
              <w:instrText xml:space="preserve"> PAGEREF _Toc475633594 \h </w:instrText>
            </w:r>
            <w:r>
              <w:rPr>
                <w:noProof/>
                <w:webHidden/>
              </w:rPr>
            </w:r>
            <w:r>
              <w:rPr>
                <w:noProof/>
                <w:webHidden/>
              </w:rPr>
              <w:fldChar w:fldCharType="separate"/>
            </w:r>
            <w:r>
              <w:rPr>
                <w:noProof/>
                <w:webHidden/>
              </w:rPr>
              <w:t>6</w:t>
            </w:r>
            <w:r>
              <w:rPr>
                <w:noProof/>
                <w:webHidden/>
              </w:rPr>
              <w:fldChar w:fldCharType="end"/>
            </w:r>
          </w:hyperlink>
        </w:p>
        <w:p w:rsidR="00FD170D" w:rsidRDefault="00FD170D">
          <w:pPr>
            <w:pStyle w:val="TOC3"/>
            <w:tabs>
              <w:tab w:val="right" w:leader="dot" w:pos="9016"/>
            </w:tabs>
            <w:rPr>
              <w:rFonts w:eastAsiaTheme="minorEastAsia"/>
              <w:noProof/>
              <w:lang w:eastAsia="fr-FR"/>
            </w:rPr>
          </w:pPr>
          <w:hyperlink w:anchor="_Toc475633595" w:history="1">
            <w:r w:rsidRPr="002104D5">
              <w:rPr>
                <w:rStyle w:val="Hyperlink"/>
                <w:noProof/>
              </w:rPr>
              <w:t>Fichier Excel</w:t>
            </w:r>
            <w:r>
              <w:rPr>
                <w:noProof/>
                <w:webHidden/>
              </w:rPr>
              <w:tab/>
            </w:r>
            <w:r>
              <w:rPr>
                <w:noProof/>
                <w:webHidden/>
              </w:rPr>
              <w:fldChar w:fldCharType="begin"/>
            </w:r>
            <w:r>
              <w:rPr>
                <w:noProof/>
                <w:webHidden/>
              </w:rPr>
              <w:instrText xml:space="preserve"> PAGEREF _Toc475633595 \h </w:instrText>
            </w:r>
            <w:r>
              <w:rPr>
                <w:noProof/>
                <w:webHidden/>
              </w:rPr>
            </w:r>
            <w:r>
              <w:rPr>
                <w:noProof/>
                <w:webHidden/>
              </w:rPr>
              <w:fldChar w:fldCharType="separate"/>
            </w:r>
            <w:r>
              <w:rPr>
                <w:noProof/>
                <w:webHidden/>
              </w:rPr>
              <w:t>6</w:t>
            </w:r>
            <w:r>
              <w:rPr>
                <w:noProof/>
                <w:webHidden/>
              </w:rPr>
              <w:fldChar w:fldCharType="end"/>
            </w:r>
          </w:hyperlink>
        </w:p>
        <w:p w:rsidR="00FD170D" w:rsidRDefault="00FD170D">
          <w:pPr>
            <w:pStyle w:val="TOC3"/>
            <w:tabs>
              <w:tab w:val="right" w:leader="dot" w:pos="9016"/>
            </w:tabs>
            <w:rPr>
              <w:rFonts w:eastAsiaTheme="minorEastAsia"/>
              <w:noProof/>
              <w:lang w:eastAsia="fr-FR"/>
            </w:rPr>
          </w:pPr>
          <w:hyperlink w:anchor="_Toc475633596" w:history="1">
            <w:r w:rsidRPr="002104D5">
              <w:rPr>
                <w:rStyle w:val="Hyperlink"/>
                <w:noProof/>
              </w:rPr>
              <w:t>Hiérarchie</w:t>
            </w:r>
            <w:r>
              <w:rPr>
                <w:noProof/>
                <w:webHidden/>
              </w:rPr>
              <w:tab/>
            </w:r>
            <w:r>
              <w:rPr>
                <w:noProof/>
                <w:webHidden/>
              </w:rPr>
              <w:fldChar w:fldCharType="begin"/>
            </w:r>
            <w:r>
              <w:rPr>
                <w:noProof/>
                <w:webHidden/>
              </w:rPr>
              <w:instrText xml:space="preserve"> PAGEREF _Toc475633596 \h </w:instrText>
            </w:r>
            <w:r>
              <w:rPr>
                <w:noProof/>
                <w:webHidden/>
              </w:rPr>
            </w:r>
            <w:r>
              <w:rPr>
                <w:noProof/>
                <w:webHidden/>
              </w:rPr>
              <w:fldChar w:fldCharType="separate"/>
            </w:r>
            <w:r>
              <w:rPr>
                <w:noProof/>
                <w:webHidden/>
              </w:rPr>
              <w:t>6</w:t>
            </w:r>
            <w:r>
              <w:rPr>
                <w:noProof/>
                <w:webHidden/>
              </w:rPr>
              <w:fldChar w:fldCharType="end"/>
            </w:r>
          </w:hyperlink>
        </w:p>
        <w:p w:rsidR="00FD170D" w:rsidRDefault="00FD170D">
          <w:pPr>
            <w:pStyle w:val="TOC3"/>
            <w:tabs>
              <w:tab w:val="right" w:leader="dot" w:pos="9016"/>
            </w:tabs>
            <w:rPr>
              <w:rFonts w:eastAsiaTheme="minorEastAsia"/>
              <w:noProof/>
              <w:lang w:eastAsia="fr-FR"/>
            </w:rPr>
          </w:pPr>
          <w:hyperlink w:anchor="_Toc475633597" w:history="1">
            <w:r w:rsidRPr="002104D5">
              <w:rPr>
                <w:rStyle w:val="Hyperlink"/>
                <w:noProof/>
              </w:rPr>
              <w:t>Générer</w:t>
            </w:r>
            <w:r>
              <w:rPr>
                <w:noProof/>
                <w:webHidden/>
              </w:rPr>
              <w:tab/>
            </w:r>
            <w:r>
              <w:rPr>
                <w:noProof/>
                <w:webHidden/>
              </w:rPr>
              <w:fldChar w:fldCharType="begin"/>
            </w:r>
            <w:r>
              <w:rPr>
                <w:noProof/>
                <w:webHidden/>
              </w:rPr>
              <w:instrText xml:space="preserve"> PAGEREF _Toc475633597 \h </w:instrText>
            </w:r>
            <w:r>
              <w:rPr>
                <w:noProof/>
                <w:webHidden/>
              </w:rPr>
            </w:r>
            <w:r>
              <w:rPr>
                <w:noProof/>
                <w:webHidden/>
              </w:rPr>
              <w:fldChar w:fldCharType="separate"/>
            </w:r>
            <w:r>
              <w:rPr>
                <w:noProof/>
                <w:webHidden/>
              </w:rPr>
              <w:t>6</w:t>
            </w:r>
            <w:r>
              <w:rPr>
                <w:noProof/>
                <w:webHidden/>
              </w:rPr>
              <w:fldChar w:fldCharType="end"/>
            </w:r>
          </w:hyperlink>
        </w:p>
        <w:p w:rsidR="00FD170D" w:rsidRDefault="00FD170D">
          <w:pPr>
            <w:pStyle w:val="TOC3"/>
            <w:tabs>
              <w:tab w:val="right" w:leader="dot" w:pos="9016"/>
            </w:tabs>
            <w:rPr>
              <w:rFonts w:eastAsiaTheme="minorEastAsia"/>
              <w:noProof/>
              <w:lang w:eastAsia="fr-FR"/>
            </w:rPr>
          </w:pPr>
          <w:hyperlink w:anchor="_Toc475633598" w:history="1">
            <w:r w:rsidRPr="002104D5">
              <w:rPr>
                <w:rStyle w:val="Hyperlink"/>
                <w:noProof/>
              </w:rPr>
              <w:t>Divers</w:t>
            </w:r>
            <w:r>
              <w:rPr>
                <w:noProof/>
                <w:webHidden/>
              </w:rPr>
              <w:tab/>
            </w:r>
            <w:r>
              <w:rPr>
                <w:noProof/>
                <w:webHidden/>
              </w:rPr>
              <w:fldChar w:fldCharType="begin"/>
            </w:r>
            <w:r>
              <w:rPr>
                <w:noProof/>
                <w:webHidden/>
              </w:rPr>
              <w:instrText xml:space="preserve"> PAGEREF _Toc475633598 \h </w:instrText>
            </w:r>
            <w:r>
              <w:rPr>
                <w:noProof/>
                <w:webHidden/>
              </w:rPr>
            </w:r>
            <w:r>
              <w:rPr>
                <w:noProof/>
                <w:webHidden/>
              </w:rPr>
              <w:fldChar w:fldCharType="separate"/>
            </w:r>
            <w:r>
              <w:rPr>
                <w:noProof/>
                <w:webHidden/>
              </w:rPr>
              <w:t>6</w:t>
            </w:r>
            <w:r>
              <w:rPr>
                <w:noProof/>
                <w:webHidden/>
              </w:rPr>
              <w:fldChar w:fldCharType="end"/>
            </w:r>
          </w:hyperlink>
        </w:p>
        <w:p w:rsidR="00577EBF" w:rsidRPr="00577EBF" w:rsidRDefault="00577EBF">
          <w:pPr>
            <w:rPr>
              <w:lang w:val="en-US"/>
            </w:rPr>
          </w:pPr>
          <w:r>
            <w:rPr>
              <w:b/>
              <w:bCs/>
              <w:noProof/>
            </w:rPr>
            <w:fldChar w:fldCharType="end"/>
          </w:r>
        </w:p>
      </w:sdtContent>
    </w:sdt>
    <w:p w:rsidR="00577EBF" w:rsidRDefault="00577EBF">
      <w:pPr>
        <w:rPr>
          <w:lang w:val="en-US"/>
        </w:rPr>
      </w:pPr>
      <w:r>
        <w:rPr>
          <w:lang w:val="en-US"/>
        </w:rPr>
        <w:br w:type="page"/>
      </w:r>
    </w:p>
    <w:p w:rsidR="00577EBF" w:rsidRPr="00872E5B" w:rsidRDefault="00872E5B" w:rsidP="00872E5B">
      <w:pPr>
        <w:pStyle w:val="Heading1"/>
        <w:spacing w:after="240"/>
      </w:pPr>
      <w:bookmarkStart w:id="0" w:name="_Toc475633589"/>
      <w:r>
        <w:t>Objectif</w:t>
      </w:r>
      <w:bookmarkEnd w:id="0"/>
    </w:p>
    <w:p w:rsidR="00577EBF" w:rsidRPr="00872E5B" w:rsidRDefault="00577EBF" w:rsidP="00872E5B">
      <w:pPr>
        <w:spacing w:before="240"/>
        <w:rPr>
          <w:rStyle w:val="BookTitle"/>
        </w:rPr>
      </w:pPr>
      <w:r w:rsidRPr="00872E5B">
        <w:t xml:space="preserve">Cette application a pour objectif de transformer la mise en page d’une fiche espace afin qu’elle puisse être intégrée à Revit. Cette liaison avec Revit est effectuée à l’aide d’un plugin Revit intitulé </w:t>
      </w:r>
      <w:r w:rsidRPr="00872E5B">
        <w:rPr>
          <w:rStyle w:val="BookTitle"/>
        </w:rPr>
        <w:t>BIM Link.</w:t>
      </w:r>
    </w:p>
    <w:p w:rsidR="00872E5B" w:rsidRDefault="00577EBF" w:rsidP="00577EBF">
      <w:r w:rsidRPr="00872E5B">
        <w:t xml:space="preserve">Le résultat de la transformation avec l’application est une feuille de calcul Excel comportant deux colonnes par niveau de hiérarchie – un identifiant et un nom – ainsi </w:t>
      </w:r>
      <w:r w:rsidR="00872E5B" w:rsidRPr="00872E5B">
        <w:t xml:space="preserve">qu’une colonne par information concernant un </w:t>
      </w:r>
      <w:r w:rsidR="00872E5B" w:rsidRPr="00872E5B">
        <w:rPr>
          <w:u w:val="single"/>
        </w:rPr>
        <w:t>local</w:t>
      </w:r>
      <w:r w:rsidR="00872E5B" w:rsidRPr="00872E5B">
        <w:t xml:space="preserve">. Pour les niveaux de hiérarchie supérieurs au local, uniquement le nom et identifiant est </w:t>
      </w:r>
      <w:r w:rsidR="00872E5B">
        <w:t>récupéré</w:t>
      </w:r>
      <w:r w:rsidR="00872E5B" w:rsidRPr="00872E5B">
        <w:t>.</w:t>
      </w:r>
    </w:p>
    <w:p w:rsidR="00872E5B" w:rsidRDefault="00872E5B" w:rsidP="00872E5B">
      <w:r>
        <w:br w:type="page"/>
      </w:r>
    </w:p>
    <w:p w:rsidR="00872E5B" w:rsidRDefault="0013190D" w:rsidP="00872E5B">
      <w:pPr>
        <w:pStyle w:val="Heading1"/>
        <w:spacing w:after="240"/>
      </w:pPr>
      <w:bookmarkStart w:id="1" w:name="_Toc475633590"/>
      <w:r>
        <w:t>Etapes à suivre</w:t>
      </w:r>
      <w:bookmarkEnd w:id="1"/>
    </w:p>
    <w:p w:rsidR="00D308FA" w:rsidRDefault="00D308FA" w:rsidP="00D308FA">
      <w:pPr>
        <w:spacing w:before="240" w:after="0"/>
      </w:pPr>
      <w:r>
        <w:t>Au lancement de l’application, vous serez devant une fenêtre simple comportant trois onglets :</w:t>
      </w:r>
    </w:p>
    <w:p w:rsidR="00D308FA" w:rsidRDefault="00D308FA" w:rsidP="00D308FA">
      <w:pPr>
        <w:pStyle w:val="ListParagraph"/>
        <w:numPr>
          <w:ilvl w:val="0"/>
          <w:numId w:val="1"/>
        </w:numPr>
        <w:spacing w:before="240"/>
      </w:pPr>
      <w:r>
        <w:t>Fichier Excel (actif par défaut) ;</w:t>
      </w:r>
    </w:p>
    <w:p w:rsidR="00D308FA" w:rsidRDefault="00D308FA" w:rsidP="00D308FA">
      <w:pPr>
        <w:pStyle w:val="ListParagraph"/>
        <w:numPr>
          <w:ilvl w:val="0"/>
          <w:numId w:val="1"/>
        </w:numPr>
        <w:spacing w:before="240"/>
      </w:pPr>
      <w:r>
        <w:t>Hiérarchie ;</w:t>
      </w:r>
    </w:p>
    <w:p w:rsidR="00D308FA" w:rsidRDefault="00D308FA" w:rsidP="00D308FA">
      <w:pPr>
        <w:pStyle w:val="ListParagraph"/>
        <w:numPr>
          <w:ilvl w:val="0"/>
          <w:numId w:val="1"/>
        </w:numPr>
        <w:spacing w:before="240" w:after="0"/>
      </w:pPr>
      <w:r>
        <w:t>Générer.</w:t>
      </w:r>
    </w:p>
    <w:p w:rsidR="004A401D" w:rsidRDefault="00D308FA" w:rsidP="00D308FA">
      <w:pPr>
        <w:spacing w:before="240"/>
      </w:pPr>
      <w:r>
        <w:t xml:space="preserve">Ces onglets se trouvent sur la partie supérieure de la fenêtre. L’utilisation des onglets suit un ordre </w:t>
      </w:r>
      <w:bookmarkStart w:id="2" w:name="_GoBack"/>
      <w:bookmarkEnd w:id="2"/>
      <w:r>
        <w:t>chronologique, c’est-à-dire que vous avez uniquement besoin de passé à l’onglet suivant lorsque vous avez finit avec l’onglet actif.</w:t>
      </w:r>
    </w:p>
    <w:p w:rsidR="004A401D" w:rsidRDefault="002924D0" w:rsidP="00D308FA">
      <w:pPr>
        <w:spacing w:before="240"/>
      </w:pPr>
      <w:hyperlink r:id="rId6" w:history="1">
        <w:r w:rsidRPr="002924D0">
          <w:rPr>
            <w:rStyle w:val="Hyperlink"/>
          </w:rPr>
          <w:t>Démonstr</w:t>
        </w:r>
        <w:r w:rsidRPr="002924D0">
          <w:rPr>
            <w:rStyle w:val="Hyperlink"/>
          </w:rPr>
          <w:t>a</w:t>
        </w:r>
        <w:r w:rsidRPr="002924D0">
          <w:rPr>
            <w:rStyle w:val="Hyperlink"/>
          </w:rPr>
          <w:t>tion</w:t>
        </w:r>
      </w:hyperlink>
    </w:p>
    <w:p w:rsidR="004A401D" w:rsidRDefault="004A401D" w:rsidP="004A401D">
      <w:pPr>
        <w:pStyle w:val="Heading2"/>
        <w:spacing w:after="240"/>
      </w:pPr>
      <w:bookmarkStart w:id="3" w:name="_Toc475633591"/>
      <w:r>
        <w:rPr>
          <w:noProof/>
          <w:lang w:eastAsia="fr-FR"/>
        </w:rPr>
        <w:drawing>
          <wp:anchor distT="0" distB="0" distL="114300" distR="114300" simplePos="0" relativeHeight="251658240" behindDoc="0" locked="0" layoutInCell="1" allowOverlap="1" wp14:anchorId="51563990" wp14:editId="73EB283E">
            <wp:simplePos x="0" y="0"/>
            <wp:positionH relativeFrom="margin">
              <wp:align>center</wp:align>
            </wp:positionH>
            <wp:positionV relativeFrom="paragraph">
              <wp:posOffset>299923</wp:posOffset>
            </wp:positionV>
            <wp:extent cx="4753040" cy="370073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3040" cy="3700732"/>
                    </a:xfrm>
                    <a:prstGeom prst="rect">
                      <a:avLst/>
                    </a:prstGeom>
                    <a:noFill/>
                    <a:ln>
                      <a:noFill/>
                    </a:ln>
                  </pic:spPr>
                </pic:pic>
              </a:graphicData>
            </a:graphic>
            <wp14:sizeRelH relativeFrom="page">
              <wp14:pctWidth>0</wp14:pctWidth>
            </wp14:sizeRelH>
            <wp14:sizeRelV relativeFrom="page">
              <wp14:pctHeight>0</wp14:pctHeight>
            </wp14:sizeRelV>
          </wp:anchor>
        </w:drawing>
      </w:r>
      <w:r>
        <w:t>Fichier Excel</w:t>
      </w:r>
      <w:bookmarkEnd w:id="3"/>
    </w:p>
    <w:p w:rsidR="004A401D" w:rsidRDefault="004A401D" w:rsidP="004A401D">
      <w:pPr>
        <w:rPr>
          <w:noProof/>
          <w:lang w:eastAsia="fr-FR"/>
        </w:rPr>
      </w:pPr>
    </w:p>
    <w:p w:rsidR="005169A9" w:rsidRDefault="004A401D" w:rsidP="004A401D">
      <w:pPr>
        <w:rPr>
          <w:noProof/>
          <w:lang w:eastAsia="fr-FR"/>
        </w:rPr>
      </w:pPr>
      <w:r>
        <w:rPr>
          <w:noProof/>
          <w:lang w:eastAsia="fr-FR"/>
        </w:rPr>
        <w:t>Cette fenêtre sert à « Charger » un fichier Excel. Lorsque vous cliquez sur le bou</w:t>
      </w:r>
      <w:r w:rsidR="005169A9">
        <w:rPr>
          <w:noProof/>
          <w:lang w:eastAsia="fr-FR"/>
        </w:rPr>
        <w:t xml:space="preserve">ton « Charger », une fenêtre s’ouvrira permettant de choisir un ficher Excel. Le fichier Excel choisi s’ouvrira lorsque votre choix est validé. </w:t>
      </w:r>
    </w:p>
    <w:p w:rsidR="004B0FDE" w:rsidRDefault="004B0FDE" w:rsidP="004B0FDE"/>
    <w:p w:rsidR="004B0FDE" w:rsidRDefault="003D0FAB" w:rsidP="004B0FDE">
      <w:pPr>
        <w:pStyle w:val="Heading2"/>
        <w:spacing w:after="240"/>
      </w:pPr>
      <w:bookmarkStart w:id="4" w:name="_Toc475633592"/>
      <w:r>
        <w:rPr>
          <w:noProof/>
          <w:lang w:eastAsia="fr-FR"/>
        </w:rPr>
        <w:drawing>
          <wp:anchor distT="0" distB="0" distL="114300" distR="114300" simplePos="0" relativeHeight="251659264" behindDoc="0" locked="0" layoutInCell="1" allowOverlap="1" wp14:anchorId="1F73D80C" wp14:editId="3A341236">
            <wp:simplePos x="0" y="0"/>
            <wp:positionH relativeFrom="margin">
              <wp:align>center</wp:align>
            </wp:positionH>
            <wp:positionV relativeFrom="paragraph">
              <wp:posOffset>267060</wp:posOffset>
            </wp:positionV>
            <wp:extent cx="4753128" cy="37008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3128" cy="370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0FDE">
        <w:t>Hiérarchie</w:t>
      </w:r>
      <w:bookmarkEnd w:id="4"/>
    </w:p>
    <w:p w:rsidR="003D0FAB" w:rsidRDefault="003D0FAB" w:rsidP="004B0FDE">
      <w:pPr>
        <w:spacing w:before="240"/>
      </w:pPr>
    </w:p>
    <w:p w:rsidR="003D0FAB" w:rsidRDefault="003D0FAB" w:rsidP="004B0FDE">
      <w:pPr>
        <w:spacing w:before="240"/>
      </w:pPr>
      <w:r>
        <w:t xml:space="preserve">Cette page est la principale de l’application. Si vous avez correctement ouvert un fichier Excel dans l’onglet précédent, vous trouverez alors une liste de nœuds dans la partie droite de la fenêtre. Ces nœuds correspondent aux feuilles de calcul présentes dans le fichier Excel. </w:t>
      </w:r>
    </w:p>
    <w:p w:rsidR="003D0FAB" w:rsidRDefault="003D0FAB" w:rsidP="004B0FDE">
      <w:pPr>
        <w:spacing w:before="240"/>
      </w:pPr>
      <w:r>
        <w:t>Il faut supprimer tous les nœuds qui ne correspondent pas au niveau hiérarchique le plus élevé, donc à une entité. Pour cela, cochez toutes les cases des nœuds que vous voulez supprimer et cliquez sur « Supprimer ».</w:t>
      </w:r>
    </w:p>
    <w:p w:rsidR="00FB19DB" w:rsidRDefault="003D0FAB" w:rsidP="00FB19DB">
      <w:pPr>
        <w:spacing w:before="240"/>
      </w:pPr>
      <w:r>
        <w:t>Ensuite, il faut remplir les nœuds,</w:t>
      </w:r>
      <w:r w:rsidR="00FB19DB">
        <w:t xml:space="preserve"> un par un :</w:t>
      </w:r>
    </w:p>
    <w:p w:rsidR="00CC5735" w:rsidRDefault="00FB19DB" w:rsidP="00FB19DB">
      <w:pPr>
        <w:pStyle w:val="ListParagraph"/>
        <w:numPr>
          <w:ilvl w:val="0"/>
          <w:numId w:val="4"/>
        </w:numPr>
        <w:spacing w:before="240"/>
        <w:ind w:left="709"/>
      </w:pPr>
      <w:r>
        <w:t xml:space="preserve">Dans le fichier Excel, sélectionnez les entêtes de la première entité et cliquez sur « Ajouter » du groupement « 1 - Entêtes ». Les entêtes sélectionnés seront alors affichés dans la fenêtre. </w:t>
      </w:r>
    </w:p>
    <w:p w:rsidR="00CC5735" w:rsidRDefault="00CC5735" w:rsidP="00FB19DB">
      <w:pPr>
        <w:pStyle w:val="ListParagraph"/>
        <w:numPr>
          <w:ilvl w:val="0"/>
          <w:numId w:val="4"/>
        </w:numPr>
        <w:spacing w:before="240"/>
        <w:ind w:left="709"/>
      </w:pPr>
      <w:r w:rsidRPr="00CC5735">
        <w:rPr>
          <w:u w:val="single"/>
        </w:rPr>
        <w:t>Optionnel</w:t>
      </w:r>
      <w:r>
        <w:t> : Vous pouvez supprimer des entêtes en les sélectionnant et en cliquant sur « Supprimer ». Il est recommandé de supprimer l’entête correspondant au nom des niveaux de hiérarchie ainsi que les cellules fusionnées comportant d’autres entêtes en-dessous.</w:t>
      </w:r>
    </w:p>
    <w:p w:rsidR="00CC5735" w:rsidRDefault="00CC5735" w:rsidP="00FB19DB">
      <w:pPr>
        <w:pStyle w:val="ListParagraph"/>
        <w:numPr>
          <w:ilvl w:val="0"/>
          <w:numId w:val="4"/>
        </w:numPr>
        <w:spacing w:before="240"/>
        <w:ind w:left="709"/>
      </w:pPr>
      <w:r>
        <w:t>A nouveau dans le fichier Excel, sélectionnez les cellules correspondant aux noms des niveaux de hiérarchie à l’exception de celle comportant le nom de l’entité.</w:t>
      </w:r>
    </w:p>
    <w:p w:rsidR="00CC5735" w:rsidRDefault="00E7400F" w:rsidP="00FB19DB">
      <w:pPr>
        <w:pStyle w:val="ListParagraph"/>
        <w:numPr>
          <w:ilvl w:val="0"/>
          <w:numId w:val="4"/>
        </w:numPr>
        <w:spacing w:before="240"/>
        <w:ind w:left="709"/>
      </w:pPr>
      <w:r>
        <w:t xml:space="preserve">Dans </w:t>
      </w:r>
      <w:r w:rsidR="00CC5735">
        <w:t xml:space="preserve">l’application, cliquez </w:t>
      </w:r>
      <w:r>
        <w:t>sur le nœud correspondant à l’entité et cliquez sur « Ajouter ». Des sous-nœuds apparaîtrons.</w:t>
      </w:r>
    </w:p>
    <w:p w:rsidR="004A2560" w:rsidRDefault="004A2560" w:rsidP="004A2560">
      <w:pPr>
        <w:pStyle w:val="ListParagraph"/>
        <w:spacing w:before="240"/>
        <w:ind w:left="709"/>
      </w:pPr>
      <w:r>
        <w:t xml:space="preserve">(L’application est bloquée le temps qu’elle finisse de </w:t>
      </w:r>
      <w:proofErr w:type="spellStart"/>
      <w:r>
        <w:t>process</w:t>
      </w:r>
      <w:proofErr w:type="spellEnd"/>
      <w:r>
        <w:t xml:space="preserve"> toutes les données ; l’application devient à nouveau utilisable lorsque la liste des entêtes se vide)</w:t>
      </w:r>
    </w:p>
    <w:p w:rsidR="004A2560" w:rsidRDefault="00E7400F" w:rsidP="00E7400F">
      <w:pPr>
        <w:pStyle w:val="ListParagraph"/>
        <w:numPr>
          <w:ilvl w:val="0"/>
          <w:numId w:val="4"/>
        </w:numPr>
        <w:spacing w:before="240"/>
        <w:ind w:left="709"/>
      </w:pPr>
      <w:r>
        <w:t>Répétez pour toutes les entités.</w:t>
      </w:r>
    </w:p>
    <w:p w:rsidR="004A2560" w:rsidRDefault="004A2560" w:rsidP="004A2560">
      <w:r>
        <w:br w:type="page"/>
      </w:r>
    </w:p>
    <w:p w:rsidR="004A2560" w:rsidRDefault="004A2560" w:rsidP="004A2560">
      <w:pPr>
        <w:pStyle w:val="Heading2"/>
        <w:spacing w:after="240"/>
      </w:pPr>
      <w:bookmarkStart w:id="5" w:name="_Toc475633593"/>
      <w:r>
        <w:rPr>
          <w:noProof/>
          <w:lang w:eastAsia="fr-FR"/>
        </w:rPr>
        <w:drawing>
          <wp:anchor distT="0" distB="0" distL="114300" distR="114300" simplePos="0" relativeHeight="251660288" behindDoc="0" locked="0" layoutInCell="1" allowOverlap="1" wp14:anchorId="7AAB70E3" wp14:editId="1E16BB6A">
            <wp:simplePos x="0" y="0"/>
            <wp:positionH relativeFrom="margin">
              <wp:align>center</wp:align>
            </wp:positionH>
            <wp:positionV relativeFrom="paragraph">
              <wp:posOffset>249543</wp:posOffset>
            </wp:positionV>
            <wp:extent cx="4743671" cy="3700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671" cy="3700800"/>
                    </a:xfrm>
                    <a:prstGeom prst="rect">
                      <a:avLst/>
                    </a:prstGeom>
                    <a:noFill/>
                    <a:ln>
                      <a:noFill/>
                    </a:ln>
                  </pic:spPr>
                </pic:pic>
              </a:graphicData>
            </a:graphic>
            <wp14:sizeRelH relativeFrom="page">
              <wp14:pctWidth>0</wp14:pctWidth>
            </wp14:sizeRelH>
            <wp14:sizeRelV relativeFrom="page">
              <wp14:pctHeight>0</wp14:pctHeight>
            </wp14:sizeRelV>
          </wp:anchor>
        </w:drawing>
      </w:r>
      <w:r>
        <w:t>Générer</w:t>
      </w:r>
      <w:bookmarkEnd w:id="5"/>
    </w:p>
    <w:p w:rsidR="004A2560" w:rsidRDefault="004A2560" w:rsidP="004A2560">
      <w:pPr>
        <w:spacing w:before="240"/>
      </w:pPr>
    </w:p>
    <w:p w:rsidR="0013190D" w:rsidRDefault="004A2560" w:rsidP="004A2560">
      <w:pPr>
        <w:spacing w:before="240"/>
      </w:pPr>
      <w:r>
        <w:t>L’étape suivant consiste à déterminer si le fichier Excel comporte une feuille de calcul possédant des données complémentaires aux locaux. S’il y a une feuille Excel, il faut préciser son nom et la portée des cellules. La première case correspond à la cellule la plus en haut à gauche et la deuxième à la cellule la plus en bas à droite de la feuille Excel. Cliquez sur « Confirmer »</w:t>
      </w:r>
      <w:r w:rsidR="0013190D">
        <w:t>. L’application va devenir inaccessible le temps de traiter toutes les données ; un message de confirmation apparaît lorsque le traitement est fini.</w:t>
      </w:r>
    </w:p>
    <w:p w:rsidR="00872E5B" w:rsidRDefault="0013190D" w:rsidP="004A2560">
      <w:pPr>
        <w:spacing w:before="240"/>
      </w:pPr>
      <w:r>
        <w:t>Choisissez ensuite la cible de l’export est cliquez sur « Générer ». Une nouvelle feuille de calcul apparaîtra et commencera à imprimer. Lorsque l’impression sur la feuille Excel est terminée, un message de confirmation apparaîtra.</w:t>
      </w:r>
      <w:r w:rsidR="00872E5B" w:rsidRPr="004B0FDE">
        <w:br w:type="page"/>
      </w:r>
    </w:p>
    <w:p w:rsidR="0013190D" w:rsidRDefault="0013190D" w:rsidP="0013190D">
      <w:pPr>
        <w:pStyle w:val="Heading1"/>
        <w:spacing w:after="240"/>
      </w:pPr>
      <w:bookmarkStart w:id="6" w:name="_Toc475633594"/>
      <w:r>
        <w:t>Tout ce qu’il faut savoir</w:t>
      </w:r>
      <w:bookmarkEnd w:id="6"/>
    </w:p>
    <w:p w:rsidR="0013190D" w:rsidRDefault="0013190D" w:rsidP="0013190D">
      <w:pPr>
        <w:pStyle w:val="Heading3"/>
      </w:pPr>
      <w:bookmarkStart w:id="7" w:name="_Toc475633595"/>
      <w:r>
        <w:t>Fichier Excel</w:t>
      </w:r>
      <w:bookmarkEnd w:id="7"/>
    </w:p>
    <w:p w:rsidR="0013190D" w:rsidRDefault="0013190D" w:rsidP="0013190D">
      <w:pPr>
        <w:pStyle w:val="ListParagraph"/>
        <w:numPr>
          <w:ilvl w:val="0"/>
          <w:numId w:val="2"/>
        </w:numPr>
      </w:pPr>
      <w:r>
        <w:t xml:space="preserve">Uniquement les fichiers Excel possédant les extensions </w:t>
      </w:r>
      <w:r>
        <w:rPr>
          <w:rStyle w:val="BookTitle"/>
        </w:rPr>
        <w:t>.xlsx</w:t>
      </w:r>
      <w:r>
        <w:t xml:space="preserve"> et </w:t>
      </w:r>
      <w:r>
        <w:rPr>
          <w:rStyle w:val="BookTitle"/>
        </w:rPr>
        <w:t>.xls</w:t>
      </w:r>
      <w:r w:rsidRPr="004B0FDE">
        <w:t xml:space="preserve"> </w:t>
      </w:r>
      <w:r>
        <w:t>sont pris en charge par l’application. Il est possible d’en rajouter directement depu</w:t>
      </w:r>
      <w:r>
        <w:t>is le code source</w:t>
      </w:r>
      <w:r>
        <w:t>.</w:t>
      </w:r>
    </w:p>
    <w:p w:rsidR="0013190D" w:rsidRDefault="0013190D" w:rsidP="0013190D">
      <w:pPr>
        <w:pStyle w:val="ListParagraph"/>
        <w:numPr>
          <w:ilvl w:val="0"/>
          <w:numId w:val="2"/>
        </w:numPr>
      </w:pPr>
      <w:r>
        <w:t>L’application et le fichier Excel ouvert sont liés ; aucun autre fichier Excel ouvert manuellement ne peut remplacer celui qui s’ouvre automatiquement.</w:t>
      </w:r>
    </w:p>
    <w:p w:rsidR="0013190D" w:rsidRDefault="0013190D" w:rsidP="0013190D">
      <w:pPr>
        <w:pStyle w:val="ListParagraph"/>
        <w:numPr>
          <w:ilvl w:val="0"/>
          <w:numId w:val="2"/>
        </w:numPr>
      </w:pPr>
      <w:r>
        <w:t xml:space="preserve">Un message de confirmation apparaît lorsque </w:t>
      </w:r>
      <w:r w:rsidR="00290807">
        <w:t>le fichier s’est correctement ouvert.</w:t>
      </w:r>
    </w:p>
    <w:p w:rsidR="00290807" w:rsidRDefault="00290807" w:rsidP="0013190D">
      <w:pPr>
        <w:pStyle w:val="ListParagraph"/>
        <w:numPr>
          <w:ilvl w:val="0"/>
          <w:numId w:val="2"/>
        </w:numPr>
      </w:pPr>
      <w:r>
        <w:t>Le chemin d’accès au fichier s’affiche en dessous du bouton « Charger ».</w:t>
      </w:r>
    </w:p>
    <w:p w:rsidR="00290807" w:rsidRDefault="00290807" w:rsidP="00290807">
      <w:pPr>
        <w:pStyle w:val="Heading3"/>
      </w:pPr>
      <w:bookmarkStart w:id="8" w:name="_Toc475633596"/>
      <w:r>
        <w:t>Hiérarchie</w:t>
      </w:r>
      <w:bookmarkEnd w:id="8"/>
    </w:p>
    <w:p w:rsidR="00290807" w:rsidRDefault="00290807" w:rsidP="00290807">
      <w:pPr>
        <w:pStyle w:val="ListParagraph"/>
        <w:numPr>
          <w:ilvl w:val="0"/>
          <w:numId w:val="5"/>
        </w:numPr>
      </w:pPr>
      <w:r>
        <w:t>Toutes les feuilles Excel correspondant aux entités doivent posséder les mêmes entêtes.</w:t>
      </w:r>
    </w:p>
    <w:p w:rsidR="00290807" w:rsidRDefault="00290807" w:rsidP="00290807">
      <w:pPr>
        <w:pStyle w:val="ListParagraph"/>
        <w:numPr>
          <w:ilvl w:val="0"/>
          <w:numId w:val="5"/>
        </w:numPr>
      </w:pPr>
      <w:r>
        <w:t>Sur Excel, il ne faut pas sélectionner la cellule correspondant au nom de l’entité.</w:t>
      </w:r>
    </w:p>
    <w:p w:rsidR="00290807" w:rsidRDefault="00290807" w:rsidP="00290807">
      <w:pPr>
        <w:pStyle w:val="ListParagraph"/>
        <w:numPr>
          <w:ilvl w:val="0"/>
          <w:numId w:val="5"/>
        </w:numPr>
      </w:pPr>
      <w:r>
        <w:t>La sélection des entêtes d’une entité et des noms des différents niveaux de hiérarchie doivent se trouver sur la même feuille de calcul.</w:t>
      </w:r>
    </w:p>
    <w:p w:rsidR="00290807" w:rsidRDefault="00290807" w:rsidP="00290807">
      <w:pPr>
        <w:pStyle w:val="ListParagraph"/>
        <w:numPr>
          <w:ilvl w:val="0"/>
          <w:numId w:val="5"/>
        </w:numPr>
      </w:pPr>
      <w:r>
        <w:t>Il peut y avoir au maximum sept niveaux de hiérarchie (</w:t>
      </w:r>
      <w:r w:rsidR="0067626C">
        <w:t>niveau 0 – Entité / niveau 1 – Secteur / niveau 2 – Sous-Secteur / niveau 3 – Zone / niveau 4 – Sous-Zone / niveau 5 – Groupe / niveau 6 – Sous-Groupe) au-delà, l’application peut arrêter de fonctionner.</w:t>
      </w:r>
    </w:p>
    <w:p w:rsidR="0067626C" w:rsidRDefault="0067626C" w:rsidP="00290807">
      <w:pPr>
        <w:pStyle w:val="ListParagraph"/>
        <w:numPr>
          <w:ilvl w:val="0"/>
          <w:numId w:val="5"/>
        </w:numPr>
      </w:pPr>
      <w:r>
        <w:t>Cliquer sur « Supprimer » avec un ou plusieurs nœuds sélectionnés alors qu’ils ont des sous-nœuds supprimera la totalité les nœuds sélectionnés ainsi que leurs sous-nœuds. L’identification des entités ne se met pas à jour.</w:t>
      </w:r>
    </w:p>
    <w:p w:rsidR="0067626C" w:rsidRDefault="0067626C" w:rsidP="00290807">
      <w:pPr>
        <w:pStyle w:val="ListParagraph"/>
        <w:numPr>
          <w:ilvl w:val="0"/>
          <w:numId w:val="5"/>
        </w:numPr>
      </w:pPr>
      <w:r>
        <w:t xml:space="preserve">L’algorithme compare le style des cellules (couleur de la cellule, couleur de la police, taille de la police, police soulignée, police grasse, police italique) </w:t>
      </w:r>
      <w:r w:rsidR="00F50C21">
        <w:t xml:space="preserve">afin de générer les niveaux hiérarchiques. Ensuite, un nouvel algorithme itère à travers les nœuds générés. Un local est un nœud qui ne possède pas de sous-nœud. </w:t>
      </w:r>
    </w:p>
    <w:p w:rsidR="00F50C21" w:rsidRDefault="00F50C21" w:rsidP="00F50C21">
      <w:pPr>
        <w:pStyle w:val="Heading3"/>
      </w:pPr>
      <w:bookmarkStart w:id="9" w:name="_Toc475633597"/>
      <w:r>
        <w:t>Générer</w:t>
      </w:r>
      <w:bookmarkEnd w:id="9"/>
    </w:p>
    <w:p w:rsidR="00BA2FC9" w:rsidRDefault="00BA2FC9" w:rsidP="00BA2FC9">
      <w:pPr>
        <w:pStyle w:val="ListParagraph"/>
        <w:numPr>
          <w:ilvl w:val="0"/>
          <w:numId w:val="6"/>
        </w:numPr>
      </w:pPr>
      <w:r>
        <w:t>La portée des cellules ne doit pas comporter d’erreur afin de ne pas faire planter le programme.</w:t>
      </w:r>
    </w:p>
    <w:p w:rsidR="00BA2FC9" w:rsidRPr="00FD170D" w:rsidRDefault="00BA2FC9" w:rsidP="00BA2FC9">
      <w:pPr>
        <w:pStyle w:val="ListParagraph"/>
        <w:numPr>
          <w:ilvl w:val="0"/>
          <w:numId w:val="6"/>
        </w:numPr>
      </w:pPr>
      <w:r>
        <w:rPr>
          <w:color w:val="FF0000"/>
        </w:rPr>
        <w:t>Ne pas toucher au fichier Excel pendant la génération, l’application va planter !</w:t>
      </w:r>
    </w:p>
    <w:p w:rsidR="00FD170D" w:rsidRPr="00F50C21" w:rsidRDefault="00FD170D" w:rsidP="00FD170D">
      <w:pPr>
        <w:pStyle w:val="ListParagraph"/>
      </w:pPr>
    </w:p>
    <w:p w:rsidR="00FD170D" w:rsidRDefault="00FD170D" w:rsidP="00FD170D">
      <w:pPr>
        <w:pStyle w:val="Heading3"/>
      </w:pPr>
      <w:bookmarkStart w:id="10" w:name="_Toc475633598"/>
      <w:r>
        <w:t>Divers</w:t>
      </w:r>
      <w:bookmarkEnd w:id="10"/>
    </w:p>
    <w:p w:rsidR="00FD170D" w:rsidRDefault="00FD170D" w:rsidP="00FD170D">
      <w:pPr>
        <w:pStyle w:val="ListParagraph"/>
        <w:numPr>
          <w:ilvl w:val="0"/>
          <w:numId w:val="8"/>
        </w:numPr>
        <w:spacing w:before="240"/>
        <w:jc w:val="both"/>
      </w:pPr>
      <w:r>
        <w:t>Pour être sûr de ne pas commettre d’erreur, il est recommandé de déterminer une fiche de styles pour chaque feuille de calcul Excel. Une cohérence dans les styles est nécessaire afin que les algorithmes déterminent correctement que chaque cellule corresponde à sa juste valeur.</w:t>
      </w:r>
    </w:p>
    <w:p w:rsidR="00FD170D" w:rsidRDefault="00FD170D" w:rsidP="00FD170D">
      <w:pPr>
        <w:pStyle w:val="ListParagraph"/>
        <w:spacing w:before="240"/>
        <w:jc w:val="both"/>
      </w:pPr>
    </w:p>
    <w:p w:rsidR="00FD170D" w:rsidRDefault="00FD170D" w:rsidP="00FD170D">
      <w:pPr>
        <w:pStyle w:val="ListParagraph"/>
        <w:numPr>
          <w:ilvl w:val="0"/>
          <w:numId w:val="8"/>
        </w:numPr>
        <w:spacing w:before="240"/>
        <w:jc w:val="both"/>
      </w:pPr>
      <w:r>
        <w:t>Tout niveau de hiérarchie autre que les locaux doivent posséder un ou plusieurs locaux. Le cas contraire faussera la lecture des cellules et les algorithmes considèreront que la catégorie en question est un local.</w:t>
      </w:r>
    </w:p>
    <w:p w:rsidR="00FD170D" w:rsidRDefault="00FD170D" w:rsidP="00FD170D">
      <w:pPr>
        <w:pStyle w:val="ListParagraph"/>
      </w:pPr>
    </w:p>
    <w:p w:rsidR="00FD170D" w:rsidRDefault="00FD170D" w:rsidP="00FD170D">
      <w:pPr>
        <w:pStyle w:val="ListParagraph"/>
        <w:spacing w:before="240"/>
        <w:jc w:val="both"/>
      </w:pPr>
    </w:p>
    <w:p w:rsidR="00FD170D" w:rsidRDefault="00FD170D" w:rsidP="00FD170D">
      <w:pPr>
        <w:pStyle w:val="ListParagraph"/>
        <w:numPr>
          <w:ilvl w:val="0"/>
          <w:numId w:val="8"/>
        </w:numPr>
        <w:jc w:val="both"/>
      </w:pPr>
      <w:r>
        <w:t>L’utilisation de cellules fusionnées n’est pas recommandée. Elles peuvent fausser la lecture des cellules et peuvent fausser l’écriture finale sur le fichier Excel, ou même faire planter l’application.</w:t>
      </w:r>
    </w:p>
    <w:p w:rsidR="00FD170D" w:rsidRPr="002924D0" w:rsidRDefault="00FD170D" w:rsidP="00FD170D">
      <w:pPr>
        <w:pStyle w:val="ListParagraph"/>
        <w:jc w:val="both"/>
      </w:pPr>
    </w:p>
    <w:p w:rsidR="00FD170D" w:rsidRDefault="00FD170D" w:rsidP="00FD170D">
      <w:pPr>
        <w:pStyle w:val="ListParagraph"/>
        <w:numPr>
          <w:ilvl w:val="0"/>
          <w:numId w:val="8"/>
        </w:numPr>
        <w:jc w:val="both"/>
      </w:pPr>
      <w:r>
        <w:t>Certaines actions peuvent être longues à exécuter. Voici la liste de ces actions et comment savoir qu’elles sont terminées :</w:t>
      </w:r>
    </w:p>
    <w:p w:rsidR="00FD170D" w:rsidRDefault="00FD170D" w:rsidP="00FD170D">
      <w:pPr>
        <w:pStyle w:val="ListParagraph"/>
        <w:numPr>
          <w:ilvl w:val="1"/>
          <w:numId w:val="1"/>
        </w:numPr>
        <w:jc w:val="both"/>
      </w:pPr>
      <w:r>
        <w:t>L’ouverture du fichier Excel. Une fenêtre apparaît lorsqu’Excel s’est ouvert ;</w:t>
      </w:r>
    </w:p>
    <w:p w:rsidR="00FD170D" w:rsidRDefault="00FD170D" w:rsidP="00FD170D">
      <w:pPr>
        <w:pStyle w:val="ListParagraph"/>
        <w:numPr>
          <w:ilvl w:val="1"/>
          <w:numId w:val="1"/>
        </w:numPr>
        <w:jc w:val="both"/>
      </w:pPr>
      <w:r>
        <w:t>La création des nœuds (2</w:t>
      </w:r>
      <w:r>
        <w:rPr>
          <w:vertAlign w:val="superscript"/>
        </w:rPr>
        <w:t xml:space="preserve">e </w:t>
      </w:r>
      <w:r>
        <w:t>étape de l’onglet « Hiérarchie »). Si les entêtes ont correctement été ajoutées, elle se videra lorsque l’action se termine, permettant ainsi d’en ajouter d’autres ou de passer à la génération ;</w:t>
      </w:r>
    </w:p>
    <w:p w:rsidR="00FD170D" w:rsidRDefault="00FD170D" w:rsidP="00FD170D">
      <w:pPr>
        <w:pStyle w:val="ListParagraph"/>
        <w:numPr>
          <w:ilvl w:val="1"/>
          <w:numId w:val="1"/>
        </w:numPr>
        <w:jc w:val="both"/>
      </w:pPr>
      <w:r>
        <w:t>La lecture d’une fiche espace, s’il en existe une (onglet « Générer », clique « Confirmer »). Un message apparaît confirmant sa lecture ;</w:t>
      </w:r>
    </w:p>
    <w:p w:rsidR="00FD170D" w:rsidRDefault="00FD170D" w:rsidP="00FD170D">
      <w:pPr>
        <w:pStyle w:val="ListParagraph"/>
        <w:numPr>
          <w:ilvl w:val="1"/>
          <w:numId w:val="1"/>
        </w:numPr>
        <w:jc w:val="both"/>
      </w:pPr>
      <w:r>
        <w:t xml:space="preserve">La génération du fichier Excel. Un message apparaît confirmant la fin de la génération. Une action sur le fichier Excel pendant la génération fera planter l’application et ainsi arrêtera l’écriture. </w:t>
      </w:r>
    </w:p>
    <w:p w:rsidR="00FD170D" w:rsidRPr="00872E5B" w:rsidRDefault="00FD170D" w:rsidP="00FD170D">
      <w:pPr>
        <w:ind w:left="709"/>
        <w:jc w:val="both"/>
      </w:pPr>
      <w:r>
        <w:t xml:space="preserve">Pendant toutes ces actions, l’application ne répondra plus, il faut laisser le temps au programme de s’exécuter correctement.  </w:t>
      </w:r>
    </w:p>
    <w:p w:rsidR="00872E5B" w:rsidRDefault="00872E5B" w:rsidP="00F50C21">
      <w:pPr>
        <w:pStyle w:val="Heading3"/>
      </w:pPr>
      <w:r>
        <w:br w:type="page"/>
      </w:r>
    </w:p>
    <w:p w:rsidR="00FD170D" w:rsidRDefault="00FD170D" w:rsidP="00FD170D">
      <w:pPr>
        <w:pStyle w:val="Heading1"/>
        <w:spacing w:after="240"/>
      </w:pPr>
      <w:r>
        <w:t>Détails techniques</w:t>
      </w:r>
    </w:p>
    <w:p w:rsidR="00FD170D" w:rsidRDefault="00FD170D" w:rsidP="00FD170D">
      <w:pPr>
        <w:spacing w:before="240"/>
      </w:pPr>
      <w:r w:rsidRPr="00FB3CBB">
        <w:rPr>
          <w:u w:val="single"/>
        </w:rPr>
        <w:t>Editeur de code</w:t>
      </w:r>
      <w:r>
        <w:t xml:space="preserve"> : </w:t>
      </w:r>
      <w:r w:rsidR="00FB3CBB">
        <w:tab/>
      </w:r>
      <w:r w:rsidR="00FB3CBB">
        <w:tab/>
      </w:r>
      <w:r>
        <w:t>Visual Studio Entreprise 2017 RC</w:t>
      </w:r>
    </w:p>
    <w:p w:rsidR="00FD170D" w:rsidRDefault="00FD170D" w:rsidP="00FD170D">
      <w:pPr>
        <w:spacing w:before="240"/>
      </w:pPr>
      <w:r w:rsidRPr="00FB3CBB">
        <w:rPr>
          <w:u w:val="single"/>
        </w:rPr>
        <w:t>Langage de programmation</w:t>
      </w:r>
      <w:r>
        <w:t> :</w:t>
      </w:r>
      <w:r w:rsidR="00FB3CBB">
        <w:tab/>
      </w:r>
      <w:r>
        <w:t>C#</w:t>
      </w:r>
    </w:p>
    <w:p w:rsidR="00FD170D" w:rsidRDefault="00FD170D" w:rsidP="00FD170D">
      <w:pPr>
        <w:spacing w:before="240"/>
      </w:pPr>
      <w:r w:rsidRPr="00FB3CBB">
        <w:rPr>
          <w:u w:val="single"/>
        </w:rPr>
        <w:t>Framework</w:t>
      </w:r>
      <w:r>
        <w:t xml:space="preserve"> : </w:t>
      </w:r>
      <w:r w:rsidR="00FB3CBB">
        <w:tab/>
      </w:r>
      <w:r w:rsidR="00FB3CBB">
        <w:tab/>
      </w:r>
      <w:r w:rsidR="00FB3CBB">
        <w:tab/>
      </w:r>
      <w:r>
        <w:t>.NET Framework 4.5.2</w:t>
      </w:r>
    </w:p>
    <w:p w:rsidR="00FD170D" w:rsidRDefault="00FD170D" w:rsidP="00FB3CBB">
      <w:pPr>
        <w:pBdr>
          <w:bottom w:val="single" w:sz="12" w:space="1" w:color="auto"/>
        </w:pBdr>
        <w:spacing w:before="240" w:after="0"/>
      </w:pPr>
      <w:r w:rsidRPr="00FB3CBB">
        <w:rPr>
          <w:u w:val="single"/>
        </w:rPr>
        <w:t>Type de projet</w:t>
      </w:r>
      <w:r>
        <w:t xml:space="preserve"> : </w:t>
      </w:r>
      <w:r w:rsidR="00FB3CBB">
        <w:tab/>
      </w:r>
      <w:r w:rsidR="00FB3CBB">
        <w:tab/>
      </w:r>
      <w:r>
        <w:t>WinForm</w:t>
      </w:r>
    </w:p>
    <w:p w:rsidR="00FB3CBB" w:rsidRDefault="00FB3CBB" w:rsidP="00FD170D">
      <w:pPr>
        <w:pBdr>
          <w:bottom w:val="single" w:sz="12" w:space="1" w:color="auto"/>
        </w:pBdr>
        <w:spacing w:before="240"/>
      </w:pPr>
    </w:p>
    <w:p w:rsidR="00FB3CBB" w:rsidRDefault="00FB3CBB" w:rsidP="00FB3CBB">
      <w:pPr>
        <w:spacing w:before="240" w:after="0"/>
      </w:pPr>
      <w:r>
        <w:rPr>
          <w:u w:val="single"/>
        </w:rPr>
        <w:t>Objets</w:t>
      </w:r>
      <w:r>
        <w:t xml:space="preserve"> : </w:t>
      </w:r>
      <w:proofErr w:type="spellStart"/>
      <w:r w:rsidRPr="00FB3CBB">
        <w:rPr>
          <w:b/>
        </w:rPr>
        <w:t>Cell_Style</w:t>
      </w:r>
      <w:proofErr w:type="spellEnd"/>
      <w:r>
        <w:t xml:space="preserve"> – </w:t>
      </w:r>
      <w:r w:rsidR="0029327A">
        <w:tab/>
      </w:r>
      <w:r>
        <w:t>détermine le style d’une cellule</w:t>
      </w:r>
    </w:p>
    <w:p w:rsidR="00FB3CBB" w:rsidRDefault="00FB3CBB" w:rsidP="00FB3CBB">
      <w:pPr>
        <w:spacing w:after="0"/>
      </w:pPr>
      <w:r>
        <w:tab/>
      </w:r>
      <w:proofErr w:type="spellStart"/>
      <w:r>
        <w:rPr>
          <w:b/>
        </w:rPr>
        <w:t>Hierarchie</w:t>
      </w:r>
      <w:proofErr w:type="spellEnd"/>
      <w:r>
        <w:t xml:space="preserve"> – </w:t>
      </w:r>
      <w:r w:rsidR="0029327A">
        <w:tab/>
      </w:r>
      <w:r>
        <w:t>correspond à un niveau de hiérarchie de l’entité jusqu’au sous-groupe</w:t>
      </w:r>
    </w:p>
    <w:p w:rsidR="00FB3CBB" w:rsidRPr="00FB3CBB" w:rsidRDefault="00FB3CBB" w:rsidP="00FB3CBB">
      <w:pPr>
        <w:spacing w:after="0"/>
        <w:ind w:left="709"/>
      </w:pPr>
      <w:r>
        <w:tab/>
      </w:r>
      <w:r>
        <w:rPr>
          <w:b/>
        </w:rPr>
        <w:t>Local</w:t>
      </w:r>
      <w:r>
        <w:t xml:space="preserve"> – </w:t>
      </w:r>
      <w:r w:rsidR="0029327A">
        <w:tab/>
      </w:r>
      <w:r w:rsidR="0029327A">
        <w:tab/>
      </w:r>
      <w:r>
        <w:t>hérite de hiérarchie, correspond au niveau le plus bas de la hiérarchie, est détenteur de toutes les propriétés</w:t>
      </w:r>
    </w:p>
    <w:p w:rsidR="00FB3CBB" w:rsidRDefault="00FB3CBB" w:rsidP="00FB3CBB">
      <w:pPr>
        <w:spacing w:after="0"/>
      </w:pPr>
      <w:r>
        <w:tab/>
      </w:r>
      <w:proofErr w:type="spellStart"/>
      <w:r w:rsidR="0029327A">
        <w:rPr>
          <w:b/>
        </w:rPr>
        <w:t>Form</w:t>
      </w:r>
      <w:proofErr w:type="spellEnd"/>
      <w:r w:rsidR="0029327A">
        <w:t xml:space="preserve"> – </w:t>
      </w:r>
      <w:r w:rsidR="0029327A">
        <w:tab/>
      </w:r>
      <w:r w:rsidR="0029327A">
        <w:tab/>
        <w:t>contient toutes les actions liées au formulaire</w:t>
      </w:r>
    </w:p>
    <w:p w:rsidR="0029327A" w:rsidRDefault="0029327A" w:rsidP="0029327A">
      <w:pPr>
        <w:spacing w:after="0"/>
        <w:ind w:left="709"/>
      </w:pPr>
      <w:r>
        <w:tab/>
      </w:r>
      <w:r>
        <w:rPr>
          <w:b/>
        </w:rPr>
        <w:t>Property</w:t>
      </w:r>
      <w:r>
        <w:t xml:space="preserve"> – </w:t>
      </w:r>
      <w:r>
        <w:tab/>
        <w:t>détermine une propriété. Pointe vers la cellule correspondant à l’entête et la cellule contenant la valeur relative au local</w:t>
      </w:r>
    </w:p>
    <w:p w:rsidR="0029327A" w:rsidRDefault="0029327A" w:rsidP="0029327A">
      <w:pPr>
        <w:spacing w:after="0"/>
        <w:ind w:left="709"/>
      </w:pPr>
      <w:r>
        <w:rPr>
          <w:b/>
        </w:rPr>
        <w:t>Tools</w:t>
      </w:r>
      <w:r>
        <w:t xml:space="preserve"> - </w:t>
      </w:r>
      <w:r>
        <w:tab/>
      </w:r>
      <w:r>
        <w:tab/>
        <w:t>classe statique, contient des fonctions récursives et diverses</w:t>
      </w:r>
    </w:p>
    <w:p w:rsidR="0029327A" w:rsidRDefault="0029327A" w:rsidP="0029327A">
      <w:pPr>
        <w:pBdr>
          <w:bottom w:val="single" w:sz="12" w:space="1" w:color="auto"/>
        </w:pBdr>
      </w:pPr>
    </w:p>
    <w:p w:rsidR="0029327A" w:rsidRPr="0029327A" w:rsidRDefault="0029327A" w:rsidP="0029327A">
      <w:pPr>
        <w:spacing w:before="240" w:after="0"/>
      </w:pPr>
      <w:r>
        <w:t xml:space="preserve">Au cas où le fichier d’installation (Setup.msi) ne fonctionne pas, télécharger le .NET Framework 4.5.2 en suivant ce lien : </w:t>
      </w:r>
      <w:hyperlink r:id="rId10" w:history="1">
        <w:r w:rsidRPr="00692487">
          <w:rPr>
            <w:rStyle w:val="Hyperlink"/>
          </w:rPr>
          <w:t>https://www.microsoft.com/fr-fr/download/details.aspx?id=42642</w:t>
        </w:r>
      </w:hyperlink>
      <w:r>
        <w:t xml:space="preserve"> .</w:t>
      </w:r>
    </w:p>
    <w:sectPr w:rsidR="0029327A" w:rsidRPr="00293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7DD"/>
    <w:multiLevelType w:val="hybridMultilevel"/>
    <w:tmpl w:val="5C7090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F54FE8"/>
    <w:multiLevelType w:val="hybridMultilevel"/>
    <w:tmpl w:val="7194D5B6"/>
    <w:lvl w:ilvl="0" w:tplc="63BEFA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436D3F"/>
    <w:multiLevelType w:val="hybridMultilevel"/>
    <w:tmpl w:val="BA0E561E"/>
    <w:lvl w:ilvl="0" w:tplc="040C000F">
      <w:start w:val="1"/>
      <w:numFmt w:val="decimal"/>
      <w:lvlText w:val="%1."/>
      <w:lvlJc w:val="left"/>
      <w:pPr>
        <w:ind w:left="4320" w:hanging="360"/>
      </w:pPr>
    </w:lvl>
    <w:lvl w:ilvl="1" w:tplc="040C0019" w:tentative="1">
      <w:start w:val="1"/>
      <w:numFmt w:val="lowerLetter"/>
      <w:lvlText w:val="%2."/>
      <w:lvlJc w:val="left"/>
      <w:pPr>
        <w:ind w:left="5040" w:hanging="360"/>
      </w:pPr>
    </w:lvl>
    <w:lvl w:ilvl="2" w:tplc="040C001B" w:tentative="1">
      <w:start w:val="1"/>
      <w:numFmt w:val="lowerRoman"/>
      <w:lvlText w:val="%3."/>
      <w:lvlJc w:val="right"/>
      <w:pPr>
        <w:ind w:left="5760" w:hanging="180"/>
      </w:pPr>
    </w:lvl>
    <w:lvl w:ilvl="3" w:tplc="040C000F" w:tentative="1">
      <w:start w:val="1"/>
      <w:numFmt w:val="decimal"/>
      <w:lvlText w:val="%4."/>
      <w:lvlJc w:val="left"/>
      <w:pPr>
        <w:ind w:left="6480" w:hanging="360"/>
      </w:pPr>
    </w:lvl>
    <w:lvl w:ilvl="4" w:tplc="040C0019" w:tentative="1">
      <w:start w:val="1"/>
      <w:numFmt w:val="lowerLetter"/>
      <w:lvlText w:val="%5."/>
      <w:lvlJc w:val="left"/>
      <w:pPr>
        <w:ind w:left="7200" w:hanging="360"/>
      </w:pPr>
    </w:lvl>
    <w:lvl w:ilvl="5" w:tplc="040C001B" w:tentative="1">
      <w:start w:val="1"/>
      <w:numFmt w:val="lowerRoman"/>
      <w:lvlText w:val="%6."/>
      <w:lvlJc w:val="right"/>
      <w:pPr>
        <w:ind w:left="7920" w:hanging="180"/>
      </w:pPr>
    </w:lvl>
    <w:lvl w:ilvl="6" w:tplc="040C000F" w:tentative="1">
      <w:start w:val="1"/>
      <w:numFmt w:val="decimal"/>
      <w:lvlText w:val="%7."/>
      <w:lvlJc w:val="left"/>
      <w:pPr>
        <w:ind w:left="8640" w:hanging="360"/>
      </w:pPr>
    </w:lvl>
    <w:lvl w:ilvl="7" w:tplc="040C0019" w:tentative="1">
      <w:start w:val="1"/>
      <w:numFmt w:val="lowerLetter"/>
      <w:lvlText w:val="%8."/>
      <w:lvlJc w:val="left"/>
      <w:pPr>
        <w:ind w:left="9360" w:hanging="360"/>
      </w:pPr>
    </w:lvl>
    <w:lvl w:ilvl="8" w:tplc="040C001B" w:tentative="1">
      <w:start w:val="1"/>
      <w:numFmt w:val="lowerRoman"/>
      <w:lvlText w:val="%9."/>
      <w:lvlJc w:val="right"/>
      <w:pPr>
        <w:ind w:left="10080" w:hanging="180"/>
      </w:pPr>
    </w:lvl>
  </w:abstractNum>
  <w:abstractNum w:abstractNumId="3" w15:restartNumberingAfterBreak="0">
    <w:nsid w:val="184A0050"/>
    <w:multiLevelType w:val="hybridMultilevel"/>
    <w:tmpl w:val="34AC2D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A000A4"/>
    <w:multiLevelType w:val="hybridMultilevel"/>
    <w:tmpl w:val="7BB2B9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B35731"/>
    <w:multiLevelType w:val="hybridMultilevel"/>
    <w:tmpl w:val="142647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EA1B5C"/>
    <w:multiLevelType w:val="hybridMultilevel"/>
    <w:tmpl w:val="93021DC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15:restartNumberingAfterBreak="0">
    <w:nsid w:val="7026304E"/>
    <w:multiLevelType w:val="hybridMultilevel"/>
    <w:tmpl w:val="94723E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D5"/>
    <w:rsid w:val="0013190D"/>
    <w:rsid w:val="00290807"/>
    <w:rsid w:val="002924D0"/>
    <w:rsid w:val="0029327A"/>
    <w:rsid w:val="003D0FAB"/>
    <w:rsid w:val="004A2560"/>
    <w:rsid w:val="004A401D"/>
    <w:rsid w:val="004B0FDE"/>
    <w:rsid w:val="005169A9"/>
    <w:rsid w:val="00567944"/>
    <w:rsid w:val="00577EBF"/>
    <w:rsid w:val="005D0B94"/>
    <w:rsid w:val="0067626C"/>
    <w:rsid w:val="006765D5"/>
    <w:rsid w:val="00872E5B"/>
    <w:rsid w:val="00BA2FC9"/>
    <w:rsid w:val="00CC5735"/>
    <w:rsid w:val="00D25FD3"/>
    <w:rsid w:val="00D308FA"/>
    <w:rsid w:val="00E7400F"/>
    <w:rsid w:val="00F50C21"/>
    <w:rsid w:val="00FB19DB"/>
    <w:rsid w:val="00FB3CBB"/>
    <w:rsid w:val="00FD1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8CDB"/>
  <w15:chartTrackingRefBased/>
  <w15:docId w15:val="{B78A36D4-FEE8-471D-A3E7-24028D85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577E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0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69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17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EBF"/>
    <w:rPr>
      <w:rFonts w:asciiTheme="majorHAnsi" w:eastAsiaTheme="majorEastAsia" w:hAnsiTheme="majorHAnsi" w:cstheme="majorBidi"/>
      <w:color w:val="2E74B5" w:themeColor="accent1" w:themeShade="BF"/>
      <w:sz w:val="32"/>
      <w:szCs w:val="32"/>
      <w:lang w:val="fr-FR"/>
    </w:rPr>
  </w:style>
  <w:style w:type="paragraph" w:styleId="Title">
    <w:name w:val="Title"/>
    <w:basedOn w:val="Normal"/>
    <w:next w:val="Normal"/>
    <w:link w:val="TitleChar"/>
    <w:uiPriority w:val="10"/>
    <w:qFormat/>
    <w:rsid w:val="00577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EBF"/>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577E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7EBF"/>
    <w:rPr>
      <w:rFonts w:eastAsiaTheme="minorEastAsia"/>
      <w:color w:val="5A5A5A" w:themeColor="text1" w:themeTint="A5"/>
      <w:spacing w:val="15"/>
      <w:lang w:val="fr-FR"/>
    </w:rPr>
  </w:style>
  <w:style w:type="paragraph" w:styleId="TOCHeading">
    <w:name w:val="TOC Heading"/>
    <w:basedOn w:val="Heading1"/>
    <w:next w:val="Normal"/>
    <w:uiPriority w:val="39"/>
    <w:unhideWhenUsed/>
    <w:qFormat/>
    <w:rsid w:val="00577EBF"/>
    <w:pPr>
      <w:outlineLvl w:val="9"/>
    </w:pPr>
    <w:rPr>
      <w:lang w:val="en-US"/>
    </w:rPr>
  </w:style>
  <w:style w:type="character" w:styleId="BookTitle">
    <w:name w:val="Book Title"/>
    <w:basedOn w:val="DefaultParagraphFont"/>
    <w:uiPriority w:val="33"/>
    <w:qFormat/>
    <w:rsid w:val="00577EBF"/>
    <w:rPr>
      <w:b/>
      <w:bCs/>
      <w:i/>
      <w:iCs/>
      <w:spacing w:val="5"/>
    </w:rPr>
  </w:style>
  <w:style w:type="paragraph" w:styleId="ListParagraph">
    <w:name w:val="List Paragraph"/>
    <w:basedOn w:val="Normal"/>
    <w:uiPriority w:val="34"/>
    <w:qFormat/>
    <w:rsid w:val="00D308FA"/>
    <w:pPr>
      <w:ind w:left="720"/>
      <w:contextualSpacing/>
    </w:pPr>
  </w:style>
  <w:style w:type="character" w:customStyle="1" w:styleId="Heading2Char">
    <w:name w:val="Heading 2 Char"/>
    <w:basedOn w:val="DefaultParagraphFont"/>
    <w:link w:val="Heading2"/>
    <w:uiPriority w:val="9"/>
    <w:rsid w:val="004A401D"/>
    <w:rPr>
      <w:rFonts w:asciiTheme="majorHAnsi" w:eastAsiaTheme="majorEastAsia" w:hAnsiTheme="majorHAnsi" w:cstheme="majorBidi"/>
      <w:color w:val="2E74B5" w:themeColor="accent1" w:themeShade="BF"/>
      <w:sz w:val="26"/>
      <w:szCs w:val="26"/>
      <w:lang w:val="fr-FR"/>
    </w:rPr>
  </w:style>
  <w:style w:type="character" w:customStyle="1" w:styleId="Heading3Char">
    <w:name w:val="Heading 3 Char"/>
    <w:basedOn w:val="DefaultParagraphFont"/>
    <w:link w:val="Heading3"/>
    <w:uiPriority w:val="9"/>
    <w:rsid w:val="005169A9"/>
    <w:rPr>
      <w:rFonts w:asciiTheme="majorHAnsi" w:eastAsiaTheme="majorEastAsia" w:hAnsiTheme="majorHAnsi" w:cstheme="majorBidi"/>
      <w:color w:val="1F4D78" w:themeColor="accent1" w:themeShade="7F"/>
      <w:sz w:val="24"/>
      <w:szCs w:val="24"/>
      <w:lang w:val="fr-FR"/>
    </w:rPr>
  </w:style>
  <w:style w:type="paragraph" w:styleId="TOC1">
    <w:name w:val="toc 1"/>
    <w:basedOn w:val="Normal"/>
    <w:next w:val="Normal"/>
    <w:autoRedefine/>
    <w:uiPriority w:val="39"/>
    <w:unhideWhenUsed/>
    <w:rsid w:val="0067626C"/>
    <w:pPr>
      <w:spacing w:after="100"/>
    </w:pPr>
  </w:style>
  <w:style w:type="paragraph" w:styleId="TOC2">
    <w:name w:val="toc 2"/>
    <w:basedOn w:val="Normal"/>
    <w:next w:val="Normal"/>
    <w:autoRedefine/>
    <w:uiPriority w:val="39"/>
    <w:unhideWhenUsed/>
    <w:rsid w:val="0067626C"/>
    <w:pPr>
      <w:spacing w:after="100"/>
      <w:ind w:left="220"/>
    </w:pPr>
  </w:style>
  <w:style w:type="paragraph" w:styleId="TOC3">
    <w:name w:val="toc 3"/>
    <w:basedOn w:val="Normal"/>
    <w:next w:val="Normal"/>
    <w:autoRedefine/>
    <w:uiPriority w:val="39"/>
    <w:unhideWhenUsed/>
    <w:rsid w:val="0067626C"/>
    <w:pPr>
      <w:spacing w:after="100"/>
      <w:ind w:left="440"/>
    </w:pPr>
  </w:style>
  <w:style w:type="character" w:styleId="Hyperlink">
    <w:name w:val="Hyperlink"/>
    <w:basedOn w:val="DefaultParagraphFont"/>
    <w:uiPriority w:val="99"/>
    <w:unhideWhenUsed/>
    <w:rsid w:val="0067626C"/>
    <w:rPr>
      <w:color w:val="0563C1" w:themeColor="hyperlink"/>
      <w:u w:val="single"/>
    </w:rPr>
  </w:style>
  <w:style w:type="character" w:styleId="FollowedHyperlink">
    <w:name w:val="FollowedHyperlink"/>
    <w:basedOn w:val="DefaultParagraphFont"/>
    <w:uiPriority w:val="99"/>
    <w:semiHidden/>
    <w:unhideWhenUsed/>
    <w:rsid w:val="002924D0"/>
    <w:rPr>
      <w:color w:val="954F72" w:themeColor="followedHyperlink"/>
      <w:u w:val="single"/>
    </w:rPr>
  </w:style>
  <w:style w:type="character" w:customStyle="1" w:styleId="Heading4Char">
    <w:name w:val="Heading 4 Char"/>
    <w:basedOn w:val="DefaultParagraphFont"/>
    <w:link w:val="Heading4"/>
    <w:uiPriority w:val="9"/>
    <w:rsid w:val="00FD170D"/>
    <w:rPr>
      <w:rFonts w:asciiTheme="majorHAnsi" w:eastAsiaTheme="majorEastAsia" w:hAnsiTheme="majorHAnsi" w:cstheme="majorBidi"/>
      <w:i/>
      <w:iCs/>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0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emo.mp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icrosoft.com/fr-fr/download/details.aspx?id=42642"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EE64D-12E7-46FC-8699-4EF7DF36F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8</Pages>
  <Words>1354</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Addi</dc:creator>
  <cp:keywords/>
  <dc:description/>
  <cp:lastModifiedBy>Elliott Addi</cp:lastModifiedBy>
  <cp:revision>3</cp:revision>
  <dcterms:created xsi:type="dcterms:W3CDTF">2017-02-23T10:29:00Z</dcterms:created>
  <dcterms:modified xsi:type="dcterms:W3CDTF">2017-02-23T16:41:00Z</dcterms:modified>
</cp:coreProperties>
</file>