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440A" w14:textId="6FD16D38" w:rsidR="00F73B99" w:rsidRPr="00F73B99" w:rsidRDefault="00F73B99" w:rsidP="0049230A">
      <w:pPr>
        <w:pStyle w:val="Heading1"/>
        <w:jc w:val="center"/>
        <w:rPr>
          <w:rFonts w:eastAsia="Times New Roman"/>
        </w:rPr>
      </w:pPr>
      <w:bookmarkStart w:id="0" w:name="_GoBack"/>
      <w:r w:rsidRPr="00F73B99">
        <w:rPr>
          <w:rFonts w:eastAsia="Times New Roman"/>
        </w:rPr>
        <w:t>Executive Summary</w:t>
      </w:r>
    </w:p>
    <w:bookmarkEnd w:id="0"/>
    <w:p w14:paraId="1A212FCB" w14:textId="77777777" w:rsidR="007A13D0" w:rsidRPr="00580DE0" w:rsidRDefault="002A4A25"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eComX is a blockchain protocol</w:t>
      </w:r>
      <w:r w:rsidR="006E6567" w:rsidRPr="00580DE0">
        <w:rPr>
          <w:rFonts w:asciiTheme="majorHAnsi" w:eastAsia="Times New Roman" w:hAnsiTheme="majorHAnsi" w:cstheme="majorHAnsi"/>
        </w:rPr>
        <w:t xml:space="preserve">, run by eComX.org, </w:t>
      </w:r>
      <w:r w:rsidRPr="00580DE0">
        <w:rPr>
          <w:rFonts w:asciiTheme="majorHAnsi" w:eastAsia="Times New Roman" w:hAnsiTheme="majorHAnsi" w:cstheme="majorHAnsi"/>
        </w:rPr>
        <w:t>that enables highly efficient eCommerce</w:t>
      </w:r>
      <w:r w:rsidR="006E6567" w:rsidRPr="00580DE0">
        <w:rPr>
          <w:rFonts w:asciiTheme="majorHAnsi" w:eastAsia="Times New Roman" w:hAnsiTheme="majorHAnsi" w:cstheme="majorHAnsi"/>
        </w:rPr>
        <w:t xml:space="preserve"> without intermediaries and at a substantially reduced cost.</w:t>
      </w:r>
    </w:p>
    <w:p w14:paraId="0633317A" w14:textId="22E900EF" w:rsidR="00F73B99" w:rsidRPr="00580DE0" w:rsidRDefault="00F73B99"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 xml:space="preserve">eComX.org </w:t>
      </w:r>
      <w:r w:rsidR="006E6567" w:rsidRPr="00580DE0">
        <w:rPr>
          <w:rFonts w:asciiTheme="majorHAnsi" w:eastAsia="Times New Roman" w:hAnsiTheme="majorHAnsi" w:cstheme="majorHAnsi"/>
        </w:rPr>
        <w:t>exists</w:t>
      </w:r>
      <w:r w:rsidRPr="00580DE0">
        <w:rPr>
          <w:rFonts w:asciiTheme="majorHAnsi" w:eastAsia="Times New Roman" w:hAnsiTheme="majorHAnsi" w:cstheme="majorHAnsi"/>
        </w:rPr>
        <w:t xml:space="preserve"> as a decentralized </w:t>
      </w:r>
      <w:r w:rsidR="006E6567" w:rsidRPr="00580DE0">
        <w:rPr>
          <w:rFonts w:asciiTheme="majorHAnsi" w:eastAsia="Times New Roman" w:hAnsiTheme="majorHAnsi" w:cstheme="majorHAnsi"/>
        </w:rPr>
        <w:t>autonomous organization</w:t>
      </w:r>
      <w:r w:rsidRPr="00580DE0">
        <w:rPr>
          <w:rFonts w:asciiTheme="majorHAnsi" w:eastAsia="Times New Roman" w:hAnsiTheme="majorHAnsi" w:cstheme="majorHAnsi"/>
        </w:rPr>
        <w:t xml:space="preserve"> to solve the issue of inter-operability</w:t>
      </w:r>
      <w:r w:rsidR="00292921" w:rsidRPr="00580DE0">
        <w:rPr>
          <w:rFonts w:asciiTheme="majorHAnsi" w:eastAsia="Times New Roman" w:hAnsiTheme="majorHAnsi" w:cstheme="majorHAnsi"/>
        </w:rPr>
        <w:t xml:space="preserve"> between</w:t>
      </w:r>
      <w:r w:rsidRPr="00580DE0">
        <w:rPr>
          <w:rFonts w:asciiTheme="majorHAnsi" w:eastAsia="Times New Roman" w:hAnsiTheme="majorHAnsi" w:cstheme="majorHAnsi"/>
        </w:rPr>
        <w:t xml:space="preserve"> existing centralized eCommerce infrastructures</w:t>
      </w:r>
      <w:r w:rsidR="0065328B" w:rsidRPr="00580DE0">
        <w:rPr>
          <w:rFonts w:asciiTheme="majorHAnsi" w:eastAsia="Times New Roman" w:hAnsiTheme="majorHAnsi" w:cstheme="majorHAnsi"/>
        </w:rPr>
        <w:t xml:space="preserve"> and eComX and among a number of blockchains and eComX.  </w:t>
      </w:r>
      <w:r w:rsidRPr="00580DE0">
        <w:rPr>
          <w:rFonts w:asciiTheme="majorHAnsi" w:eastAsia="Times New Roman" w:hAnsiTheme="majorHAnsi" w:cstheme="majorHAnsi"/>
        </w:rPr>
        <w:t xml:space="preserve">Another problem </w:t>
      </w:r>
      <w:r w:rsidR="006E6567" w:rsidRPr="00580DE0">
        <w:rPr>
          <w:rFonts w:asciiTheme="majorHAnsi" w:eastAsia="Times New Roman" w:hAnsiTheme="majorHAnsi" w:cstheme="majorHAnsi"/>
        </w:rPr>
        <w:t xml:space="preserve">being solved, </w:t>
      </w:r>
      <w:r w:rsidRPr="00580DE0">
        <w:rPr>
          <w:rFonts w:asciiTheme="majorHAnsi" w:eastAsia="Times New Roman" w:hAnsiTheme="majorHAnsi" w:cstheme="majorHAnsi"/>
        </w:rPr>
        <w:t xml:space="preserve">is the issue of scalability to which we believe </w:t>
      </w:r>
      <w:r w:rsidR="00292921" w:rsidRPr="00580DE0">
        <w:rPr>
          <w:rFonts w:asciiTheme="majorHAnsi" w:eastAsia="Times New Roman" w:hAnsiTheme="majorHAnsi" w:cstheme="majorHAnsi"/>
        </w:rPr>
        <w:t xml:space="preserve">eComX </w:t>
      </w:r>
      <w:r w:rsidRPr="00580DE0">
        <w:rPr>
          <w:rFonts w:asciiTheme="majorHAnsi" w:eastAsia="Times New Roman" w:hAnsiTheme="majorHAnsi" w:cstheme="majorHAnsi"/>
        </w:rPr>
        <w:t xml:space="preserve">parallel computing </w:t>
      </w:r>
      <w:r w:rsidR="00292921" w:rsidRPr="00580DE0">
        <w:rPr>
          <w:rFonts w:asciiTheme="majorHAnsi" w:eastAsia="Times New Roman" w:hAnsiTheme="majorHAnsi" w:cstheme="majorHAnsi"/>
        </w:rPr>
        <w:t xml:space="preserve">approach through eComX optimized blockchain </w:t>
      </w:r>
      <w:r w:rsidRPr="00580DE0">
        <w:rPr>
          <w:rFonts w:asciiTheme="majorHAnsi" w:eastAsia="Times New Roman" w:hAnsiTheme="majorHAnsi" w:cstheme="majorHAnsi"/>
        </w:rPr>
        <w:t>is the answer.</w:t>
      </w:r>
    </w:p>
    <w:p w14:paraId="74FDC7AB" w14:textId="77777777" w:rsidR="00975E38" w:rsidRPr="00580DE0" w:rsidRDefault="006E6567"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T</w:t>
      </w:r>
      <w:r w:rsidR="00F73B99" w:rsidRPr="00580DE0">
        <w:rPr>
          <w:rFonts w:asciiTheme="majorHAnsi" w:eastAsia="Times New Roman" w:hAnsiTheme="majorHAnsi" w:cstheme="majorHAnsi"/>
        </w:rPr>
        <w:t>he solution is to build a new eCommerce model based on cooperation</w:t>
      </w:r>
      <w:r w:rsidR="00680110" w:rsidRPr="00580DE0">
        <w:rPr>
          <w:rFonts w:asciiTheme="majorHAnsi" w:eastAsia="Times New Roman" w:hAnsiTheme="majorHAnsi" w:cstheme="majorHAnsi"/>
        </w:rPr>
        <w:t xml:space="preserve"> and trust.  Not until the birth of blockchain as a technology of trust, the absolute cooperation among all of the beneficiaries became possible.  Not only blockchain eliminates the issue of having a centralized intermediary to all transactions, but also it makes the problem of trustful cooperation programable, total</w:t>
      </w:r>
      <w:r w:rsidR="00975E38" w:rsidRPr="00580DE0">
        <w:rPr>
          <w:rFonts w:asciiTheme="majorHAnsi" w:eastAsia="Times New Roman" w:hAnsiTheme="majorHAnsi" w:cstheme="majorHAnsi"/>
        </w:rPr>
        <w:t>ly</w:t>
      </w:r>
      <w:r w:rsidR="00680110" w:rsidRPr="00580DE0">
        <w:rPr>
          <w:rFonts w:asciiTheme="majorHAnsi" w:eastAsia="Times New Roman" w:hAnsiTheme="majorHAnsi" w:cstheme="majorHAnsi"/>
        </w:rPr>
        <w:t xml:space="preserve"> independent, and free of human biases</w:t>
      </w:r>
      <w:r w:rsidR="00975E38" w:rsidRPr="00580DE0">
        <w:rPr>
          <w:rFonts w:asciiTheme="majorHAnsi" w:eastAsia="Times New Roman" w:hAnsiTheme="majorHAnsi" w:cstheme="majorHAnsi"/>
        </w:rPr>
        <w:t>.</w:t>
      </w:r>
    </w:p>
    <w:p w14:paraId="46E1EDB9" w14:textId="181E6F71" w:rsidR="00975E38" w:rsidRPr="00580DE0" w:rsidRDefault="00975E38" w:rsidP="00975E38">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There are many gears that makes eCommerce move, and at this time, too many of them are based on centralized systems, processes, and databases.  It is clear that eCommerce needs to start moving these process</w:t>
      </w:r>
      <w:r w:rsidR="005A21DD" w:rsidRPr="00580DE0">
        <w:rPr>
          <w:rFonts w:asciiTheme="majorHAnsi" w:eastAsia="Times New Roman" w:hAnsiTheme="majorHAnsi" w:cstheme="majorHAnsi"/>
        </w:rPr>
        <w:t>es, systems, and datasets onto a blockchain</w:t>
      </w:r>
      <w:r w:rsidRPr="00580DE0">
        <w:rPr>
          <w:rFonts w:asciiTheme="majorHAnsi" w:eastAsia="Times New Roman" w:hAnsiTheme="majorHAnsi" w:cstheme="majorHAnsi"/>
        </w:rPr>
        <w:t xml:space="preserve">.  </w:t>
      </w:r>
      <w:r w:rsidR="00D15794" w:rsidRPr="00580DE0">
        <w:rPr>
          <w:rFonts w:asciiTheme="majorHAnsi" w:eastAsia="Times New Roman" w:hAnsiTheme="majorHAnsi" w:cstheme="majorHAnsi"/>
        </w:rPr>
        <w:t xml:space="preserve">The </w:t>
      </w:r>
      <w:r w:rsidRPr="00580DE0">
        <w:rPr>
          <w:rFonts w:asciiTheme="majorHAnsi" w:eastAsia="Times New Roman" w:hAnsiTheme="majorHAnsi" w:cstheme="majorHAnsi"/>
        </w:rPr>
        <w:t xml:space="preserve">eComX </w:t>
      </w:r>
      <w:r w:rsidR="005A21DD" w:rsidRPr="00580DE0">
        <w:rPr>
          <w:rFonts w:asciiTheme="majorHAnsi" w:eastAsia="Times New Roman" w:hAnsiTheme="majorHAnsi" w:cstheme="majorHAnsi"/>
        </w:rPr>
        <w:t>wrapper</w:t>
      </w:r>
      <w:r w:rsidR="00D15794" w:rsidRPr="00580DE0">
        <w:rPr>
          <w:rFonts w:asciiTheme="majorHAnsi" w:eastAsia="Times New Roman" w:hAnsiTheme="majorHAnsi" w:cstheme="majorHAnsi"/>
        </w:rPr>
        <w:t>/transport</w:t>
      </w:r>
      <w:r w:rsidR="005A21DD" w:rsidRPr="00580DE0">
        <w:rPr>
          <w:rFonts w:asciiTheme="majorHAnsi" w:eastAsia="Times New Roman" w:hAnsiTheme="majorHAnsi" w:cstheme="majorHAnsi"/>
        </w:rPr>
        <w:t xml:space="preserve"> </w:t>
      </w:r>
      <w:r w:rsidR="0065328B" w:rsidRPr="00580DE0">
        <w:rPr>
          <w:rFonts w:asciiTheme="majorHAnsi" w:eastAsia="Times New Roman" w:hAnsiTheme="majorHAnsi" w:cstheme="majorHAnsi"/>
        </w:rPr>
        <w:t xml:space="preserve">utility </w:t>
      </w:r>
      <w:r w:rsidR="005A21DD" w:rsidRPr="00580DE0">
        <w:rPr>
          <w:rFonts w:asciiTheme="majorHAnsi" w:eastAsia="Times New Roman" w:hAnsiTheme="majorHAnsi" w:cstheme="majorHAnsi"/>
        </w:rPr>
        <w:t>token has been designed to facil</w:t>
      </w:r>
      <w:r w:rsidR="007B3EB4" w:rsidRPr="00580DE0">
        <w:rPr>
          <w:rFonts w:asciiTheme="majorHAnsi" w:eastAsia="Times New Roman" w:hAnsiTheme="majorHAnsi" w:cstheme="majorHAnsi"/>
        </w:rPr>
        <w:t>itate the movement of these off-</w:t>
      </w:r>
      <w:r w:rsidR="005A21DD" w:rsidRPr="00580DE0">
        <w:rPr>
          <w:rFonts w:asciiTheme="majorHAnsi" w:eastAsia="Times New Roman" w:hAnsiTheme="majorHAnsi" w:cstheme="majorHAnsi"/>
        </w:rPr>
        <w:t>chain objects into the eComX blockchain by encapsulating the objects original data structure and mapping the</w:t>
      </w:r>
      <w:r w:rsidR="0065328B" w:rsidRPr="00580DE0">
        <w:rPr>
          <w:rFonts w:asciiTheme="majorHAnsi" w:eastAsia="Times New Roman" w:hAnsiTheme="majorHAnsi" w:cstheme="majorHAnsi"/>
        </w:rPr>
        <w:t>ir</w:t>
      </w:r>
      <w:r w:rsidR="005A21DD" w:rsidRPr="00580DE0">
        <w:rPr>
          <w:rFonts w:asciiTheme="majorHAnsi" w:eastAsia="Times New Roman" w:hAnsiTheme="majorHAnsi" w:cstheme="majorHAnsi"/>
        </w:rPr>
        <w:t xml:space="preserve"> values, data, and states needed for smart contracts</w:t>
      </w:r>
      <w:r w:rsidR="0065328B" w:rsidRPr="00580DE0">
        <w:rPr>
          <w:rFonts w:asciiTheme="majorHAnsi" w:eastAsia="Times New Roman" w:hAnsiTheme="majorHAnsi" w:cstheme="majorHAnsi"/>
        </w:rPr>
        <w:t>,</w:t>
      </w:r>
      <w:r w:rsidR="005A21DD" w:rsidRPr="00580DE0">
        <w:rPr>
          <w:rFonts w:asciiTheme="majorHAnsi" w:eastAsia="Times New Roman" w:hAnsiTheme="majorHAnsi" w:cstheme="majorHAnsi"/>
        </w:rPr>
        <w:t xml:space="preserve"> in the blockchain</w:t>
      </w:r>
      <w:r w:rsidR="0065328B" w:rsidRPr="00580DE0">
        <w:rPr>
          <w:rFonts w:asciiTheme="majorHAnsi" w:eastAsia="Times New Roman" w:hAnsiTheme="majorHAnsi" w:cstheme="majorHAnsi"/>
        </w:rPr>
        <w:t>,</w:t>
      </w:r>
      <w:r w:rsidR="005A21DD" w:rsidRPr="00580DE0">
        <w:rPr>
          <w:rFonts w:asciiTheme="majorHAnsi" w:eastAsia="Times New Roman" w:hAnsiTheme="majorHAnsi" w:cstheme="majorHAnsi"/>
        </w:rPr>
        <w:t xml:space="preserve"> to perform computational instructions on them.</w:t>
      </w:r>
    </w:p>
    <w:p w14:paraId="64699CC2" w14:textId="77777777" w:rsidR="00866D68" w:rsidRPr="00580DE0" w:rsidRDefault="00A94BBC"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For Example, t</w:t>
      </w:r>
      <w:r w:rsidR="005A21DD" w:rsidRPr="00580DE0">
        <w:rPr>
          <w:rFonts w:asciiTheme="majorHAnsi" w:eastAsia="Times New Roman" w:hAnsiTheme="majorHAnsi" w:cstheme="majorHAnsi"/>
        </w:rPr>
        <w:t>he</w:t>
      </w:r>
      <w:r w:rsidR="00F73B99" w:rsidRPr="00580DE0">
        <w:rPr>
          <w:rFonts w:asciiTheme="majorHAnsi" w:eastAsia="Times New Roman" w:hAnsiTheme="majorHAnsi" w:cstheme="majorHAnsi"/>
        </w:rPr>
        <w:t xml:space="preserve"> Internet of Things (IoT)</w:t>
      </w:r>
      <w:r w:rsidR="005A21DD" w:rsidRPr="00580DE0">
        <w:rPr>
          <w:rFonts w:asciiTheme="majorHAnsi" w:eastAsia="Times New Roman" w:hAnsiTheme="majorHAnsi" w:cstheme="majorHAnsi"/>
        </w:rPr>
        <w:t xml:space="preserve"> </w:t>
      </w:r>
      <w:r w:rsidR="00E830CB" w:rsidRPr="00580DE0">
        <w:rPr>
          <w:rFonts w:asciiTheme="majorHAnsi" w:eastAsia="Times New Roman" w:hAnsiTheme="majorHAnsi" w:cstheme="majorHAnsi"/>
        </w:rPr>
        <w:t>re</w:t>
      </w:r>
      <w:r w:rsidR="005A21DD" w:rsidRPr="00580DE0">
        <w:rPr>
          <w:rFonts w:asciiTheme="majorHAnsi" w:eastAsia="Times New Roman" w:hAnsiTheme="majorHAnsi" w:cstheme="majorHAnsi"/>
        </w:rPr>
        <w:t xml:space="preserve">presents new possibilities, however, interoperability and </w:t>
      </w:r>
      <w:r w:rsidR="00F73B99" w:rsidRPr="00580DE0">
        <w:rPr>
          <w:rFonts w:asciiTheme="majorHAnsi" w:eastAsia="Times New Roman" w:hAnsiTheme="majorHAnsi" w:cstheme="majorHAnsi"/>
        </w:rPr>
        <w:t xml:space="preserve">scalability remain </w:t>
      </w:r>
      <w:r w:rsidR="005A21DD" w:rsidRPr="00580DE0">
        <w:rPr>
          <w:rFonts w:asciiTheme="majorHAnsi" w:eastAsia="Times New Roman" w:hAnsiTheme="majorHAnsi" w:cstheme="majorHAnsi"/>
        </w:rPr>
        <w:t>major</w:t>
      </w:r>
      <w:r w:rsidR="00F73B99" w:rsidRPr="00580DE0">
        <w:rPr>
          <w:rFonts w:asciiTheme="majorHAnsi" w:eastAsia="Times New Roman" w:hAnsiTheme="majorHAnsi" w:cstheme="majorHAnsi"/>
        </w:rPr>
        <w:t xml:space="preserve"> problems. </w:t>
      </w:r>
      <w:r w:rsidR="00607BB7" w:rsidRPr="00580DE0">
        <w:rPr>
          <w:rFonts w:asciiTheme="majorHAnsi" w:eastAsia="Times New Roman" w:hAnsiTheme="majorHAnsi" w:cstheme="majorHAnsi"/>
        </w:rPr>
        <w:t xml:space="preserve">  Another trend worth looking at is at how</w:t>
      </w:r>
      <w:r w:rsidR="005A21DD" w:rsidRPr="00580DE0">
        <w:rPr>
          <w:rFonts w:asciiTheme="majorHAnsi" w:eastAsia="Times New Roman" w:hAnsiTheme="majorHAnsi" w:cstheme="majorHAnsi"/>
        </w:rPr>
        <w:t xml:space="preserve"> businesses are </w:t>
      </w:r>
      <w:r w:rsidR="00607BB7" w:rsidRPr="00580DE0">
        <w:rPr>
          <w:rFonts w:asciiTheme="majorHAnsi" w:eastAsia="Times New Roman" w:hAnsiTheme="majorHAnsi" w:cstheme="majorHAnsi"/>
        </w:rPr>
        <w:t>using blockchain to enhance</w:t>
      </w:r>
      <w:r w:rsidR="005A21DD" w:rsidRPr="00580DE0">
        <w:rPr>
          <w:rFonts w:asciiTheme="majorHAnsi" w:eastAsia="Times New Roman" w:hAnsiTheme="majorHAnsi" w:cstheme="majorHAnsi"/>
        </w:rPr>
        <w:t xml:space="preserve"> </w:t>
      </w:r>
      <w:r w:rsidR="00866D68" w:rsidRPr="00580DE0">
        <w:rPr>
          <w:rFonts w:asciiTheme="majorHAnsi" w:eastAsia="Times New Roman" w:hAnsiTheme="majorHAnsi" w:cstheme="majorHAnsi"/>
        </w:rPr>
        <w:t>old</w:t>
      </w:r>
      <w:r w:rsidR="005A21DD" w:rsidRPr="00580DE0">
        <w:rPr>
          <w:rFonts w:asciiTheme="majorHAnsi" w:eastAsia="Times New Roman" w:hAnsiTheme="majorHAnsi" w:cstheme="majorHAnsi"/>
        </w:rPr>
        <w:t xml:space="preserve"> methods </w:t>
      </w:r>
      <w:r w:rsidR="00607BB7" w:rsidRPr="00580DE0">
        <w:rPr>
          <w:rFonts w:asciiTheme="majorHAnsi" w:eastAsia="Times New Roman" w:hAnsiTheme="majorHAnsi" w:cstheme="majorHAnsi"/>
        </w:rPr>
        <w:t xml:space="preserve">and </w:t>
      </w:r>
      <w:r w:rsidR="005A21DD" w:rsidRPr="00580DE0">
        <w:rPr>
          <w:rFonts w:asciiTheme="majorHAnsi" w:eastAsia="Times New Roman" w:hAnsiTheme="majorHAnsi" w:cstheme="majorHAnsi"/>
        </w:rPr>
        <w:t>internal processes.</w:t>
      </w:r>
      <w:r w:rsidR="007B3EB4" w:rsidRPr="00580DE0">
        <w:rPr>
          <w:rFonts w:asciiTheme="majorHAnsi" w:eastAsia="Times New Roman" w:hAnsiTheme="majorHAnsi" w:cstheme="majorHAnsi"/>
        </w:rPr>
        <w:t xml:space="preserve">  </w:t>
      </w:r>
    </w:p>
    <w:p w14:paraId="42AFB46A" w14:textId="089CA39F" w:rsidR="005A21DD" w:rsidRPr="00580DE0" w:rsidRDefault="00607BB7"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 xml:space="preserve">eComX represents a paradigm shift to eCommerce.  </w:t>
      </w:r>
      <w:r w:rsidR="00866D68" w:rsidRPr="00580DE0">
        <w:rPr>
          <w:rFonts w:asciiTheme="majorHAnsi" w:eastAsia="Times New Roman" w:hAnsiTheme="majorHAnsi" w:cstheme="majorHAnsi"/>
        </w:rPr>
        <w:t xml:space="preserve">As a </w:t>
      </w:r>
      <w:r w:rsidRPr="00580DE0">
        <w:rPr>
          <w:rFonts w:asciiTheme="majorHAnsi" w:eastAsia="Times New Roman" w:hAnsiTheme="majorHAnsi" w:cstheme="majorHAnsi"/>
        </w:rPr>
        <w:t>transformation</w:t>
      </w:r>
      <w:r w:rsidR="00866D68" w:rsidRPr="00580DE0">
        <w:rPr>
          <w:rFonts w:asciiTheme="majorHAnsi" w:eastAsia="Times New Roman" w:hAnsiTheme="majorHAnsi" w:cstheme="majorHAnsi"/>
        </w:rPr>
        <w:t xml:space="preserve"> movement, </w:t>
      </w:r>
      <w:r w:rsidR="007B4BF7" w:rsidRPr="00580DE0">
        <w:rPr>
          <w:rFonts w:asciiTheme="majorHAnsi" w:eastAsia="Times New Roman" w:hAnsiTheme="majorHAnsi" w:cstheme="majorHAnsi"/>
        </w:rPr>
        <w:t xml:space="preserve">eComX.org is </w:t>
      </w:r>
      <w:r w:rsidR="00866D68" w:rsidRPr="00580DE0">
        <w:rPr>
          <w:rFonts w:asciiTheme="majorHAnsi" w:eastAsia="Times New Roman" w:hAnsiTheme="majorHAnsi" w:cstheme="majorHAnsi"/>
        </w:rPr>
        <w:t xml:space="preserve">the infrastructure and </w:t>
      </w:r>
      <w:r w:rsidRPr="00580DE0">
        <w:rPr>
          <w:rFonts w:asciiTheme="majorHAnsi" w:eastAsia="Times New Roman" w:hAnsiTheme="majorHAnsi" w:cstheme="majorHAnsi"/>
        </w:rPr>
        <w:t>the eComX blockchain is the vehicle</w:t>
      </w:r>
      <w:r w:rsidR="007B3EB4" w:rsidRPr="00580DE0">
        <w:rPr>
          <w:rFonts w:asciiTheme="majorHAnsi" w:eastAsia="Times New Roman" w:hAnsiTheme="majorHAnsi" w:cstheme="majorHAnsi"/>
        </w:rPr>
        <w:t xml:space="preserve">.  </w:t>
      </w:r>
      <w:r w:rsidRPr="00580DE0">
        <w:rPr>
          <w:rFonts w:asciiTheme="majorHAnsi" w:eastAsia="Times New Roman" w:hAnsiTheme="majorHAnsi" w:cstheme="majorHAnsi"/>
        </w:rPr>
        <w:t>eComX.org delivers a</w:t>
      </w:r>
      <w:r w:rsidR="007B3EB4" w:rsidRPr="00580DE0">
        <w:rPr>
          <w:rFonts w:asciiTheme="majorHAnsi" w:eastAsia="Times New Roman" w:hAnsiTheme="majorHAnsi" w:cstheme="majorHAnsi"/>
        </w:rPr>
        <w:t>n infrastructure of trust where all parties cooperate by building and sharing knowledge</w:t>
      </w:r>
      <w:r w:rsidRPr="00580DE0">
        <w:rPr>
          <w:rFonts w:asciiTheme="majorHAnsi" w:eastAsia="Times New Roman" w:hAnsiTheme="majorHAnsi" w:cstheme="majorHAnsi"/>
        </w:rPr>
        <w:t>, processes,</w:t>
      </w:r>
      <w:r w:rsidR="007B3EB4" w:rsidRPr="00580DE0">
        <w:rPr>
          <w:rFonts w:asciiTheme="majorHAnsi" w:eastAsia="Times New Roman" w:hAnsiTheme="majorHAnsi" w:cstheme="majorHAnsi"/>
        </w:rPr>
        <w:t xml:space="preserve"> and software with other members.  </w:t>
      </w:r>
      <w:r w:rsidR="007B4BF7" w:rsidRPr="00580DE0">
        <w:rPr>
          <w:rFonts w:asciiTheme="majorHAnsi" w:eastAsia="Times New Roman" w:hAnsiTheme="majorHAnsi" w:cstheme="majorHAnsi"/>
        </w:rPr>
        <w:t>As a</w:t>
      </w:r>
      <w:r w:rsidR="00B868E7" w:rsidRPr="00580DE0">
        <w:rPr>
          <w:rFonts w:asciiTheme="majorHAnsi" w:eastAsia="Times New Roman" w:hAnsiTheme="majorHAnsi" w:cstheme="majorHAnsi"/>
        </w:rPr>
        <w:t xml:space="preserve"> DAO</w:t>
      </w:r>
      <w:r w:rsidR="00866D68" w:rsidRPr="00580DE0">
        <w:rPr>
          <w:rFonts w:asciiTheme="majorHAnsi" w:eastAsia="Times New Roman" w:hAnsiTheme="majorHAnsi" w:cstheme="majorHAnsi"/>
        </w:rPr>
        <w:t xml:space="preserve"> for </w:t>
      </w:r>
      <w:r w:rsidR="00870963" w:rsidRPr="00580DE0">
        <w:rPr>
          <w:rFonts w:asciiTheme="majorHAnsi" w:eastAsia="Times New Roman" w:hAnsiTheme="majorHAnsi" w:cstheme="majorHAnsi"/>
        </w:rPr>
        <w:t>example, eComX</w:t>
      </w:r>
      <w:r w:rsidRPr="00580DE0">
        <w:rPr>
          <w:rFonts w:asciiTheme="majorHAnsi" w:eastAsia="Times New Roman" w:hAnsiTheme="majorHAnsi" w:cstheme="majorHAnsi"/>
        </w:rPr>
        <w:t>.org</w:t>
      </w:r>
      <w:r w:rsidR="00B868E7" w:rsidRPr="00580DE0">
        <w:rPr>
          <w:rFonts w:asciiTheme="majorHAnsi" w:eastAsia="Times New Roman" w:hAnsiTheme="majorHAnsi" w:cstheme="majorHAnsi"/>
        </w:rPr>
        <w:t xml:space="preserve"> is run by committees voted</w:t>
      </w:r>
      <w:r w:rsidR="007B4BF7" w:rsidRPr="00580DE0">
        <w:rPr>
          <w:rFonts w:asciiTheme="majorHAnsi" w:eastAsia="Times New Roman" w:hAnsiTheme="majorHAnsi" w:cstheme="majorHAnsi"/>
        </w:rPr>
        <w:t xml:space="preserve"> into office </w:t>
      </w:r>
      <w:r w:rsidR="00B868E7" w:rsidRPr="00580DE0">
        <w:rPr>
          <w:rFonts w:asciiTheme="majorHAnsi" w:eastAsia="Times New Roman" w:hAnsiTheme="majorHAnsi" w:cstheme="majorHAnsi"/>
        </w:rPr>
        <w:t xml:space="preserve">by </w:t>
      </w:r>
      <w:r w:rsidR="00870963" w:rsidRPr="00580DE0">
        <w:rPr>
          <w:rFonts w:asciiTheme="majorHAnsi" w:eastAsia="Times New Roman" w:hAnsiTheme="majorHAnsi" w:cstheme="majorHAnsi"/>
        </w:rPr>
        <w:t>eComX</w:t>
      </w:r>
      <w:r w:rsidR="00B868E7" w:rsidRPr="00580DE0">
        <w:rPr>
          <w:rFonts w:asciiTheme="majorHAnsi" w:eastAsia="Times New Roman" w:hAnsiTheme="majorHAnsi" w:cstheme="majorHAnsi"/>
        </w:rPr>
        <w:t xml:space="preserve"> members, partners, and founders. Members can propose new projects or vote on existing ones, and partners can leverage eComX software library and </w:t>
      </w:r>
      <w:r w:rsidR="005D710F" w:rsidRPr="00580DE0">
        <w:rPr>
          <w:rFonts w:asciiTheme="majorHAnsi" w:eastAsia="Times New Roman" w:hAnsiTheme="majorHAnsi" w:cstheme="majorHAnsi"/>
        </w:rPr>
        <w:t>resources to create new d</w:t>
      </w:r>
      <w:r w:rsidRPr="00580DE0">
        <w:rPr>
          <w:rFonts w:asciiTheme="majorHAnsi" w:eastAsia="Times New Roman" w:hAnsiTheme="majorHAnsi" w:cstheme="majorHAnsi"/>
        </w:rPr>
        <w:t xml:space="preserve">apps </w:t>
      </w:r>
      <w:r w:rsidR="00B868E7" w:rsidRPr="00580DE0">
        <w:rPr>
          <w:rFonts w:asciiTheme="majorHAnsi" w:eastAsia="Times New Roman" w:hAnsiTheme="majorHAnsi" w:cstheme="majorHAnsi"/>
        </w:rPr>
        <w:t xml:space="preserve">and smart contracts to continue to make eComX </w:t>
      </w:r>
      <w:r w:rsidR="00866D68" w:rsidRPr="00580DE0">
        <w:rPr>
          <w:rFonts w:asciiTheme="majorHAnsi" w:eastAsia="Times New Roman" w:hAnsiTheme="majorHAnsi" w:cstheme="majorHAnsi"/>
        </w:rPr>
        <w:t>better</w:t>
      </w:r>
      <w:r w:rsidR="00B868E7" w:rsidRPr="00580DE0">
        <w:rPr>
          <w:rFonts w:asciiTheme="majorHAnsi" w:eastAsia="Times New Roman" w:hAnsiTheme="majorHAnsi" w:cstheme="majorHAnsi"/>
        </w:rPr>
        <w:t>.</w:t>
      </w:r>
    </w:p>
    <w:p w14:paraId="69A91C99" w14:textId="77777777" w:rsidR="00F73B99" w:rsidRPr="00580DE0" w:rsidRDefault="00B868E7"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lastRenderedPageBreak/>
        <w:t xml:space="preserve">The end result is </w:t>
      </w:r>
      <w:r w:rsidR="008772E3" w:rsidRPr="00580DE0">
        <w:rPr>
          <w:rFonts w:asciiTheme="majorHAnsi" w:eastAsia="Times New Roman" w:hAnsiTheme="majorHAnsi" w:cstheme="majorHAnsi"/>
        </w:rPr>
        <w:t>a</w:t>
      </w:r>
      <w:r w:rsidR="00866D68" w:rsidRPr="00580DE0">
        <w:rPr>
          <w:rFonts w:asciiTheme="majorHAnsi" w:eastAsia="Times New Roman" w:hAnsiTheme="majorHAnsi" w:cstheme="majorHAnsi"/>
        </w:rPr>
        <w:t xml:space="preserve"> platform capable of </w:t>
      </w:r>
      <w:r w:rsidRPr="00580DE0">
        <w:rPr>
          <w:rFonts w:asciiTheme="majorHAnsi" w:eastAsia="Times New Roman" w:hAnsiTheme="majorHAnsi" w:cstheme="majorHAnsi"/>
        </w:rPr>
        <w:t>perform</w:t>
      </w:r>
      <w:r w:rsidR="00866D68" w:rsidRPr="00580DE0">
        <w:rPr>
          <w:rFonts w:asciiTheme="majorHAnsi" w:eastAsia="Times New Roman" w:hAnsiTheme="majorHAnsi" w:cstheme="majorHAnsi"/>
        </w:rPr>
        <w:t>ing</w:t>
      </w:r>
      <w:r w:rsidR="00F73B99" w:rsidRPr="00580DE0">
        <w:rPr>
          <w:rFonts w:asciiTheme="majorHAnsi" w:eastAsia="Times New Roman" w:hAnsiTheme="majorHAnsi" w:cstheme="majorHAnsi"/>
        </w:rPr>
        <w:t xml:space="preserve"> all the </w:t>
      </w:r>
      <w:r w:rsidRPr="00580DE0">
        <w:rPr>
          <w:rFonts w:asciiTheme="majorHAnsi" w:eastAsia="Times New Roman" w:hAnsiTheme="majorHAnsi" w:cstheme="majorHAnsi"/>
        </w:rPr>
        <w:t xml:space="preserve">required </w:t>
      </w:r>
      <w:r w:rsidR="00F73B99" w:rsidRPr="00580DE0">
        <w:rPr>
          <w:rFonts w:asciiTheme="majorHAnsi" w:eastAsia="Times New Roman" w:hAnsiTheme="majorHAnsi" w:cstheme="majorHAnsi"/>
        </w:rPr>
        <w:t xml:space="preserve">functionality of traditional </w:t>
      </w:r>
      <w:r w:rsidRPr="00580DE0">
        <w:rPr>
          <w:rFonts w:asciiTheme="majorHAnsi" w:eastAsia="Times New Roman" w:hAnsiTheme="majorHAnsi" w:cstheme="majorHAnsi"/>
        </w:rPr>
        <w:t>centralized eCommerce systems</w:t>
      </w:r>
      <w:r w:rsidR="00F73B99" w:rsidRPr="00580DE0">
        <w:rPr>
          <w:rFonts w:asciiTheme="majorHAnsi" w:eastAsia="Times New Roman" w:hAnsiTheme="majorHAnsi" w:cstheme="majorHAnsi"/>
        </w:rPr>
        <w:t>, but in a distrib</w:t>
      </w:r>
      <w:r w:rsidRPr="00580DE0">
        <w:rPr>
          <w:rFonts w:asciiTheme="majorHAnsi" w:eastAsia="Times New Roman" w:hAnsiTheme="majorHAnsi" w:cstheme="majorHAnsi"/>
        </w:rPr>
        <w:t xml:space="preserve">uted and more efficient manner and at a </w:t>
      </w:r>
      <w:r w:rsidR="00F73B99" w:rsidRPr="00580DE0">
        <w:rPr>
          <w:rFonts w:asciiTheme="majorHAnsi" w:eastAsia="Times New Roman" w:hAnsiTheme="majorHAnsi" w:cstheme="majorHAnsi"/>
        </w:rPr>
        <w:t>substantial</w:t>
      </w:r>
      <w:r w:rsidRPr="00580DE0">
        <w:rPr>
          <w:rFonts w:asciiTheme="majorHAnsi" w:eastAsia="Times New Roman" w:hAnsiTheme="majorHAnsi" w:cstheme="majorHAnsi"/>
        </w:rPr>
        <w:t>ly lower</w:t>
      </w:r>
      <w:r w:rsidR="00F73B99" w:rsidRPr="00580DE0">
        <w:rPr>
          <w:rFonts w:asciiTheme="majorHAnsi" w:eastAsia="Times New Roman" w:hAnsiTheme="majorHAnsi" w:cstheme="majorHAnsi"/>
        </w:rPr>
        <w:t xml:space="preserve"> cost. </w:t>
      </w:r>
    </w:p>
    <w:p w14:paraId="17BB0E79" w14:textId="77777777" w:rsidR="000F2944" w:rsidRPr="00580DE0" w:rsidRDefault="00B868E7"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 xml:space="preserve">eComX utilizes </w:t>
      </w:r>
      <w:r w:rsidR="000F2944" w:rsidRPr="00580DE0">
        <w:rPr>
          <w:rFonts w:asciiTheme="majorHAnsi" w:eastAsia="Times New Roman" w:hAnsiTheme="majorHAnsi" w:cstheme="majorHAnsi"/>
        </w:rPr>
        <w:t xml:space="preserve">a hybrid consensus mechanism allowing both POW and POS blocks, on </w:t>
      </w:r>
      <w:r w:rsidR="00F73B99" w:rsidRPr="00580DE0">
        <w:rPr>
          <w:rFonts w:asciiTheme="majorHAnsi" w:eastAsia="Times New Roman" w:hAnsiTheme="majorHAnsi" w:cstheme="majorHAnsi"/>
        </w:rPr>
        <w:t>distributed network nodes</w:t>
      </w:r>
      <w:r w:rsidR="000F2944" w:rsidRPr="00580DE0">
        <w:rPr>
          <w:rFonts w:asciiTheme="majorHAnsi" w:eastAsia="Times New Roman" w:hAnsiTheme="majorHAnsi" w:cstheme="majorHAnsi"/>
        </w:rPr>
        <w:t>,</w:t>
      </w:r>
      <w:r w:rsidR="00F73B99" w:rsidRPr="00580DE0">
        <w:rPr>
          <w:rFonts w:asciiTheme="majorHAnsi" w:eastAsia="Times New Roman" w:hAnsiTheme="majorHAnsi" w:cstheme="majorHAnsi"/>
        </w:rPr>
        <w:t xml:space="preserve"> to </w:t>
      </w:r>
      <w:r w:rsidR="000F2944" w:rsidRPr="00580DE0">
        <w:rPr>
          <w:rFonts w:asciiTheme="majorHAnsi" w:eastAsia="Times New Roman" w:hAnsiTheme="majorHAnsi" w:cstheme="majorHAnsi"/>
        </w:rPr>
        <w:t>compete for the rewards and thus achieve maximum performance through parallel computing.</w:t>
      </w:r>
    </w:p>
    <w:p w14:paraId="7E26F937" w14:textId="72CD8FFB" w:rsidR="000F2944" w:rsidRPr="00580DE0" w:rsidRDefault="00190D1F"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The</w:t>
      </w:r>
      <w:r w:rsidR="00107E32" w:rsidRPr="00580DE0">
        <w:rPr>
          <w:rFonts w:asciiTheme="majorHAnsi" w:eastAsia="Times New Roman" w:hAnsiTheme="majorHAnsi" w:cstheme="majorHAnsi"/>
        </w:rPr>
        <w:t xml:space="preserve"> </w:t>
      </w:r>
      <w:proofErr w:type="spellStart"/>
      <w:r w:rsidR="000F2944" w:rsidRPr="00580DE0">
        <w:rPr>
          <w:rFonts w:asciiTheme="majorHAnsi" w:eastAsia="Times New Roman" w:hAnsiTheme="majorHAnsi" w:cstheme="majorHAnsi"/>
        </w:rPr>
        <w:t>eComX</w:t>
      </w:r>
      <w:r w:rsidRPr="00580DE0">
        <w:rPr>
          <w:rFonts w:asciiTheme="majorHAnsi" w:eastAsia="Times New Roman" w:hAnsiTheme="majorHAnsi" w:cstheme="majorHAnsi"/>
        </w:rPr>
        <w:t>.world</w:t>
      </w:r>
      <w:proofErr w:type="spellEnd"/>
      <w:r w:rsidRPr="00580DE0">
        <w:rPr>
          <w:rFonts w:asciiTheme="majorHAnsi" w:eastAsia="Times New Roman" w:hAnsiTheme="majorHAnsi" w:cstheme="majorHAnsi"/>
        </w:rPr>
        <w:t xml:space="preserve"> marketplace </w:t>
      </w:r>
      <w:r w:rsidR="000F2944" w:rsidRPr="00580DE0">
        <w:rPr>
          <w:rFonts w:asciiTheme="majorHAnsi" w:eastAsia="Times New Roman" w:hAnsiTheme="majorHAnsi" w:cstheme="majorHAnsi"/>
        </w:rPr>
        <w:t>can handle crypto and fiat currencies</w:t>
      </w:r>
      <w:r w:rsidR="00866D68" w:rsidRPr="00580DE0">
        <w:rPr>
          <w:rFonts w:asciiTheme="majorHAnsi" w:eastAsia="Times New Roman" w:hAnsiTheme="majorHAnsi" w:cstheme="majorHAnsi"/>
        </w:rPr>
        <w:t xml:space="preserve"> alike</w:t>
      </w:r>
      <w:r w:rsidR="000F2944" w:rsidRPr="00580DE0">
        <w:rPr>
          <w:rFonts w:asciiTheme="majorHAnsi" w:eastAsia="Times New Roman" w:hAnsiTheme="majorHAnsi" w:cstheme="majorHAnsi"/>
        </w:rPr>
        <w:t xml:space="preserve">.   The technology can currently support 11 fiat and 4 crypto currencies, and </w:t>
      </w:r>
      <w:r w:rsidR="00866D68" w:rsidRPr="00580DE0">
        <w:rPr>
          <w:rFonts w:asciiTheme="majorHAnsi" w:eastAsia="Times New Roman" w:hAnsiTheme="majorHAnsi" w:cstheme="majorHAnsi"/>
        </w:rPr>
        <w:t>it</w:t>
      </w:r>
      <w:r w:rsidR="000F2944" w:rsidRPr="00580DE0">
        <w:rPr>
          <w:rFonts w:asciiTheme="majorHAnsi" w:eastAsia="Times New Roman" w:hAnsiTheme="majorHAnsi" w:cstheme="majorHAnsi"/>
        </w:rPr>
        <w:t xml:space="preserve"> will continue to add additional </w:t>
      </w:r>
      <w:r w:rsidR="00866D68" w:rsidRPr="00580DE0">
        <w:rPr>
          <w:rFonts w:asciiTheme="majorHAnsi" w:eastAsia="Times New Roman" w:hAnsiTheme="majorHAnsi" w:cstheme="majorHAnsi"/>
        </w:rPr>
        <w:t>ones,</w:t>
      </w:r>
      <w:r w:rsidR="000F2944" w:rsidRPr="00580DE0">
        <w:rPr>
          <w:rFonts w:asciiTheme="majorHAnsi" w:eastAsia="Times New Roman" w:hAnsiTheme="majorHAnsi" w:cstheme="majorHAnsi"/>
        </w:rPr>
        <w:t xml:space="preserve"> overtime.</w:t>
      </w:r>
    </w:p>
    <w:p w14:paraId="3833BB33" w14:textId="77777777" w:rsidR="00AD67AC" w:rsidRPr="00580DE0" w:rsidRDefault="00AD67AC" w:rsidP="00AD67AC">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 xml:space="preserve">eComX </w:t>
      </w:r>
      <w:r w:rsidR="00866D68" w:rsidRPr="00580DE0">
        <w:rPr>
          <w:rFonts w:asciiTheme="majorHAnsi" w:eastAsia="Times New Roman" w:hAnsiTheme="majorHAnsi" w:cstheme="majorHAnsi"/>
        </w:rPr>
        <w:t>is implementing its own</w:t>
      </w:r>
      <w:r w:rsidRPr="00580DE0">
        <w:rPr>
          <w:rFonts w:asciiTheme="majorHAnsi" w:eastAsia="Times New Roman" w:hAnsiTheme="majorHAnsi" w:cstheme="majorHAnsi"/>
        </w:rPr>
        <w:t xml:space="preserve"> </w:t>
      </w:r>
      <w:r w:rsidR="00FE22DC" w:rsidRPr="00580DE0">
        <w:rPr>
          <w:rFonts w:asciiTheme="majorHAnsi" w:eastAsia="Times New Roman" w:hAnsiTheme="majorHAnsi" w:cstheme="majorHAnsi"/>
        </w:rPr>
        <w:t xml:space="preserve">version of </w:t>
      </w:r>
      <w:r w:rsidR="00866D68" w:rsidRPr="00580DE0">
        <w:rPr>
          <w:rFonts w:asciiTheme="majorHAnsi" w:eastAsia="Times New Roman" w:hAnsiTheme="majorHAnsi" w:cstheme="majorHAnsi"/>
        </w:rPr>
        <w:t>Turing-Complete Virtual M</w:t>
      </w:r>
      <w:r w:rsidRPr="00580DE0">
        <w:rPr>
          <w:rFonts w:asciiTheme="majorHAnsi" w:eastAsia="Times New Roman" w:hAnsiTheme="majorHAnsi" w:cstheme="majorHAnsi"/>
        </w:rPr>
        <w:t xml:space="preserve">achine </w:t>
      </w:r>
      <w:r w:rsidR="00866D68" w:rsidRPr="00580DE0">
        <w:rPr>
          <w:rFonts w:asciiTheme="majorHAnsi" w:eastAsia="Times New Roman" w:hAnsiTheme="majorHAnsi" w:cstheme="majorHAnsi"/>
        </w:rPr>
        <w:t xml:space="preserve">EVM, </w:t>
      </w:r>
      <w:r w:rsidRPr="00580DE0">
        <w:rPr>
          <w:rFonts w:asciiTheme="majorHAnsi" w:eastAsia="Times New Roman" w:hAnsiTheme="majorHAnsi" w:cstheme="majorHAnsi"/>
        </w:rPr>
        <w:t>as oppose</w:t>
      </w:r>
      <w:r w:rsidR="00866D68" w:rsidRPr="00580DE0">
        <w:rPr>
          <w:rFonts w:asciiTheme="majorHAnsi" w:eastAsia="Times New Roman" w:hAnsiTheme="majorHAnsi" w:cstheme="majorHAnsi"/>
        </w:rPr>
        <w:t>d</w:t>
      </w:r>
      <w:r w:rsidRPr="00580DE0">
        <w:rPr>
          <w:rFonts w:asciiTheme="majorHAnsi" w:eastAsia="Times New Roman" w:hAnsiTheme="majorHAnsi" w:cstheme="majorHAnsi"/>
        </w:rPr>
        <w:t xml:space="preserve"> to using Ethereum</w:t>
      </w:r>
      <w:r w:rsidR="00866D68" w:rsidRPr="00580DE0">
        <w:rPr>
          <w:rFonts w:asciiTheme="majorHAnsi" w:eastAsia="Times New Roman" w:hAnsiTheme="majorHAnsi" w:cstheme="majorHAnsi"/>
        </w:rPr>
        <w:t>’</w:t>
      </w:r>
      <w:r w:rsidR="00FE22DC" w:rsidRPr="00580DE0">
        <w:rPr>
          <w:rFonts w:asciiTheme="majorHAnsi" w:eastAsia="Times New Roman" w:hAnsiTheme="majorHAnsi" w:cstheme="majorHAnsi"/>
        </w:rPr>
        <w:t xml:space="preserve">s </w:t>
      </w:r>
      <w:r w:rsidR="00866D68" w:rsidRPr="00580DE0">
        <w:rPr>
          <w:rFonts w:asciiTheme="majorHAnsi" w:eastAsia="Times New Roman" w:hAnsiTheme="majorHAnsi" w:cstheme="majorHAnsi"/>
        </w:rPr>
        <w:t>VM</w:t>
      </w:r>
      <w:r w:rsidRPr="00580DE0">
        <w:rPr>
          <w:rFonts w:asciiTheme="majorHAnsi" w:eastAsia="Times New Roman" w:hAnsiTheme="majorHAnsi" w:cstheme="majorHAnsi"/>
        </w:rPr>
        <w:t xml:space="preserve"> for processing.  The reason is that the Ethereum </w:t>
      </w:r>
      <w:r w:rsidR="00FE22DC" w:rsidRPr="00580DE0">
        <w:rPr>
          <w:rFonts w:asciiTheme="majorHAnsi" w:eastAsia="Times New Roman" w:hAnsiTheme="majorHAnsi" w:cstheme="majorHAnsi"/>
        </w:rPr>
        <w:t>VM is quasi Turing-</w:t>
      </w:r>
      <w:r w:rsidRPr="00580DE0">
        <w:rPr>
          <w:rFonts w:asciiTheme="majorHAnsi" w:eastAsia="Times New Roman" w:hAnsiTheme="majorHAnsi" w:cstheme="majorHAnsi"/>
        </w:rPr>
        <w:t xml:space="preserve">Complete </w:t>
      </w:r>
      <w:r w:rsidR="00FE22DC" w:rsidRPr="00580DE0">
        <w:rPr>
          <w:rFonts w:asciiTheme="majorHAnsi" w:eastAsia="Times New Roman" w:hAnsiTheme="majorHAnsi" w:cstheme="majorHAnsi"/>
        </w:rPr>
        <w:t xml:space="preserve">due to the fact that execution is dependent on having enough gas reserved for nodes in the network. This is an inherent bottleneck that eComX is solving by having its own </w:t>
      </w:r>
      <w:r w:rsidR="00607BB7" w:rsidRPr="00580DE0">
        <w:rPr>
          <w:rFonts w:asciiTheme="majorHAnsi" w:eastAsia="Times New Roman" w:hAnsiTheme="majorHAnsi" w:cstheme="majorHAnsi"/>
        </w:rPr>
        <w:t xml:space="preserve">optimized </w:t>
      </w:r>
      <w:r w:rsidR="00FE22DC" w:rsidRPr="00580DE0">
        <w:rPr>
          <w:rFonts w:asciiTheme="majorHAnsi" w:eastAsia="Times New Roman" w:hAnsiTheme="majorHAnsi" w:cstheme="majorHAnsi"/>
        </w:rPr>
        <w:t>VM</w:t>
      </w:r>
      <w:r w:rsidRPr="00580DE0">
        <w:rPr>
          <w:rFonts w:asciiTheme="majorHAnsi" w:eastAsia="Times New Roman" w:hAnsiTheme="majorHAnsi" w:cstheme="majorHAnsi"/>
        </w:rPr>
        <w:t>.</w:t>
      </w:r>
    </w:p>
    <w:p w14:paraId="33A1760F" w14:textId="6D583A29" w:rsidR="00F73B99" w:rsidRPr="00580DE0" w:rsidRDefault="00F73B99"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 xml:space="preserve">We have </w:t>
      </w:r>
      <w:r w:rsidR="00522F6E" w:rsidRPr="00580DE0">
        <w:rPr>
          <w:rFonts w:asciiTheme="majorHAnsi" w:eastAsia="Times New Roman" w:hAnsiTheme="majorHAnsi" w:cstheme="majorHAnsi"/>
        </w:rPr>
        <w:t>completed</w:t>
      </w:r>
      <w:r w:rsidRPr="00580DE0">
        <w:rPr>
          <w:rFonts w:asciiTheme="majorHAnsi" w:eastAsia="Times New Roman" w:hAnsiTheme="majorHAnsi" w:cstheme="majorHAnsi"/>
        </w:rPr>
        <w:t xml:space="preserve"> the proof of concept, which includes </w:t>
      </w:r>
      <w:r w:rsidR="00607BB7" w:rsidRPr="00580DE0">
        <w:rPr>
          <w:rFonts w:asciiTheme="majorHAnsi" w:eastAsia="Times New Roman" w:hAnsiTheme="majorHAnsi" w:cstheme="majorHAnsi"/>
        </w:rPr>
        <w:t xml:space="preserve">the proof of concept for </w:t>
      </w:r>
      <w:r w:rsidR="00522F6E" w:rsidRPr="00580DE0">
        <w:rPr>
          <w:rFonts w:asciiTheme="majorHAnsi" w:eastAsia="Times New Roman" w:hAnsiTheme="majorHAnsi" w:cstheme="majorHAnsi"/>
        </w:rPr>
        <w:t xml:space="preserve">multiple events firing mechanisms for smart contracts, </w:t>
      </w:r>
      <w:r w:rsidR="007D45F1" w:rsidRPr="00580DE0">
        <w:rPr>
          <w:rFonts w:asciiTheme="majorHAnsi" w:eastAsia="Times New Roman" w:hAnsiTheme="majorHAnsi" w:cstheme="majorHAnsi"/>
        </w:rPr>
        <w:t>ECOMX</w:t>
      </w:r>
      <w:r w:rsidR="00522F6E" w:rsidRPr="00580DE0">
        <w:rPr>
          <w:rFonts w:asciiTheme="majorHAnsi" w:eastAsia="Times New Roman" w:hAnsiTheme="majorHAnsi" w:cstheme="majorHAnsi"/>
        </w:rPr>
        <w:t xml:space="preserve"> transport and wrapper for objects across different blockchains and </w:t>
      </w:r>
      <w:r w:rsidRPr="00580DE0">
        <w:rPr>
          <w:rFonts w:asciiTheme="majorHAnsi" w:eastAsia="Times New Roman" w:hAnsiTheme="majorHAnsi" w:cstheme="majorHAnsi"/>
        </w:rPr>
        <w:t xml:space="preserve">external </w:t>
      </w:r>
      <w:r w:rsidR="00522F6E" w:rsidRPr="00580DE0">
        <w:rPr>
          <w:rFonts w:asciiTheme="majorHAnsi" w:eastAsia="Times New Roman" w:hAnsiTheme="majorHAnsi" w:cstheme="majorHAnsi"/>
        </w:rPr>
        <w:t>objects,</w:t>
      </w:r>
      <w:r w:rsidRPr="00580DE0">
        <w:rPr>
          <w:rFonts w:asciiTheme="majorHAnsi" w:eastAsia="Times New Roman" w:hAnsiTheme="majorHAnsi" w:cstheme="majorHAnsi"/>
        </w:rPr>
        <w:t xml:space="preserve"> </w:t>
      </w:r>
      <w:r w:rsidR="00522F6E" w:rsidRPr="00580DE0">
        <w:rPr>
          <w:rFonts w:asciiTheme="majorHAnsi" w:eastAsia="Times New Roman" w:hAnsiTheme="majorHAnsi" w:cstheme="majorHAnsi"/>
        </w:rPr>
        <w:t xml:space="preserve">smart contracts as </w:t>
      </w:r>
      <w:r w:rsidRPr="00580DE0">
        <w:rPr>
          <w:rFonts w:asciiTheme="majorHAnsi" w:eastAsia="Times New Roman" w:hAnsiTheme="majorHAnsi" w:cstheme="majorHAnsi"/>
        </w:rPr>
        <w:t>interface</w:t>
      </w:r>
      <w:r w:rsidR="00522F6E" w:rsidRPr="00580DE0">
        <w:rPr>
          <w:rFonts w:asciiTheme="majorHAnsi" w:eastAsia="Times New Roman" w:hAnsiTheme="majorHAnsi" w:cstheme="majorHAnsi"/>
        </w:rPr>
        <w:t>s to global marketplaces</w:t>
      </w:r>
      <w:r w:rsidRPr="00580DE0">
        <w:rPr>
          <w:rFonts w:asciiTheme="majorHAnsi" w:eastAsia="Times New Roman" w:hAnsiTheme="majorHAnsi" w:cstheme="majorHAnsi"/>
        </w:rPr>
        <w:t xml:space="preserve">, hybrid consensus and </w:t>
      </w:r>
      <w:r w:rsidR="00522F6E" w:rsidRPr="00580DE0">
        <w:rPr>
          <w:rFonts w:asciiTheme="majorHAnsi" w:eastAsia="Times New Roman" w:hAnsiTheme="majorHAnsi" w:cstheme="majorHAnsi"/>
        </w:rPr>
        <w:t>parallel computing</w:t>
      </w:r>
      <w:r w:rsidRPr="00580DE0">
        <w:rPr>
          <w:rFonts w:asciiTheme="majorHAnsi" w:eastAsia="Times New Roman" w:hAnsiTheme="majorHAnsi" w:cstheme="majorHAnsi"/>
        </w:rPr>
        <w:t xml:space="preserve">. </w:t>
      </w:r>
    </w:p>
    <w:p w14:paraId="543AF1D1" w14:textId="77777777" w:rsidR="00F73B99" w:rsidRPr="00580DE0" w:rsidRDefault="00522F6E"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eComX.org</w:t>
      </w:r>
      <w:r w:rsidR="00F73B99" w:rsidRPr="00580DE0">
        <w:rPr>
          <w:rFonts w:asciiTheme="majorHAnsi" w:eastAsia="Times New Roman" w:hAnsiTheme="majorHAnsi" w:cstheme="majorHAnsi"/>
        </w:rPr>
        <w:t xml:space="preserve"> will </w:t>
      </w:r>
      <w:r w:rsidRPr="00580DE0">
        <w:rPr>
          <w:rFonts w:asciiTheme="majorHAnsi" w:eastAsia="Times New Roman" w:hAnsiTheme="majorHAnsi" w:cstheme="majorHAnsi"/>
        </w:rPr>
        <w:t>use the DAO committees</w:t>
      </w:r>
      <w:r w:rsidR="00F73B99" w:rsidRPr="00580DE0">
        <w:rPr>
          <w:rFonts w:asciiTheme="majorHAnsi" w:eastAsia="Times New Roman" w:hAnsiTheme="majorHAnsi" w:cstheme="majorHAnsi"/>
        </w:rPr>
        <w:t xml:space="preserve"> to continually foster </w:t>
      </w:r>
      <w:r w:rsidR="00183EBD" w:rsidRPr="00580DE0">
        <w:rPr>
          <w:rFonts w:asciiTheme="majorHAnsi" w:eastAsia="Times New Roman" w:hAnsiTheme="majorHAnsi" w:cstheme="majorHAnsi"/>
        </w:rPr>
        <w:t xml:space="preserve">participation in R&amp;D and </w:t>
      </w:r>
      <w:r w:rsidRPr="00580DE0">
        <w:rPr>
          <w:rFonts w:asciiTheme="majorHAnsi" w:eastAsia="Times New Roman" w:hAnsiTheme="majorHAnsi" w:cstheme="majorHAnsi"/>
        </w:rPr>
        <w:t>knowledge sharing</w:t>
      </w:r>
      <w:r w:rsidR="00183EBD" w:rsidRPr="00580DE0">
        <w:rPr>
          <w:rFonts w:asciiTheme="majorHAnsi" w:eastAsia="Times New Roman" w:hAnsiTheme="majorHAnsi" w:cstheme="majorHAnsi"/>
        </w:rPr>
        <w:t xml:space="preserve"> by</w:t>
      </w:r>
      <w:r w:rsidR="00F73B99" w:rsidRPr="00580DE0">
        <w:rPr>
          <w:rFonts w:asciiTheme="majorHAnsi" w:eastAsia="Times New Roman" w:hAnsiTheme="majorHAnsi" w:cstheme="majorHAnsi"/>
        </w:rPr>
        <w:t xml:space="preserve"> </w:t>
      </w:r>
      <w:r w:rsidR="00183EBD" w:rsidRPr="00580DE0">
        <w:rPr>
          <w:rFonts w:asciiTheme="majorHAnsi" w:eastAsia="Times New Roman" w:hAnsiTheme="majorHAnsi" w:cstheme="majorHAnsi"/>
        </w:rPr>
        <w:t>universities</w:t>
      </w:r>
      <w:r w:rsidR="00F73B99" w:rsidRPr="00580DE0">
        <w:rPr>
          <w:rFonts w:asciiTheme="majorHAnsi" w:eastAsia="Times New Roman" w:hAnsiTheme="majorHAnsi" w:cstheme="majorHAnsi"/>
        </w:rPr>
        <w:t>, us</w:t>
      </w:r>
      <w:r w:rsidR="00183EBD" w:rsidRPr="00580DE0">
        <w:rPr>
          <w:rFonts w:asciiTheme="majorHAnsi" w:eastAsia="Times New Roman" w:hAnsiTheme="majorHAnsi" w:cstheme="majorHAnsi"/>
        </w:rPr>
        <w:t>er communities, investment com</w:t>
      </w:r>
      <w:r w:rsidR="00F73B99" w:rsidRPr="00580DE0">
        <w:rPr>
          <w:rFonts w:asciiTheme="majorHAnsi" w:eastAsia="Times New Roman" w:hAnsiTheme="majorHAnsi" w:cstheme="majorHAnsi"/>
        </w:rPr>
        <w:t xml:space="preserve">munities, </w:t>
      </w:r>
      <w:r w:rsidR="00F37B5D" w:rsidRPr="00580DE0">
        <w:rPr>
          <w:rFonts w:asciiTheme="majorHAnsi" w:eastAsia="Times New Roman" w:hAnsiTheme="majorHAnsi" w:cstheme="majorHAnsi"/>
        </w:rPr>
        <w:t>miner’s</w:t>
      </w:r>
      <w:r w:rsidR="00F73B99" w:rsidRPr="00580DE0">
        <w:rPr>
          <w:rFonts w:asciiTheme="majorHAnsi" w:eastAsia="Times New Roman" w:hAnsiTheme="majorHAnsi" w:cstheme="majorHAnsi"/>
        </w:rPr>
        <w:t xml:space="preserve"> participant communities, </w:t>
      </w:r>
      <w:r w:rsidR="00183EBD" w:rsidRPr="00580DE0">
        <w:rPr>
          <w:rFonts w:asciiTheme="majorHAnsi" w:eastAsia="Times New Roman" w:hAnsiTheme="majorHAnsi" w:cstheme="majorHAnsi"/>
        </w:rPr>
        <w:t>marketplaces, logistics, fulfillment, payment gateways, etc</w:t>
      </w:r>
      <w:r w:rsidR="00F73B99" w:rsidRPr="00580DE0">
        <w:rPr>
          <w:rFonts w:asciiTheme="majorHAnsi" w:eastAsia="Times New Roman" w:hAnsiTheme="majorHAnsi" w:cstheme="majorHAnsi"/>
        </w:rPr>
        <w:t xml:space="preserve">. </w:t>
      </w:r>
    </w:p>
    <w:p w14:paraId="745BCCFE" w14:textId="5CF434B2" w:rsidR="00FC7E1D" w:rsidRPr="00580DE0" w:rsidRDefault="00190D1F"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eComX Corporation</w:t>
      </w:r>
      <w:r w:rsidR="00F73B99" w:rsidRPr="00580DE0">
        <w:rPr>
          <w:rFonts w:asciiTheme="majorHAnsi" w:eastAsia="Times New Roman" w:hAnsiTheme="majorHAnsi" w:cstheme="majorHAnsi"/>
        </w:rPr>
        <w:t xml:space="preserve"> expect</w:t>
      </w:r>
      <w:r w:rsidRPr="00580DE0">
        <w:rPr>
          <w:rFonts w:asciiTheme="majorHAnsi" w:eastAsia="Times New Roman" w:hAnsiTheme="majorHAnsi" w:cstheme="majorHAnsi"/>
        </w:rPr>
        <w:t>s</w:t>
      </w:r>
      <w:r w:rsidR="00F73B99" w:rsidRPr="00580DE0">
        <w:rPr>
          <w:rFonts w:asciiTheme="majorHAnsi" w:eastAsia="Times New Roman" w:hAnsiTheme="majorHAnsi" w:cstheme="majorHAnsi"/>
        </w:rPr>
        <w:t xml:space="preserve"> that </w:t>
      </w:r>
      <w:r w:rsidRPr="00580DE0">
        <w:rPr>
          <w:rFonts w:asciiTheme="majorHAnsi" w:eastAsia="Times New Roman" w:hAnsiTheme="majorHAnsi" w:cstheme="majorHAnsi"/>
        </w:rPr>
        <w:t>it</w:t>
      </w:r>
      <w:r w:rsidR="00F73B99" w:rsidRPr="00580DE0">
        <w:rPr>
          <w:rFonts w:asciiTheme="majorHAnsi" w:eastAsia="Times New Roman" w:hAnsiTheme="majorHAnsi" w:cstheme="majorHAnsi"/>
        </w:rPr>
        <w:t xml:space="preserve"> w</w:t>
      </w:r>
      <w:r w:rsidR="00183EBD" w:rsidRPr="00580DE0">
        <w:rPr>
          <w:rFonts w:asciiTheme="majorHAnsi" w:eastAsia="Times New Roman" w:hAnsiTheme="majorHAnsi" w:cstheme="majorHAnsi"/>
        </w:rPr>
        <w:t xml:space="preserve">ill complete the </w:t>
      </w:r>
      <w:r w:rsidRPr="00580DE0">
        <w:rPr>
          <w:rFonts w:asciiTheme="majorHAnsi" w:eastAsia="Times New Roman" w:hAnsiTheme="majorHAnsi" w:cstheme="majorHAnsi"/>
        </w:rPr>
        <w:t>eComX</w:t>
      </w:r>
      <w:r w:rsidR="00183EBD" w:rsidRPr="00580DE0">
        <w:rPr>
          <w:rFonts w:asciiTheme="majorHAnsi" w:eastAsia="Times New Roman" w:hAnsiTheme="majorHAnsi" w:cstheme="majorHAnsi"/>
        </w:rPr>
        <w:t xml:space="preserve"> token pre-sale</w:t>
      </w:r>
      <w:r w:rsidR="006E6567" w:rsidRPr="00580DE0">
        <w:rPr>
          <w:rFonts w:asciiTheme="majorHAnsi" w:eastAsia="Times New Roman" w:hAnsiTheme="majorHAnsi" w:cstheme="majorHAnsi"/>
        </w:rPr>
        <w:t xml:space="preserve"> campaign</w:t>
      </w:r>
      <w:r w:rsidR="00183EBD" w:rsidRPr="00580DE0">
        <w:rPr>
          <w:rFonts w:asciiTheme="majorHAnsi" w:eastAsia="Times New Roman" w:hAnsiTheme="majorHAnsi" w:cstheme="majorHAnsi"/>
        </w:rPr>
        <w:t>, eComX.org</w:t>
      </w:r>
      <w:r w:rsidRPr="00580DE0">
        <w:rPr>
          <w:rFonts w:asciiTheme="majorHAnsi" w:eastAsia="Times New Roman" w:hAnsiTheme="majorHAnsi" w:cstheme="majorHAnsi"/>
        </w:rPr>
        <w:t xml:space="preserve"> DAO</w:t>
      </w:r>
      <w:r w:rsidR="00F73B99" w:rsidRPr="00580DE0">
        <w:rPr>
          <w:rFonts w:asciiTheme="majorHAnsi" w:eastAsia="Times New Roman" w:hAnsiTheme="majorHAnsi" w:cstheme="majorHAnsi"/>
        </w:rPr>
        <w:t xml:space="preserve"> registration</w:t>
      </w:r>
      <w:r w:rsidR="00183EBD" w:rsidRPr="00580DE0">
        <w:rPr>
          <w:rFonts w:asciiTheme="majorHAnsi" w:eastAsia="Times New Roman" w:hAnsiTheme="majorHAnsi" w:cstheme="majorHAnsi"/>
        </w:rPr>
        <w:t xml:space="preserve">. By </w:t>
      </w:r>
      <w:r w:rsidRPr="00580DE0">
        <w:rPr>
          <w:rFonts w:asciiTheme="majorHAnsi" w:eastAsia="Times New Roman" w:hAnsiTheme="majorHAnsi" w:cstheme="majorHAnsi"/>
        </w:rPr>
        <w:t>the end of Q4 2018</w:t>
      </w:r>
      <w:r w:rsidR="00F73B99" w:rsidRPr="00580DE0">
        <w:rPr>
          <w:rFonts w:asciiTheme="majorHAnsi" w:eastAsia="Times New Roman" w:hAnsiTheme="majorHAnsi" w:cstheme="majorHAnsi"/>
        </w:rPr>
        <w:t xml:space="preserve">, we plan to </w:t>
      </w:r>
      <w:r w:rsidRPr="00580DE0">
        <w:rPr>
          <w:rFonts w:asciiTheme="majorHAnsi" w:eastAsia="Times New Roman" w:hAnsiTheme="majorHAnsi" w:cstheme="majorHAnsi"/>
        </w:rPr>
        <w:t xml:space="preserve">release </w:t>
      </w:r>
      <w:proofErr w:type="spellStart"/>
      <w:r w:rsidRPr="00580DE0">
        <w:rPr>
          <w:rFonts w:asciiTheme="majorHAnsi" w:eastAsia="Times New Roman" w:hAnsiTheme="majorHAnsi" w:cstheme="majorHAnsi"/>
        </w:rPr>
        <w:t>eComX.world</w:t>
      </w:r>
      <w:proofErr w:type="spellEnd"/>
      <w:r w:rsidRPr="00580DE0">
        <w:rPr>
          <w:rFonts w:asciiTheme="majorHAnsi" w:eastAsia="Times New Roman" w:hAnsiTheme="majorHAnsi" w:cstheme="majorHAnsi"/>
        </w:rPr>
        <w:t xml:space="preserve"> cross-border marketplace </w:t>
      </w:r>
      <w:r w:rsidR="00F73B99" w:rsidRPr="00580DE0">
        <w:rPr>
          <w:rFonts w:asciiTheme="majorHAnsi" w:eastAsia="Times New Roman" w:hAnsiTheme="majorHAnsi" w:cstheme="majorHAnsi"/>
        </w:rPr>
        <w:t xml:space="preserve">and commence the operation of the </w:t>
      </w:r>
      <w:r w:rsidR="009C5FA3" w:rsidRPr="00580DE0">
        <w:rPr>
          <w:rFonts w:asciiTheme="majorHAnsi" w:eastAsia="Times New Roman" w:hAnsiTheme="majorHAnsi" w:cstheme="majorHAnsi"/>
        </w:rPr>
        <w:t xml:space="preserve">eComX DAO. By </w:t>
      </w:r>
      <w:r w:rsidR="005D710F" w:rsidRPr="00580DE0">
        <w:rPr>
          <w:rFonts w:asciiTheme="majorHAnsi" w:eastAsia="Times New Roman" w:hAnsiTheme="majorHAnsi" w:cstheme="majorHAnsi"/>
        </w:rPr>
        <w:t>the end of</w:t>
      </w:r>
      <w:r w:rsidRPr="00580DE0">
        <w:rPr>
          <w:rFonts w:asciiTheme="majorHAnsi" w:eastAsia="Times New Roman" w:hAnsiTheme="majorHAnsi" w:cstheme="majorHAnsi"/>
        </w:rPr>
        <w:t xml:space="preserve"> </w:t>
      </w:r>
      <w:r w:rsidR="005D710F" w:rsidRPr="00580DE0">
        <w:rPr>
          <w:rFonts w:asciiTheme="majorHAnsi" w:eastAsia="Times New Roman" w:hAnsiTheme="majorHAnsi" w:cstheme="majorHAnsi"/>
        </w:rPr>
        <w:t xml:space="preserve">Q2 </w:t>
      </w:r>
      <w:r w:rsidR="009C5FA3" w:rsidRPr="00580DE0">
        <w:rPr>
          <w:rFonts w:asciiTheme="majorHAnsi" w:eastAsia="Times New Roman" w:hAnsiTheme="majorHAnsi" w:cstheme="majorHAnsi"/>
        </w:rPr>
        <w:t>2019</w:t>
      </w:r>
      <w:r w:rsidR="00F73B99" w:rsidRPr="00580DE0">
        <w:rPr>
          <w:rFonts w:asciiTheme="majorHAnsi" w:eastAsia="Times New Roman" w:hAnsiTheme="majorHAnsi" w:cstheme="majorHAnsi"/>
        </w:rPr>
        <w:t xml:space="preserve">, we can expect the </w:t>
      </w:r>
      <w:r w:rsidR="005D710F" w:rsidRPr="00580DE0">
        <w:rPr>
          <w:rFonts w:asciiTheme="majorHAnsi" w:eastAsia="Times New Roman" w:hAnsiTheme="majorHAnsi" w:cstheme="majorHAnsi"/>
        </w:rPr>
        <w:t>eComX main</w:t>
      </w:r>
      <w:r w:rsidR="002D4E3A">
        <w:rPr>
          <w:rFonts w:asciiTheme="majorHAnsi" w:eastAsia="Times New Roman" w:hAnsiTheme="majorHAnsi" w:cstheme="majorHAnsi"/>
        </w:rPr>
        <w:t>-</w:t>
      </w:r>
      <w:r w:rsidR="00F73B99" w:rsidRPr="00580DE0">
        <w:rPr>
          <w:rFonts w:asciiTheme="majorHAnsi" w:eastAsia="Times New Roman" w:hAnsiTheme="majorHAnsi" w:cstheme="majorHAnsi"/>
        </w:rPr>
        <w:t xml:space="preserve">net to go live, </w:t>
      </w:r>
      <w:r w:rsidR="005D710F" w:rsidRPr="00580DE0">
        <w:rPr>
          <w:rFonts w:asciiTheme="majorHAnsi" w:eastAsia="Times New Roman" w:hAnsiTheme="majorHAnsi" w:cstheme="majorHAnsi"/>
        </w:rPr>
        <w:t xml:space="preserve">and by the end of 2019 we expect </w:t>
      </w:r>
      <w:r w:rsidR="009C5FA3" w:rsidRPr="00580DE0">
        <w:rPr>
          <w:rFonts w:asciiTheme="majorHAnsi" w:eastAsia="Times New Roman" w:hAnsiTheme="majorHAnsi" w:cstheme="majorHAnsi"/>
        </w:rPr>
        <w:t xml:space="preserve">a target </w:t>
      </w:r>
      <w:r w:rsidR="005D710F" w:rsidRPr="00580DE0">
        <w:rPr>
          <w:rFonts w:asciiTheme="majorHAnsi" w:eastAsia="Times New Roman" w:hAnsiTheme="majorHAnsi" w:cstheme="majorHAnsi"/>
        </w:rPr>
        <w:t>of</w:t>
      </w:r>
      <w:r w:rsidR="009C5FA3" w:rsidRPr="00580DE0">
        <w:rPr>
          <w:rFonts w:asciiTheme="majorHAnsi" w:eastAsia="Times New Roman" w:hAnsiTheme="majorHAnsi" w:cstheme="majorHAnsi"/>
        </w:rPr>
        <w:t xml:space="preserve"> more than $</w:t>
      </w:r>
      <w:r w:rsidR="005D710F" w:rsidRPr="00580DE0">
        <w:rPr>
          <w:rFonts w:asciiTheme="majorHAnsi" w:eastAsia="Times New Roman" w:hAnsiTheme="majorHAnsi" w:cstheme="majorHAnsi"/>
        </w:rPr>
        <w:t>500 million</w:t>
      </w:r>
      <w:r w:rsidR="00F73B99" w:rsidRPr="00580DE0">
        <w:rPr>
          <w:rFonts w:asciiTheme="majorHAnsi" w:eastAsia="Times New Roman" w:hAnsiTheme="majorHAnsi" w:cstheme="majorHAnsi"/>
        </w:rPr>
        <w:t xml:space="preserve"> USD </w:t>
      </w:r>
      <w:r w:rsidR="009C5FA3" w:rsidRPr="00580DE0">
        <w:rPr>
          <w:rFonts w:asciiTheme="majorHAnsi" w:eastAsia="Times New Roman" w:hAnsiTheme="majorHAnsi" w:cstheme="majorHAnsi"/>
        </w:rPr>
        <w:t xml:space="preserve">in eCommerce </w:t>
      </w:r>
      <w:r w:rsidR="00442150" w:rsidRPr="00580DE0">
        <w:rPr>
          <w:rFonts w:asciiTheme="majorHAnsi" w:eastAsia="Times New Roman" w:hAnsiTheme="majorHAnsi" w:cstheme="majorHAnsi"/>
        </w:rPr>
        <w:t xml:space="preserve">related </w:t>
      </w:r>
      <w:r w:rsidR="009C5FA3" w:rsidRPr="00580DE0">
        <w:rPr>
          <w:rFonts w:asciiTheme="majorHAnsi" w:eastAsia="Times New Roman" w:hAnsiTheme="majorHAnsi" w:cstheme="majorHAnsi"/>
        </w:rPr>
        <w:t>transactions</w:t>
      </w:r>
      <w:r w:rsidRPr="00580DE0">
        <w:rPr>
          <w:rFonts w:asciiTheme="majorHAnsi" w:eastAsia="Times New Roman" w:hAnsiTheme="majorHAnsi" w:cstheme="majorHAnsi"/>
        </w:rPr>
        <w:t xml:space="preserve"> processed in</w:t>
      </w:r>
      <w:r w:rsidR="00F73B99" w:rsidRPr="00580DE0">
        <w:rPr>
          <w:rFonts w:asciiTheme="majorHAnsi" w:eastAsia="Times New Roman" w:hAnsiTheme="majorHAnsi" w:cstheme="majorHAnsi"/>
        </w:rPr>
        <w:t xml:space="preserve"> </w:t>
      </w:r>
      <w:r w:rsidR="009C5FA3" w:rsidRPr="00580DE0">
        <w:rPr>
          <w:rFonts w:asciiTheme="majorHAnsi" w:eastAsia="Times New Roman" w:hAnsiTheme="majorHAnsi" w:cstheme="majorHAnsi"/>
        </w:rPr>
        <w:t>eComX</w:t>
      </w:r>
      <w:r w:rsidR="00F73B99" w:rsidRPr="00580DE0">
        <w:rPr>
          <w:rFonts w:asciiTheme="majorHAnsi" w:eastAsia="Times New Roman" w:hAnsiTheme="majorHAnsi" w:cstheme="majorHAnsi"/>
        </w:rPr>
        <w:t xml:space="preserve">. </w:t>
      </w:r>
    </w:p>
    <w:p w14:paraId="00D425F6" w14:textId="631C61E7" w:rsidR="00F73B99" w:rsidRPr="00580DE0" w:rsidRDefault="00F73B99"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 xml:space="preserve">By the end of </w:t>
      </w:r>
      <w:r w:rsidR="009C5FA3" w:rsidRPr="00580DE0">
        <w:rPr>
          <w:rFonts w:asciiTheme="majorHAnsi" w:eastAsia="Times New Roman" w:hAnsiTheme="majorHAnsi" w:cstheme="majorHAnsi"/>
        </w:rPr>
        <w:t>2020</w:t>
      </w:r>
      <w:r w:rsidRPr="00580DE0">
        <w:rPr>
          <w:rFonts w:asciiTheme="majorHAnsi" w:eastAsia="Times New Roman" w:hAnsiTheme="majorHAnsi" w:cstheme="majorHAnsi"/>
        </w:rPr>
        <w:t xml:space="preserve">, </w:t>
      </w:r>
      <w:r w:rsidR="009C5FA3" w:rsidRPr="00580DE0">
        <w:rPr>
          <w:rFonts w:asciiTheme="majorHAnsi" w:eastAsia="Times New Roman" w:hAnsiTheme="majorHAnsi" w:cstheme="majorHAnsi"/>
        </w:rPr>
        <w:t>eComX</w:t>
      </w:r>
      <w:r w:rsidRPr="00580DE0">
        <w:rPr>
          <w:rFonts w:asciiTheme="majorHAnsi" w:eastAsia="Times New Roman" w:hAnsiTheme="majorHAnsi" w:cstheme="majorHAnsi"/>
        </w:rPr>
        <w:t xml:space="preserve"> is targeting to have more than </w:t>
      </w:r>
      <w:r w:rsidR="005D710F" w:rsidRPr="00580DE0">
        <w:rPr>
          <w:rFonts w:asciiTheme="majorHAnsi" w:eastAsia="Times New Roman" w:hAnsiTheme="majorHAnsi" w:cstheme="majorHAnsi"/>
        </w:rPr>
        <w:t>2</w:t>
      </w:r>
      <w:r w:rsidRPr="00580DE0">
        <w:rPr>
          <w:rFonts w:asciiTheme="majorHAnsi" w:eastAsia="Times New Roman" w:hAnsiTheme="majorHAnsi" w:cstheme="majorHAnsi"/>
        </w:rPr>
        <w:t xml:space="preserve"> billion USD </w:t>
      </w:r>
      <w:r w:rsidR="00442150" w:rsidRPr="00580DE0">
        <w:rPr>
          <w:rFonts w:asciiTheme="majorHAnsi" w:eastAsia="Times New Roman" w:hAnsiTheme="majorHAnsi" w:cstheme="majorHAnsi"/>
        </w:rPr>
        <w:t xml:space="preserve">in ecommerce related transactions </w:t>
      </w:r>
      <w:r w:rsidRPr="00580DE0">
        <w:rPr>
          <w:rFonts w:asciiTheme="majorHAnsi" w:eastAsia="Times New Roman" w:hAnsiTheme="majorHAnsi" w:cstheme="majorHAnsi"/>
        </w:rPr>
        <w:t xml:space="preserve">running on </w:t>
      </w:r>
      <w:r w:rsidR="00873EA5" w:rsidRPr="00580DE0">
        <w:rPr>
          <w:rFonts w:asciiTheme="majorHAnsi" w:eastAsia="Times New Roman" w:hAnsiTheme="majorHAnsi" w:cstheme="majorHAnsi"/>
        </w:rPr>
        <w:t xml:space="preserve">the </w:t>
      </w:r>
      <w:r w:rsidR="00442150" w:rsidRPr="00580DE0">
        <w:rPr>
          <w:rFonts w:asciiTheme="majorHAnsi" w:eastAsia="Times New Roman" w:hAnsiTheme="majorHAnsi" w:cstheme="majorHAnsi"/>
        </w:rPr>
        <w:t>eComX</w:t>
      </w:r>
      <w:r w:rsidR="00873EA5" w:rsidRPr="00580DE0">
        <w:rPr>
          <w:rFonts w:asciiTheme="majorHAnsi" w:eastAsia="Times New Roman" w:hAnsiTheme="majorHAnsi" w:cstheme="majorHAnsi"/>
        </w:rPr>
        <w:t xml:space="preserve"> blockchain network</w:t>
      </w:r>
      <w:r w:rsidR="00FC7E1D" w:rsidRPr="00580DE0">
        <w:rPr>
          <w:rFonts w:asciiTheme="majorHAnsi" w:eastAsia="Times New Roman" w:hAnsiTheme="majorHAnsi" w:cstheme="majorHAnsi"/>
        </w:rPr>
        <w:t xml:space="preserve"> and by the end of 2021, </w:t>
      </w:r>
      <w:r w:rsidR="00442150" w:rsidRPr="00580DE0">
        <w:rPr>
          <w:rFonts w:asciiTheme="majorHAnsi" w:eastAsia="Times New Roman" w:hAnsiTheme="majorHAnsi" w:cstheme="majorHAnsi"/>
        </w:rPr>
        <w:t xml:space="preserve">as more major marketplaces around the world begin to </w:t>
      </w:r>
      <w:r w:rsidR="00FC7E1D" w:rsidRPr="00580DE0">
        <w:rPr>
          <w:rFonts w:asciiTheme="majorHAnsi" w:eastAsia="Times New Roman" w:hAnsiTheme="majorHAnsi" w:cstheme="majorHAnsi"/>
        </w:rPr>
        <w:t>use</w:t>
      </w:r>
      <w:r w:rsidR="005D710F" w:rsidRPr="00580DE0">
        <w:rPr>
          <w:rFonts w:asciiTheme="majorHAnsi" w:eastAsia="Times New Roman" w:hAnsiTheme="majorHAnsi" w:cstheme="majorHAnsi"/>
        </w:rPr>
        <w:t xml:space="preserve"> the eComX</w:t>
      </w:r>
      <w:r w:rsidR="00FC7E1D" w:rsidRPr="00580DE0">
        <w:rPr>
          <w:rFonts w:asciiTheme="majorHAnsi" w:eastAsia="Times New Roman" w:hAnsiTheme="majorHAnsi" w:cstheme="majorHAnsi"/>
        </w:rPr>
        <w:t xml:space="preserve"> blockchain technology, eComX expects </w:t>
      </w:r>
      <w:r w:rsidR="00442150" w:rsidRPr="00580DE0">
        <w:rPr>
          <w:rFonts w:asciiTheme="majorHAnsi" w:eastAsia="Times New Roman" w:hAnsiTheme="majorHAnsi" w:cstheme="majorHAnsi"/>
        </w:rPr>
        <w:t xml:space="preserve">this estimate to increase by </w:t>
      </w:r>
      <w:r w:rsidR="00873EA5" w:rsidRPr="00580DE0">
        <w:rPr>
          <w:rFonts w:asciiTheme="majorHAnsi" w:eastAsia="Times New Roman" w:hAnsiTheme="majorHAnsi" w:cstheme="majorHAnsi"/>
        </w:rPr>
        <w:t>1</w:t>
      </w:r>
      <w:r w:rsidR="00442150" w:rsidRPr="00580DE0">
        <w:rPr>
          <w:rFonts w:asciiTheme="majorHAnsi" w:eastAsia="Times New Roman" w:hAnsiTheme="majorHAnsi" w:cstheme="majorHAnsi"/>
        </w:rPr>
        <w:t>0X.</w:t>
      </w:r>
    </w:p>
    <w:p w14:paraId="65C1013E" w14:textId="7DEBF4ED" w:rsidR="00873EA5" w:rsidRPr="00580DE0" w:rsidRDefault="00F73B99" w:rsidP="00F73B99">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lastRenderedPageBreak/>
        <w:t xml:space="preserve">To </w:t>
      </w:r>
      <w:r w:rsidR="00442150" w:rsidRPr="00580DE0">
        <w:rPr>
          <w:rFonts w:asciiTheme="majorHAnsi" w:eastAsia="Times New Roman" w:hAnsiTheme="majorHAnsi" w:cstheme="majorHAnsi"/>
        </w:rPr>
        <w:t>continue to remain independent (No control by anyone partner, marketplace, etc.)</w:t>
      </w:r>
      <w:r w:rsidRPr="00580DE0">
        <w:rPr>
          <w:rFonts w:asciiTheme="majorHAnsi" w:eastAsia="Times New Roman" w:hAnsiTheme="majorHAnsi" w:cstheme="majorHAnsi"/>
        </w:rPr>
        <w:t xml:space="preserve">, </w:t>
      </w:r>
      <w:r w:rsidR="00FC0C23" w:rsidRPr="00580DE0">
        <w:rPr>
          <w:rFonts w:asciiTheme="majorHAnsi" w:eastAsia="Times New Roman" w:hAnsiTheme="majorHAnsi" w:cstheme="majorHAnsi"/>
        </w:rPr>
        <w:t xml:space="preserve">the eComX.org DAO </w:t>
      </w:r>
      <w:r w:rsidR="00FC7E1D" w:rsidRPr="00580DE0">
        <w:rPr>
          <w:rFonts w:asciiTheme="majorHAnsi" w:eastAsia="Times New Roman" w:hAnsiTheme="majorHAnsi" w:cstheme="majorHAnsi"/>
        </w:rPr>
        <w:t xml:space="preserve">will </w:t>
      </w:r>
      <w:r w:rsidR="00FC0C23" w:rsidRPr="00580DE0">
        <w:rPr>
          <w:rFonts w:asciiTheme="majorHAnsi" w:eastAsia="Times New Roman" w:hAnsiTheme="majorHAnsi" w:cstheme="majorHAnsi"/>
        </w:rPr>
        <w:t xml:space="preserve">be transition from a quasi-independent organization, to a fully autonomous one.  This is done </w:t>
      </w:r>
      <w:r w:rsidR="00580DE0" w:rsidRPr="00580DE0">
        <w:rPr>
          <w:rFonts w:asciiTheme="majorHAnsi" w:eastAsia="Times New Roman" w:hAnsiTheme="majorHAnsi" w:cstheme="majorHAnsi"/>
        </w:rPr>
        <w:t>to ensure that</w:t>
      </w:r>
      <w:r w:rsidR="00FC0C23" w:rsidRPr="00580DE0">
        <w:rPr>
          <w:rFonts w:asciiTheme="majorHAnsi" w:eastAsia="Times New Roman" w:hAnsiTheme="majorHAnsi" w:cstheme="majorHAnsi"/>
        </w:rPr>
        <w:t xml:space="preserve"> on its early stage of development, the organization maintains course ahead to deliver eComX as a public and open for all blockchain infrastructure for the crypto-ecommerce economy of the Internet of Values.</w:t>
      </w:r>
    </w:p>
    <w:p w14:paraId="7AC564F1" w14:textId="439F90AD" w:rsidR="0049230A" w:rsidRPr="00580DE0" w:rsidRDefault="00873EA5" w:rsidP="0049230A">
      <w:pPr>
        <w:spacing w:before="100" w:beforeAutospacing="1" w:after="100" w:afterAutospacing="1"/>
        <w:rPr>
          <w:rFonts w:asciiTheme="majorHAnsi" w:eastAsia="Times New Roman" w:hAnsiTheme="majorHAnsi" w:cstheme="majorHAnsi"/>
        </w:rPr>
      </w:pPr>
      <w:r w:rsidRPr="00580DE0">
        <w:rPr>
          <w:rFonts w:asciiTheme="majorHAnsi" w:eastAsia="Times New Roman" w:hAnsiTheme="majorHAnsi" w:cstheme="majorHAnsi"/>
        </w:rPr>
        <w:t xml:space="preserve">The eComX blockchain will be fueled by </w:t>
      </w:r>
      <w:r w:rsidR="00FC0C23" w:rsidRPr="00580DE0">
        <w:rPr>
          <w:rFonts w:asciiTheme="majorHAnsi" w:eastAsia="Times New Roman" w:hAnsiTheme="majorHAnsi" w:cstheme="majorHAnsi"/>
        </w:rPr>
        <w:t>eComX</w:t>
      </w:r>
      <w:r w:rsidRPr="00580DE0">
        <w:rPr>
          <w:rFonts w:asciiTheme="majorHAnsi" w:eastAsia="Times New Roman" w:hAnsiTheme="majorHAnsi" w:cstheme="majorHAnsi"/>
        </w:rPr>
        <w:t xml:space="preserve"> tokens.  They will be used to wrap and transport external objects </w:t>
      </w:r>
      <w:r w:rsidR="00B72A29" w:rsidRPr="00580DE0">
        <w:rPr>
          <w:rFonts w:asciiTheme="majorHAnsi" w:eastAsia="Times New Roman" w:hAnsiTheme="majorHAnsi" w:cstheme="majorHAnsi"/>
        </w:rPr>
        <w:t>in and out</w:t>
      </w:r>
      <w:r w:rsidRPr="00580DE0">
        <w:rPr>
          <w:rFonts w:asciiTheme="majorHAnsi" w:eastAsia="Times New Roman" w:hAnsiTheme="majorHAnsi" w:cstheme="majorHAnsi"/>
        </w:rPr>
        <w:t xml:space="preserve"> the </w:t>
      </w:r>
      <w:r w:rsidR="00B72A29" w:rsidRPr="00580DE0">
        <w:rPr>
          <w:rFonts w:asciiTheme="majorHAnsi" w:eastAsia="Times New Roman" w:hAnsiTheme="majorHAnsi" w:cstheme="majorHAnsi"/>
        </w:rPr>
        <w:t xml:space="preserve">eComX </w:t>
      </w:r>
      <w:r w:rsidRPr="00580DE0">
        <w:rPr>
          <w:rFonts w:asciiTheme="majorHAnsi" w:eastAsia="Times New Roman" w:hAnsiTheme="majorHAnsi" w:cstheme="majorHAnsi"/>
        </w:rPr>
        <w:t xml:space="preserve">blockchain, </w:t>
      </w:r>
      <w:r w:rsidR="00B72A29" w:rsidRPr="00580DE0">
        <w:rPr>
          <w:rFonts w:asciiTheme="majorHAnsi" w:eastAsia="Times New Roman" w:hAnsiTheme="majorHAnsi" w:cstheme="majorHAnsi"/>
        </w:rPr>
        <w:t xml:space="preserve">as cross-chain interfaces, </w:t>
      </w:r>
      <w:r w:rsidR="0091117A" w:rsidRPr="00580DE0">
        <w:rPr>
          <w:rFonts w:asciiTheme="majorHAnsi" w:eastAsia="Times New Roman" w:hAnsiTheme="majorHAnsi" w:cstheme="majorHAnsi"/>
        </w:rPr>
        <w:t>as GAS</w:t>
      </w:r>
      <w:r w:rsidRPr="00580DE0">
        <w:rPr>
          <w:rFonts w:asciiTheme="majorHAnsi" w:eastAsia="Times New Roman" w:hAnsiTheme="majorHAnsi" w:cstheme="majorHAnsi"/>
        </w:rPr>
        <w:t xml:space="preserve"> for our parallel computing nodes</w:t>
      </w:r>
      <w:r w:rsidR="0091117A" w:rsidRPr="00580DE0">
        <w:rPr>
          <w:rFonts w:asciiTheme="majorHAnsi" w:eastAsia="Times New Roman" w:hAnsiTheme="majorHAnsi" w:cstheme="majorHAnsi"/>
        </w:rPr>
        <w:t xml:space="preserve">, </w:t>
      </w:r>
      <w:r w:rsidR="00FC7E1D" w:rsidRPr="00580DE0">
        <w:rPr>
          <w:rFonts w:asciiTheme="majorHAnsi" w:eastAsia="Times New Roman" w:hAnsiTheme="majorHAnsi" w:cstheme="majorHAnsi"/>
        </w:rPr>
        <w:t xml:space="preserve">and </w:t>
      </w:r>
      <w:r w:rsidRPr="00580DE0">
        <w:rPr>
          <w:rFonts w:asciiTheme="majorHAnsi" w:eastAsia="Times New Roman" w:hAnsiTheme="majorHAnsi" w:cstheme="majorHAnsi"/>
        </w:rPr>
        <w:t>as rewards for future l</w:t>
      </w:r>
      <w:r w:rsidR="0091117A" w:rsidRPr="00580DE0">
        <w:rPr>
          <w:rFonts w:asciiTheme="majorHAnsi" w:eastAsia="Times New Roman" w:hAnsiTheme="majorHAnsi" w:cstheme="majorHAnsi"/>
        </w:rPr>
        <w:t>oyalty programs</w:t>
      </w:r>
      <w:r w:rsidR="00FC7E1D" w:rsidRPr="00580DE0">
        <w:rPr>
          <w:rFonts w:asciiTheme="majorHAnsi" w:eastAsia="Times New Roman" w:hAnsiTheme="majorHAnsi" w:cstheme="majorHAnsi"/>
        </w:rPr>
        <w:t>.</w:t>
      </w:r>
    </w:p>
    <w:p w14:paraId="74C2D30E" w14:textId="66C06B1E" w:rsidR="0049230A" w:rsidRPr="00580DE0" w:rsidRDefault="0049230A" w:rsidP="0049230A">
      <w:pPr>
        <w:rPr>
          <w:rFonts w:asciiTheme="majorHAnsi" w:hAnsiTheme="majorHAnsi" w:cstheme="majorHAnsi"/>
        </w:rPr>
      </w:pPr>
      <w:r w:rsidRPr="00580DE0">
        <w:rPr>
          <w:rFonts w:asciiTheme="majorHAnsi" w:hAnsiTheme="majorHAnsi" w:cstheme="majorHAnsi"/>
        </w:rPr>
        <w:t>eComX Fund Raising</w:t>
      </w:r>
    </w:p>
    <w:p w14:paraId="7EDA5960" w14:textId="77777777" w:rsidR="0049230A" w:rsidRPr="00580DE0" w:rsidRDefault="0049230A" w:rsidP="0049230A">
      <w:pPr>
        <w:rPr>
          <w:rFonts w:asciiTheme="majorHAnsi" w:hAnsiTheme="majorHAnsi" w:cstheme="majorHAnsi"/>
        </w:rPr>
      </w:pPr>
    </w:p>
    <w:p w14:paraId="72A00768" w14:textId="004921AA" w:rsidR="0049230A" w:rsidRPr="00580DE0" w:rsidRDefault="0049230A" w:rsidP="0049230A">
      <w:pPr>
        <w:rPr>
          <w:rFonts w:asciiTheme="majorHAnsi" w:hAnsiTheme="majorHAnsi" w:cstheme="majorHAnsi"/>
          <w:spacing w:val="-1"/>
        </w:rPr>
      </w:pPr>
      <w:r w:rsidRPr="00580DE0">
        <w:rPr>
          <w:rFonts w:asciiTheme="majorHAnsi" w:hAnsiTheme="majorHAnsi" w:cstheme="majorHAnsi"/>
          <w:spacing w:val="-1"/>
        </w:rPr>
        <w:t>Since the creation of eComX, the organization has quietly been innovating and building its infrastructure. Amid all the doubts about blockchain technology, we have released a real-world crypto-ecommerce marketplace, our “</w:t>
      </w:r>
      <w:proofErr w:type="spellStart"/>
      <w:r w:rsidRPr="00580DE0">
        <w:rPr>
          <w:rFonts w:asciiTheme="majorHAnsi" w:hAnsiTheme="majorHAnsi" w:cstheme="majorHAnsi"/>
          <w:spacing w:val="-1"/>
        </w:rPr>
        <w:t>Dapp</w:t>
      </w:r>
      <w:proofErr w:type="spellEnd"/>
      <w:r w:rsidRPr="00580DE0">
        <w:rPr>
          <w:rFonts w:asciiTheme="majorHAnsi" w:hAnsiTheme="majorHAnsi" w:cstheme="majorHAnsi"/>
          <w:spacing w:val="-1"/>
        </w:rPr>
        <w:t xml:space="preserve"> Store Marketplace” is now open to the public, and our R&amp;D work in inter-operability, the eComX blockchain, and parallel computing is moving ahead. We are preparing to be one of the first blockchain companies to make a splash on the real-world crypto-ecommerce economy and intend to lead by bringing real solutions to people and organizations around the world.</w:t>
      </w:r>
    </w:p>
    <w:p w14:paraId="109D140F" w14:textId="751737BF" w:rsidR="0049230A" w:rsidRPr="00580DE0" w:rsidRDefault="0049230A" w:rsidP="0049230A">
      <w:pPr>
        <w:rPr>
          <w:rFonts w:asciiTheme="majorHAnsi" w:hAnsiTheme="majorHAnsi" w:cstheme="majorHAnsi"/>
          <w:spacing w:val="-1"/>
        </w:rPr>
      </w:pPr>
    </w:p>
    <w:p w14:paraId="16C2A0B8" w14:textId="5B7E065A" w:rsidR="0049230A" w:rsidRPr="00580DE0" w:rsidRDefault="0049230A" w:rsidP="0049230A">
      <w:pPr>
        <w:rPr>
          <w:rFonts w:asciiTheme="majorHAnsi" w:hAnsiTheme="majorHAnsi" w:cstheme="majorHAnsi"/>
          <w:shd w:val="clear" w:color="auto" w:fill="FFFFFF"/>
        </w:rPr>
      </w:pPr>
      <w:r w:rsidRPr="00580DE0">
        <w:rPr>
          <w:rFonts w:asciiTheme="majorHAnsi" w:hAnsiTheme="majorHAnsi" w:cstheme="majorHAnsi"/>
          <w:spacing w:val="-1"/>
        </w:rPr>
        <w:t>To continue the development, eComX needs to raise much needed capital in order to continue development.</w:t>
      </w:r>
    </w:p>
    <w:p w14:paraId="4B8CC64B" w14:textId="35F1DEFA" w:rsidR="0049230A" w:rsidRPr="00580DE0" w:rsidRDefault="0049230A" w:rsidP="0049230A">
      <w:pPr>
        <w:rPr>
          <w:rFonts w:asciiTheme="majorHAnsi" w:hAnsiTheme="majorHAnsi" w:cstheme="majorHAnsi"/>
        </w:rPr>
      </w:pPr>
    </w:p>
    <w:p w14:paraId="74ADE1D2" w14:textId="77777777" w:rsidR="00407A00" w:rsidRPr="00580DE0" w:rsidRDefault="00407A00" w:rsidP="00407A00">
      <w:pPr>
        <w:rPr>
          <w:rFonts w:asciiTheme="majorHAnsi" w:hAnsiTheme="majorHAnsi" w:cstheme="majorHAnsi"/>
        </w:rPr>
      </w:pPr>
      <w:bookmarkStart w:id="1" w:name="_Toc523685951"/>
    </w:p>
    <w:bookmarkEnd w:id="1"/>
    <w:p w14:paraId="46CC7EC3" w14:textId="77777777" w:rsidR="00102688" w:rsidRPr="00580DE0" w:rsidRDefault="00102688" w:rsidP="00102688">
      <w:pPr>
        <w:rPr>
          <w:rFonts w:asciiTheme="majorHAnsi" w:hAnsiTheme="majorHAnsi" w:cstheme="majorHAnsi"/>
        </w:rPr>
      </w:pPr>
      <w:r w:rsidRPr="00580DE0">
        <w:rPr>
          <w:rFonts w:asciiTheme="majorHAnsi" w:hAnsiTheme="majorHAnsi" w:cstheme="majorHAnsi"/>
        </w:rPr>
        <w:t xml:space="preserve">eComX has met its Soft Cap using earlier investments from founders, friends, and family and has completed the project Structure, whitepaper, released the Fiat and Crypto Ecommerce Marketplace, </w:t>
      </w:r>
      <w:hyperlink r:id="rId7" w:history="1">
        <w:r w:rsidRPr="00580DE0">
          <w:rPr>
            <w:rStyle w:val="Hyperlink"/>
            <w:rFonts w:asciiTheme="majorHAnsi" w:hAnsiTheme="majorHAnsi" w:cstheme="majorHAnsi"/>
          </w:rPr>
          <w:t>www.eComX.world</w:t>
        </w:r>
      </w:hyperlink>
      <w:r w:rsidRPr="00580DE0">
        <w:rPr>
          <w:rFonts w:asciiTheme="majorHAnsi" w:hAnsiTheme="majorHAnsi" w:cstheme="majorHAnsi"/>
        </w:rPr>
        <w:t>, and it has released of the eComX “</w:t>
      </w:r>
      <w:proofErr w:type="spellStart"/>
      <w:r w:rsidRPr="00580DE0">
        <w:rPr>
          <w:rFonts w:asciiTheme="majorHAnsi" w:hAnsiTheme="majorHAnsi" w:cstheme="majorHAnsi"/>
        </w:rPr>
        <w:t>Dapp</w:t>
      </w:r>
      <w:proofErr w:type="spellEnd"/>
      <w:r w:rsidRPr="00580DE0">
        <w:rPr>
          <w:rFonts w:asciiTheme="majorHAnsi" w:hAnsiTheme="majorHAnsi" w:cstheme="majorHAnsi"/>
        </w:rPr>
        <w:t xml:space="preserve"> Store”, along with several other milestones.</w:t>
      </w:r>
    </w:p>
    <w:p w14:paraId="2E27E14C" w14:textId="77777777" w:rsidR="00102688" w:rsidRPr="00580DE0" w:rsidRDefault="00102688" w:rsidP="00102688">
      <w:pPr>
        <w:rPr>
          <w:rFonts w:asciiTheme="majorHAnsi" w:hAnsiTheme="majorHAnsi" w:cstheme="majorHAnsi"/>
        </w:rPr>
      </w:pPr>
    </w:p>
    <w:p w14:paraId="4AFAEE03" w14:textId="77777777" w:rsidR="00102688" w:rsidRPr="00580DE0" w:rsidRDefault="00102688" w:rsidP="00102688">
      <w:pPr>
        <w:ind w:hanging="1170"/>
        <w:rPr>
          <w:rFonts w:asciiTheme="majorHAnsi" w:hAnsiTheme="majorHAnsi" w:cstheme="majorHAnsi"/>
        </w:rPr>
      </w:pPr>
      <w:r w:rsidRPr="00580DE0">
        <w:rPr>
          <w:rFonts w:asciiTheme="majorHAnsi" w:hAnsiTheme="majorHAnsi" w:cstheme="majorHAnsi"/>
        </w:rPr>
        <w:t xml:space="preserve">                        eComX is now preparing to enter into a pre-sale and a three-phase eComX Token Sale through a TGE to seek further funding to complete the project, the distribution of both tokens and the “Use of Funds” are explained in the next several pages.</w:t>
      </w:r>
    </w:p>
    <w:p w14:paraId="1789B4EC" w14:textId="77777777" w:rsidR="00102688" w:rsidRPr="00580DE0" w:rsidRDefault="00102688" w:rsidP="00102688">
      <w:pPr>
        <w:ind w:hanging="1170"/>
        <w:rPr>
          <w:rFonts w:asciiTheme="majorHAnsi" w:hAnsiTheme="majorHAnsi" w:cstheme="majorHAnsi"/>
        </w:rPr>
      </w:pPr>
    </w:p>
    <w:p w14:paraId="18EE6E52" w14:textId="77777777" w:rsidR="00102688" w:rsidRPr="00580DE0" w:rsidRDefault="00102688" w:rsidP="00102688">
      <w:pPr>
        <w:pStyle w:val="Heading1"/>
        <w:rPr>
          <w:rFonts w:eastAsia="Times New Roman" w:cstheme="majorHAnsi"/>
          <w:sz w:val="24"/>
          <w:szCs w:val="24"/>
        </w:rPr>
      </w:pPr>
      <w:bookmarkStart w:id="2" w:name="_Toc525218821"/>
      <w:r w:rsidRPr="00580DE0">
        <w:rPr>
          <w:rFonts w:eastAsia="Times New Roman" w:cstheme="majorHAnsi"/>
          <w:sz w:val="24"/>
          <w:szCs w:val="24"/>
        </w:rPr>
        <w:lastRenderedPageBreak/>
        <w:t>eComX Token Distribution</w:t>
      </w:r>
      <w:bookmarkEnd w:id="2"/>
    </w:p>
    <w:p w14:paraId="0E0AF631" w14:textId="77777777" w:rsidR="00102688" w:rsidRPr="00580DE0" w:rsidRDefault="00102688" w:rsidP="00102688">
      <w:pPr>
        <w:spacing w:before="100" w:beforeAutospacing="1" w:after="100" w:afterAutospacing="1"/>
        <w:rPr>
          <w:rFonts w:asciiTheme="majorHAnsi" w:hAnsiTheme="majorHAnsi" w:cstheme="majorHAnsi"/>
        </w:rPr>
      </w:pPr>
      <w:r w:rsidRPr="00580DE0">
        <w:rPr>
          <w:rFonts w:asciiTheme="majorHAnsi" w:hAnsiTheme="majorHAnsi" w:cstheme="majorHAnsi"/>
          <w:noProof/>
        </w:rPr>
        <w:drawing>
          <wp:inline distT="0" distB="0" distL="0" distR="0" wp14:anchorId="7EFB9449" wp14:editId="14749F4C">
            <wp:extent cx="3822971" cy="25486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MX_TOKEN_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5357" cy="2556904"/>
                    </a:xfrm>
                    <a:prstGeom prst="rect">
                      <a:avLst/>
                    </a:prstGeom>
                  </pic:spPr>
                </pic:pic>
              </a:graphicData>
            </a:graphic>
          </wp:inline>
        </w:drawing>
      </w:r>
    </w:p>
    <w:p w14:paraId="55936455" w14:textId="77777777" w:rsidR="00102688" w:rsidRPr="00580DE0" w:rsidRDefault="00102688" w:rsidP="00102688">
      <w:pPr>
        <w:pStyle w:val="Heading3"/>
        <w:rPr>
          <w:rFonts w:eastAsia="Times New Roman" w:cstheme="majorHAnsi"/>
        </w:rPr>
      </w:pPr>
    </w:p>
    <w:p w14:paraId="127CE301" w14:textId="77777777" w:rsidR="00102688" w:rsidRPr="00580DE0" w:rsidRDefault="00102688" w:rsidP="00102688">
      <w:pPr>
        <w:pStyle w:val="Heading3"/>
        <w:rPr>
          <w:rFonts w:eastAsia="Times New Roman" w:cstheme="majorHAnsi"/>
        </w:rPr>
      </w:pPr>
      <w:bookmarkStart w:id="3" w:name="_Toc525218822"/>
      <w:r w:rsidRPr="00580DE0">
        <w:rPr>
          <w:rFonts w:eastAsia="Times New Roman" w:cstheme="majorHAnsi"/>
        </w:rPr>
        <w:t>TOKEN SALE - PHASE 1</w:t>
      </w:r>
      <w:bookmarkEnd w:id="3"/>
    </w:p>
    <w:p w14:paraId="5C1D53D6" w14:textId="77777777" w:rsidR="00102688" w:rsidRPr="00580DE0" w:rsidRDefault="00102688" w:rsidP="00102688">
      <w:pPr>
        <w:spacing w:before="100" w:beforeAutospacing="1" w:after="100" w:afterAutospacing="1"/>
        <w:rPr>
          <w:rFonts w:asciiTheme="majorHAnsi" w:hAnsiTheme="majorHAnsi" w:cstheme="majorHAnsi"/>
        </w:rPr>
      </w:pPr>
      <w:r w:rsidRPr="00580DE0">
        <w:rPr>
          <w:rFonts w:asciiTheme="majorHAnsi" w:hAnsiTheme="majorHAnsi" w:cstheme="majorHAnsi"/>
        </w:rPr>
        <w:t xml:space="preserve">10% (20,000,000) tokens are reserved for the eComX token sale phase 2.  It will be subject to a minimum transaction of $25,000 for Accredited Investors and $50.00 for NON-US Individuals. </w:t>
      </w:r>
    </w:p>
    <w:p w14:paraId="6C26149A" w14:textId="77777777" w:rsidR="00102688" w:rsidRPr="00580DE0" w:rsidRDefault="00102688" w:rsidP="00102688">
      <w:pPr>
        <w:pStyle w:val="Heading3"/>
        <w:rPr>
          <w:rFonts w:eastAsia="Times New Roman" w:cstheme="majorHAnsi"/>
        </w:rPr>
      </w:pPr>
      <w:bookmarkStart w:id="4" w:name="_Toc525218823"/>
      <w:r w:rsidRPr="00580DE0">
        <w:rPr>
          <w:rFonts w:eastAsia="Times New Roman" w:cstheme="majorHAnsi"/>
        </w:rPr>
        <w:t>TOKEN SALE - PHASE 2</w:t>
      </w:r>
      <w:bookmarkEnd w:id="4"/>
    </w:p>
    <w:p w14:paraId="0BF14C50" w14:textId="77777777" w:rsidR="00102688" w:rsidRPr="00580DE0" w:rsidRDefault="00102688" w:rsidP="00102688">
      <w:pPr>
        <w:spacing w:before="100" w:beforeAutospacing="1" w:after="100" w:afterAutospacing="1"/>
        <w:rPr>
          <w:rFonts w:asciiTheme="majorHAnsi" w:hAnsiTheme="majorHAnsi" w:cstheme="majorHAnsi"/>
        </w:rPr>
      </w:pPr>
      <w:r w:rsidRPr="00580DE0">
        <w:rPr>
          <w:rFonts w:asciiTheme="majorHAnsi" w:hAnsiTheme="majorHAnsi" w:cstheme="majorHAnsi"/>
        </w:rPr>
        <w:t xml:space="preserve">30% (60,000,000) tokens are reserved for the eComX token sale phase 2.  It will be subject to a minimum transaction of $25,000 for Accredited Investors and $50.00 for NON-US Individuals. </w:t>
      </w:r>
    </w:p>
    <w:p w14:paraId="43094FFC" w14:textId="77777777" w:rsidR="00102688" w:rsidRPr="00580DE0" w:rsidRDefault="00102688" w:rsidP="00102688">
      <w:pPr>
        <w:pStyle w:val="Heading3"/>
        <w:rPr>
          <w:rFonts w:eastAsia="Times New Roman" w:cstheme="majorHAnsi"/>
        </w:rPr>
      </w:pPr>
      <w:bookmarkStart w:id="5" w:name="_Toc525218824"/>
      <w:r w:rsidRPr="00580DE0">
        <w:rPr>
          <w:rFonts w:cstheme="majorHAnsi"/>
        </w:rPr>
        <w:t>TOKEN SALE - PHASE 3</w:t>
      </w:r>
      <w:bookmarkEnd w:id="5"/>
    </w:p>
    <w:p w14:paraId="574E55DB" w14:textId="77777777" w:rsidR="00102688" w:rsidRPr="00580DE0" w:rsidRDefault="00102688" w:rsidP="00102688">
      <w:pPr>
        <w:spacing w:before="100" w:beforeAutospacing="1" w:after="100" w:afterAutospacing="1"/>
        <w:rPr>
          <w:rFonts w:asciiTheme="majorHAnsi" w:hAnsiTheme="majorHAnsi" w:cstheme="majorHAnsi"/>
        </w:rPr>
      </w:pPr>
      <w:r w:rsidRPr="00580DE0">
        <w:rPr>
          <w:rFonts w:asciiTheme="majorHAnsi" w:hAnsiTheme="majorHAnsi" w:cstheme="majorHAnsi"/>
        </w:rPr>
        <w:t xml:space="preserve">20% (40,000,000) tokens are reserved for the eComX token sale phase 3.  It will be subject to a minimum transaction of $25,000 for Accredited Investors and $50.00 for NON-US Individuals. </w:t>
      </w:r>
    </w:p>
    <w:p w14:paraId="73408E31" w14:textId="77777777" w:rsidR="00102688" w:rsidRPr="00580DE0" w:rsidRDefault="00102688" w:rsidP="00102688">
      <w:pPr>
        <w:pStyle w:val="Heading3"/>
        <w:rPr>
          <w:rFonts w:eastAsia="Times New Roman" w:cstheme="majorHAnsi"/>
        </w:rPr>
      </w:pPr>
      <w:bookmarkStart w:id="6" w:name="_Toc525218825"/>
      <w:r w:rsidRPr="00580DE0">
        <w:rPr>
          <w:rFonts w:eastAsia="Times New Roman" w:cstheme="majorHAnsi"/>
        </w:rPr>
        <w:t>MANAGEMENT AND ADVISORS RESERVES</w:t>
      </w:r>
      <w:bookmarkEnd w:id="6"/>
    </w:p>
    <w:p w14:paraId="0E9BF3A0" w14:textId="473357B4"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 xml:space="preserve">8% (16,000,000) of the </w:t>
      </w:r>
      <w:r w:rsidR="00A72402" w:rsidRPr="00580DE0">
        <w:rPr>
          <w:rFonts w:asciiTheme="majorHAnsi" w:hAnsiTheme="majorHAnsi" w:cstheme="majorHAnsi"/>
        </w:rPr>
        <w:t>eComX t</w:t>
      </w:r>
      <w:r w:rsidRPr="00580DE0">
        <w:rPr>
          <w:rFonts w:asciiTheme="majorHAnsi" w:hAnsiTheme="majorHAnsi" w:cstheme="majorHAnsi"/>
        </w:rPr>
        <w:t xml:space="preserve">oken supply will be distributed to various advisory firms and individual advisors and management team members, who have helped with their inputs, expertise, and the conceptualization and implementation of the eComX platform. These tokens will be dispersed based on a 16-month vesting schedule with 1 million tokens released every </w:t>
      </w:r>
      <w:r w:rsidRPr="00580DE0">
        <w:rPr>
          <w:rFonts w:asciiTheme="majorHAnsi" w:hAnsiTheme="majorHAnsi" w:cstheme="majorHAnsi"/>
        </w:rPr>
        <w:lastRenderedPageBreak/>
        <w:t>month and divided equally by the number of Advisors and Senior Managers listed.  The distribution will start 1 month after the private and public sale ends.</w:t>
      </w:r>
    </w:p>
    <w:p w14:paraId="0FDE047D" w14:textId="77777777" w:rsidR="00102688" w:rsidRPr="00580DE0" w:rsidRDefault="00102688" w:rsidP="00102688">
      <w:pPr>
        <w:pStyle w:val="Heading3"/>
        <w:rPr>
          <w:rFonts w:eastAsia="Times New Roman" w:cstheme="majorHAnsi"/>
        </w:rPr>
      </w:pPr>
      <w:bookmarkStart w:id="7" w:name="_Toc525218826"/>
      <w:r w:rsidRPr="00580DE0">
        <w:rPr>
          <w:rFonts w:eastAsia="Times New Roman" w:cstheme="majorHAnsi"/>
        </w:rPr>
        <w:t>PARTNERS PROGRAM</w:t>
      </w:r>
      <w:bookmarkEnd w:id="7"/>
    </w:p>
    <w:p w14:paraId="535EEE33" w14:textId="479244F3"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 xml:space="preserve">5% (10,000,000) of the </w:t>
      </w:r>
      <w:r w:rsidR="00B054FA" w:rsidRPr="00580DE0">
        <w:rPr>
          <w:rFonts w:asciiTheme="majorHAnsi" w:hAnsiTheme="majorHAnsi" w:cstheme="majorHAnsi"/>
        </w:rPr>
        <w:t>eComX t</w:t>
      </w:r>
      <w:r w:rsidRPr="00580DE0">
        <w:rPr>
          <w:rFonts w:asciiTheme="majorHAnsi" w:hAnsiTheme="majorHAnsi" w:cstheme="majorHAnsi"/>
        </w:rPr>
        <w:t>oken supply will be reserved to develop eComX Partners Program to include major marketplaces, shipping, logistics, etc.</w:t>
      </w:r>
    </w:p>
    <w:p w14:paraId="4392B480" w14:textId="77777777" w:rsidR="00810BD9" w:rsidRPr="00580DE0" w:rsidRDefault="00810BD9" w:rsidP="00810BD9">
      <w:pPr>
        <w:pStyle w:val="Heading3"/>
        <w:rPr>
          <w:rFonts w:eastAsia="Times New Roman" w:cstheme="majorHAnsi"/>
          <w:color w:val="000000" w:themeColor="text1"/>
        </w:rPr>
      </w:pPr>
      <w:bookmarkStart w:id="8" w:name="_Toc525576148"/>
      <w:bookmarkStart w:id="9" w:name="_Toc525218828"/>
      <w:r w:rsidRPr="00580DE0">
        <w:rPr>
          <w:rFonts w:eastAsia="Times New Roman" w:cstheme="majorHAnsi"/>
          <w:color w:val="000000" w:themeColor="text1"/>
        </w:rPr>
        <w:t>ANGELS &amp; BROKERS (SPONSORS’ PROGRAM)</w:t>
      </w:r>
      <w:bookmarkEnd w:id="8"/>
    </w:p>
    <w:p w14:paraId="6E236691" w14:textId="77777777" w:rsidR="00810BD9" w:rsidRPr="00580DE0" w:rsidRDefault="00810BD9" w:rsidP="00810BD9">
      <w:pPr>
        <w:shd w:val="clear" w:color="auto" w:fill="FFFFFF"/>
        <w:spacing w:before="100" w:beforeAutospacing="1" w:after="100" w:afterAutospacing="1"/>
        <w:rPr>
          <w:rFonts w:asciiTheme="majorHAnsi" w:hAnsiTheme="majorHAnsi" w:cstheme="majorHAnsi"/>
          <w:color w:val="000000" w:themeColor="text1"/>
        </w:rPr>
      </w:pPr>
      <w:r w:rsidRPr="00580DE0">
        <w:rPr>
          <w:rFonts w:asciiTheme="majorHAnsi" w:hAnsiTheme="majorHAnsi" w:cstheme="majorHAnsi"/>
          <w:color w:val="000000" w:themeColor="text1"/>
        </w:rPr>
        <w:t>5% (10,000,000) of the eComX token supply will be reserved to develop a community of accredited angel investors, early adopters, and brokers/agents critical for the funding needed to fully develop the project.</w:t>
      </w:r>
    </w:p>
    <w:p w14:paraId="2F6550A7" w14:textId="77777777" w:rsidR="00102688" w:rsidRPr="00580DE0" w:rsidRDefault="00102688" w:rsidP="00102688">
      <w:pPr>
        <w:pStyle w:val="Heading3"/>
        <w:rPr>
          <w:rFonts w:eastAsia="Times New Roman" w:cstheme="majorHAnsi"/>
        </w:rPr>
      </w:pPr>
      <w:r w:rsidRPr="00580DE0">
        <w:rPr>
          <w:rFonts w:eastAsia="Times New Roman" w:cstheme="majorHAnsi"/>
        </w:rPr>
        <w:t>BOUNTY and AIRDROP RESERVES</w:t>
      </w:r>
      <w:bookmarkEnd w:id="9"/>
    </w:p>
    <w:p w14:paraId="5CD3E7BD" w14:textId="68467E8B" w:rsidR="00102688" w:rsidRPr="00580DE0" w:rsidRDefault="00A213C7" w:rsidP="00102688">
      <w:pPr>
        <w:shd w:val="clear" w:color="auto" w:fill="FFFFFF"/>
        <w:spacing w:before="100" w:beforeAutospacing="1" w:after="100" w:afterAutospacing="1"/>
        <w:rPr>
          <w:rFonts w:asciiTheme="majorHAnsi" w:hAnsiTheme="majorHAnsi" w:cstheme="majorHAnsi"/>
        </w:rPr>
      </w:pPr>
      <w:proofErr w:type="spellStart"/>
      <w:r w:rsidRPr="00580DE0">
        <w:rPr>
          <w:rFonts w:asciiTheme="majorHAnsi" w:hAnsiTheme="majorHAnsi" w:cstheme="majorHAnsi"/>
        </w:rPr>
        <w:t>e</w:t>
      </w:r>
      <w:r w:rsidR="00102688" w:rsidRPr="00580DE0">
        <w:rPr>
          <w:rFonts w:asciiTheme="majorHAnsi" w:hAnsiTheme="majorHAnsi" w:cstheme="majorHAnsi"/>
        </w:rPr>
        <w:t>comX</w:t>
      </w:r>
      <w:proofErr w:type="spellEnd"/>
      <w:r w:rsidR="00102688" w:rsidRPr="00580DE0">
        <w:rPr>
          <w:rFonts w:asciiTheme="majorHAnsi" w:hAnsiTheme="majorHAnsi" w:cstheme="majorHAnsi"/>
        </w:rPr>
        <w:t xml:space="preserve"> will set aside 2% (4,000,000) of the token supply for a general bounty and airdrop program. The bounty/airdrop program will be open to everyone and will be awarded by eComX as tokens of appreciation for having done or participated on a program that enhances the eComX user community.</w:t>
      </w:r>
    </w:p>
    <w:p w14:paraId="486E2C08" w14:textId="77777777" w:rsidR="00102688" w:rsidRPr="00580DE0" w:rsidRDefault="00102688" w:rsidP="00102688">
      <w:pPr>
        <w:pStyle w:val="Heading3"/>
        <w:rPr>
          <w:rFonts w:eastAsia="Times New Roman" w:cstheme="majorHAnsi"/>
        </w:rPr>
      </w:pPr>
      <w:bookmarkStart w:id="10" w:name="_Toc525218829"/>
      <w:r w:rsidRPr="00580DE0">
        <w:rPr>
          <w:rFonts w:eastAsia="Times New Roman" w:cstheme="majorHAnsi"/>
        </w:rPr>
        <w:t>FOUNDERS</w:t>
      </w:r>
      <w:bookmarkEnd w:id="10"/>
      <w:r w:rsidRPr="00580DE0">
        <w:rPr>
          <w:rFonts w:eastAsia="Times New Roman" w:cstheme="majorHAnsi"/>
        </w:rPr>
        <w:t xml:space="preserve"> </w:t>
      </w:r>
    </w:p>
    <w:p w14:paraId="459BF7BD" w14:textId="26A73C00" w:rsidR="00102688" w:rsidRPr="00580DE0" w:rsidRDefault="00102688" w:rsidP="00102688">
      <w:pPr>
        <w:shd w:val="clear" w:color="auto" w:fill="FFFFFF"/>
        <w:spacing w:before="100" w:beforeAutospacing="1" w:after="100" w:afterAutospacing="1"/>
        <w:rPr>
          <w:rFonts w:asciiTheme="majorHAnsi" w:hAnsiTheme="majorHAnsi" w:cstheme="majorHAnsi"/>
        </w:rPr>
      </w:pPr>
      <w:proofErr w:type="spellStart"/>
      <w:r w:rsidRPr="00580DE0">
        <w:rPr>
          <w:rFonts w:asciiTheme="majorHAnsi" w:hAnsiTheme="majorHAnsi" w:cstheme="majorHAnsi"/>
        </w:rPr>
        <w:t>eComX’s</w:t>
      </w:r>
      <w:proofErr w:type="spellEnd"/>
      <w:r w:rsidRPr="00580DE0">
        <w:rPr>
          <w:rFonts w:asciiTheme="majorHAnsi" w:hAnsiTheme="majorHAnsi" w:cstheme="majorHAnsi"/>
        </w:rPr>
        <w:t xml:space="preserve"> founders will be entitled to 10% (20,000,000) of the </w:t>
      </w:r>
      <w:r w:rsidR="00A213C7" w:rsidRPr="00580DE0">
        <w:rPr>
          <w:rFonts w:asciiTheme="majorHAnsi" w:hAnsiTheme="majorHAnsi" w:cstheme="majorHAnsi"/>
        </w:rPr>
        <w:t>e</w:t>
      </w:r>
      <w:r w:rsidRPr="00580DE0">
        <w:rPr>
          <w:rFonts w:asciiTheme="majorHAnsi" w:hAnsiTheme="majorHAnsi" w:cstheme="majorHAnsi"/>
        </w:rPr>
        <w:t>ComX Token supply. Theses tokens will be subject to a 12-month vesting schedule.</w:t>
      </w:r>
    </w:p>
    <w:p w14:paraId="0B7BD66B" w14:textId="77777777" w:rsidR="00102688" w:rsidRPr="00580DE0" w:rsidRDefault="00102688" w:rsidP="00102688">
      <w:pPr>
        <w:pStyle w:val="Heading3"/>
        <w:rPr>
          <w:rFonts w:eastAsia="Times New Roman" w:cstheme="majorHAnsi"/>
        </w:rPr>
      </w:pPr>
      <w:bookmarkStart w:id="11" w:name="_Toc525218830"/>
      <w:r w:rsidRPr="00580DE0">
        <w:rPr>
          <w:rFonts w:eastAsia="Times New Roman" w:cstheme="majorHAnsi"/>
        </w:rPr>
        <w:t>RESERVED FOR MINERS REWARD PROGRAM</w:t>
      </w:r>
      <w:bookmarkEnd w:id="11"/>
    </w:p>
    <w:p w14:paraId="28DD88A9" w14:textId="1C3DFE85"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 xml:space="preserve">eComX is reserving 10% (20,000,000) of the </w:t>
      </w:r>
      <w:r w:rsidR="00A213C7" w:rsidRPr="00580DE0">
        <w:rPr>
          <w:rFonts w:asciiTheme="majorHAnsi" w:hAnsiTheme="majorHAnsi" w:cstheme="majorHAnsi"/>
        </w:rPr>
        <w:t>eComX t</w:t>
      </w:r>
      <w:r w:rsidRPr="00580DE0">
        <w:rPr>
          <w:rFonts w:asciiTheme="majorHAnsi" w:hAnsiTheme="majorHAnsi" w:cstheme="majorHAnsi"/>
        </w:rPr>
        <w:t>oken supply. Theses tokens will be Reserve to cover the GAS for miners of the blockchain transactions.</w:t>
      </w:r>
    </w:p>
    <w:p w14:paraId="55D0814D"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p>
    <w:p w14:paraId="3AFD52DF" w14:textId="77777777" w:rsidR="00102688" w:rsidRPr="00580DE0" w:rsidRDefault="00102688" w:rsidP="00102688">
      <w:pPr>
        <w:rPr>
          <w:rFonts w:asciiTheme="majorHAnsi" w:hAnsiTheme="majorHAnsi" w:cstheme="majorHAnsi"/>
          <w:color w:val="2F5496" w:themeColor="accent1" w:themeShade="BF"/>
        </w:rPr>
      </w:pPr>
      <w:r w:rsidRPr="00580DE0">
        <w:rPr>
          <w:rFonts w:asciiTheme="majorHAnsi" w:hAnsiTheme="majorHAnsi" w:cstheme="majorHAnsi"/>
        </w:rPr>
        <w:br w:type="page"/>
      </w:r>
    </w:p>
    <w:p w14:paraId="2360FE12" w14:textId="77777777" w:rsidR="00102688" w:rsidRPr="00580DE0" w:rsidRDefault="00102688" w:rsidP="00102688">
      <w:pPr>
        <w:pStyle w:val="Heading1"/>
        <w:rPr>
          <w:rFonts w:eastAsia="Times New Roman" w:cstheme="majorHAnsi"/>
          <w:sz w:val="24"/>
          <w:szCs w:val="24"/>
        </w:rPr>
      </w:pPr>
      <w:bookmarkStart w:id="12" w:name="_Toc525218831"/>
      <w:r w:rsidRPr="00580DE0">
        <w:rPr>
          <w:rFonts w:eastAsia="Times New Roman" w:cstheme="majorHAnsi"/>
          <w:sz w:val="24"/>
          <w:szCs w:val="24"/>
        </w:rPr>
        <w:lastRenderedPageBreak/>
        <w:t>ECOMX USE OF FUNDS</w:t>
      </w:r>
      <w:bookmarkEnd w:id="12"/>
      <w:r w:rsidRPr="00580DE0">
        <w:rPr>
          <w:rFonts w:eastAsia="Times New Roman" w:cstheme="majorHAnsi"/>
          <w:sz w:val="24"/>
          <w:szCs w:val="24"/>
        </w:rPr>
        <w:t xml:space="preserve"> </w:t>
      </w:r>
    </w:p>
    <w:p w14:paraId="5AFFAFD6" w14:textId="77777777" w:rsidR="00102688" w:rsidRPr="00580DE0" w:rsidRDefault="00102688" w:rsidP="00102688">
      <w:pPr>
        <w:rPr>
          <w:rFonts w:asciiTheme="majorHAnsi" w:hAnsiTheme="majorHAnsi" w:cstheme="majorHAnsi"/>
        </w:rPr>
      </w:pPr>
    </w:p>
    <w:p w14:paraId="1E098088" w14:textId="77777777" w:rsidR="00102688" w:rsidRPr="00580DE0" w:rsidRDefault="00102688" w:rsidP="00102688">
      <w:pPr>
        <w:rPr>
          <w:rFonts w:asciiTheme="majorHAnsi" w:hAnsiTheme="majorHAnsi" w:cstheme="majorHAnsi"/>
        </w:rPr>
      </w:pPr>
      <w:r w:rsidRPr="00580DE0">
        <w:rPr>
          <w:rFonts w:asciiTheme="majorHAnsi" w:hAnsiTheme="majorHAnsi" w:cstheme="majorHAnsi"/>
          <w:noProof/>
        </w:rPr>
        <w:drawing>
          <wp:inline distT="0" distB="0" distL="0" distR="0" wp14:anchorId="590FD3F1" wp14:editId="4F429A45">
            <wp:extent cx="4351506" cy="29010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OMX_USE_OF_F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4536" cy="2909691"/>
                    </a:xfrm>
                    <a:prstGeom prst="rect">
                      <a:avLst/>
                    </a:prstGeom>
                  </pic:spPr>
                </pic:pic>
              </a:graphicData>
            </a:graphic>
          </wp:inline>
        </w:drawing>
      </w:r>
    </w:p>
    <w:p w14:paraId="6D94A870" w14:textId="77777777" w:rsidR="00102688" w:rsidRPr="00580DE0" w:rsidRDefault="00102688" w:rsidP="00102688">
      <w:pPr>
        <w:rPr>
          <w:rFonts w:asciiTheme="majorHAnsi" w:hAnsiTheme="majorHAnsi" w:cstheme="majorHAnsi"/>
        </w:rPr>
      </w:pPr>
    </w:p>
    <w:p w14:paraId="7B0EB204" w14:textId="77777777" w:rsidR="00102688" w:rsidRPr="00580DE0" w:rsidRDefault="00102688" w:rsidP="00102688">
      <w:pPr>
        <w:pStyle w:val="Heading5"/>
        <w:rPr>
          <w:rFonts w:eastAsia="Times New Roman" w:cstheme="majorHAnsi"/>
        </w:rPr>
      </w:pPr>
    </w:p>
    <w:p w14:paraId="7DD041DB" w14:textId="77777777" w:rsidR="00102688" w:rsidRPr="00580DE0" w:rsidRDefault="00102688" w:rsidP="00102688">
      <w:pPr>
        <w:pStyle w:val="Heading3"/>
        <w:rPr>
          <w:rFonts w:eastAsia="Times New Roman" w:cstheme="majorHAnsi"/>
        </w:rPr>
      </w:pPr>
      <w:bookmarkStart w:id="13" w:name="_Toc525218832"/>
      <w:r w:rsidRPr="00580DE0">
        <w:rPr>
          <w:rFonts w:eastAsia="Times New Roman" w:cstheme="majorHAnsi"/>
        </w:rPr>
        <w:t>TECHNOLOGY, SOFTWARE DEVELOPMENT, INFRASTRUCTURE</w:t>
      </w:r>
      <w:bookmarkEnd w:id="13"/>
      <w:r w:rsidRPr="00580DE0">
        <w:rPr>
          <w:rFonts w:eastAsia="Times New Roman" w:cstheme="majorHAnsi"/>
        </w:rPr>
        <w:t xml:space="preserve"> </w:t>
      </w:r>
    </w:p>
    <w:p w14:paraId="397B58E2"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Refers to the cost of building or acquiring core technology, building and maintaining the eComX blockchain including GAS payment to miners initially in the Ethereum blockchain and later for the eComX blockchain, VM, the eComX token, smart contracts, Dapps, etc.  including but not limited to server costs, and development tools, consultants, grants to our EDU partners for specific R&amp;D Projects, and Equipment.</w:t>
      </w:r>
    </w:p>
    <w:p w14:paraId="4C0DA659" w14:textId="77777777" w:rsidR="00102688" w:rsidRPr="00580DE0" w:rsidRDefault="00102688" w:rsidP="00102688">
      <w:pPr>
        <w:pStyle w:val="Heading3"/>
        <w:rPr>
          <w:rFonts w:eastAsia="Times New Roman" w:cstheme="majorHAnsi"/>
        </w:rPr>
      </w:pPr>
      <w:bookmarkStart w:id="14" w:name="_Toc525218833"/>
      <w:r w:rsidRPr="00580DE0">
        <w:rPr>
          <w:rFonts w:eastAsia="Times New Roman" w:cstheme="majorHAnsi"/>
        </w:rPr>
        <w:t>SALES &amp; MARKETING</w:t>
      </w:r>
      <w:bookmarkEnd w:id="14"/>
      <w:r w:rsidRPr="00580DE0">
        <w:rPr>
          <w:rFonts w:eastAsia="Times New Roman" w:cstheme="majorHAnsi"/>
        </w:rPr>
        <w:t xml:space="preserve"> </w:t>
      </w:r>
    </w:p>
    <w:p w14:paraId="42B392C7"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 xml:space="preserve">Refers to the cost of communicating and delivering the organization’s value to its users and partners, such as general outreach through various channels, public relations, media coverage, community building/management, and advertising. Including Sales and Ambassador’s Team and Consultants. </w:t>
      </w:r>
    </w:p>
    <w:p w14:paraId="7E12AC17" w14:textId="77777777" w:rsidR="00102688" w:rsidRPr="00580DE0" w:rsidRDefault="00102688" w:rsidP="00102688">
      <w:pPr>
        <w:pStyle w:val="Heading3"/>
        <w:rPr>
          <w:rFonts w:eastAsia="Times New Roman" w:cstheme="majorHAnsi"/>
        </w:rPr>
      </w:pPr>
      <w:bookmarkStart w:id="15" w:name="_Toc525218834"/>
      <w:r w:rsidRPr="00580DE0">
        <w:rPr>
          <w:rFonts w:eastAsia="Times New Roman" w:cstheme="majorHAnsi"/>
        </w:rPr>
        <w:t>TEAM</w:t>
      </w:r>
      <w:bookmarkEnd w:id="15"/>
    </w:p>
    <w:p w14:paraId="2D60D95B"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Refers to the cost of assembling a core of world best scientists, PHD Fellows, Engineers, and blockchain experts to lead and manage the development of the crypto-ecommerce technology.</w:t>
      </w:r>
    </w:p>
    <w:p w14:paraId="777F3A38" w14:textId="77777777" w:rsidR="00102688" w:rsidRPr="00580DE0" w:rsidRDefault="00102688" w:rsidP="00102688">
      <w:pPr>
        <w:pStyle w:val="Heading3"/>
        <w:rPr>
          <w:rFonts w:eastAsia="Times New Roman" w:cstheme="majorHAnsi"/>
        </w:rPr>
      </w:pPr>
      <w:bookmarkStart w:id="16" w:name="_Toc525218835"/>
      <w:r w:rsidRPr="00580DE0">
        <w:rPr>
          <w:rFonts w:eastAsia="Times New Roman" w:cstheme="majorHAnsi"/>
        </w:rPr>
        <w:lastRenderedPageBreak/>
        <w:t>CUSTOMER SUPPORT</w:t>
      </w:r>
      <w:bookmarkEnd w:id="16"/>
    </w:p>
    <w:p w14:paraId="66E95F17"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Refers to the cost of assembling a core of support specialists with deep knowledge of the eComX multiple areas to which the public may need assistance with.</w:t>
      </w:r>
    </w:p>
    <w:p w14:paraId="21F1F32A"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p>
    <w:p w14:paraId="5A0A44C2" w14:textId="77777777" w:rsidR="00102688" w:rsidRPr="00580DE0" w:rsidRDefault="00102688" w:rsidP="00102688">
      <w:pPr>
        <w:pStyle w:val="Heading3"/>
        <w:rPr>
          <w:rFonts w:eastAsia="Times New Roman" w:cstheme="majorHAnsi"/>
        </w:rPr>
      </w:pPr>
      <w:bookmarkStart w:id="17" w:name="_Toc525218836"/>
      <w:r w:rsidRPr="00580DE0">
        <w:rPr>
          <w:rFonts w:eastAsia="Times New Roman" w:cstheme="majorHAnsi"/>
        </w:rPr>
        <w:t>LEGAL</w:t>
      </w:r>
      <w:bookmarkEnd w:id="17"/>
      <w:r w:rsidRPr="00580DE0">
        <w:rPr>
          <w:rFonts w:eastAsia="Times New Roman" w:cstheme="majorHAnsi"/>
        </w:rPr>
        <w:t xml:space="preserve"> </w:t>
      </w:r>
    </w:p>
    <w:p w14:paraId="56FCB0A6"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 xml:space="preserve">Refers to the organization’s ongoing legal expenses, due to organization setup, and any and all legal advice. </w:t>
      </w:r>
    </w:p>
    <w:p w14:paraId="3711B8E8" w14:textId="77777777" w:rsidR="00102688" w:rsidRPr="00580DE0" w:rsidRDefault="00102688" w:rsidP="00102688">
      <w:pPr>
        <w:pStyle w:val="Heading3"/>
        <w:rPr>
          <w:rFonts w:eastAsia="Times New Roman" w:cstheme="majorHAnsi"/>
        </w:rPr>
      </w:pPr>
      <w:bookmarkStart w:id="18" w:name="_Toc525218837"/>
      <w:r w:rsidRPr="00580DE0">
        <w:rPr>
          <w:rFonts w:eastAsia="Times New Roman" w:cstheme="majorHAnsi"/>
        </w:rPr>
        <w:t>ECOMX DAO ADMINISTRATION</w:t>
      </w:r>
      <w:bookmarkEnd w:id="18"/>
      <w:r w:rsidRPr="00580DE0">
        <w:rPr>
          <w:rFonts w:eastAsia="Times New Roman" w:cstheme="majorHAnsi"/>
        </w:rPr>
        <w:t xml:space="preserve"> </w:t>
      </w:r>
    </w:p>
    <w:p w14:paraId="3DEF65A3"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 xml:space="preserve">Refers to the cost of operating the DAO organization including building rent, consultant fees, depreciation on office equipment, supplies, subscriptions and utilities, as well as managerial compensation. </w:t>
      </w:r>
    </w:p>
    <w:p w14:paraId="241AF163" w14:textId="77777777" w:rsidR="00102688" w:rsidRPr="00580DE0" w:rsidRDefault="00102688" w:rsidP="00102688">
      <w:pPr>
        <w:pStyle w:val="Heading3"/>
        <w:rPr>
          <w:rFonts w:eastAsia="Times New Roman" w:cstheme="majorHAnsi"/>
        </w:rPr>
      </w:pPr>
      <w:bookmarkStart w:id="19" w:name="_Toc525218838"/>
      <w:r w:rsidRPr="00580DE0">
        <w:rPr>
          <w:rFonts w:eastAsia="Times New Roman" w:cstheme="majorHAnsi"/>
        </w:rPr>
        <w:t>OTHERS</w:t>
      </w:r>
      <w:bookmarkEnd w:id="19"/>
    </w:p>
    <w:p w14:paraId="38AB2E45"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r w:rsidRPr="00580DE0">
        <w:rPr>
          <w:rFonts w:asciiTheme="majorHAnsi" w:hAnsiTheme="majorHAnsi" w:cstheme="majorHAnsi"/>
        </w:rPr>
        <w:t>Refers to incidental and other miscellaneous expenses which cannot be classified such as travel, lodging, and attending conferences, others.</w:t>
      </w:r>
    </w:p>
    <w:p w14:paraId="1A1AD59A" w14:textId="77777777" w:rsidR="00102688" w:rsidRPr="00580DE0" w:rsidRDefault="00102688" w:rsidP="00102688">
      <w:pPr>
        <w:rPr>
          <w:rFonts w:asciiTheme="majorHAnsi" w:hAnsiTheme="majorHAnsi" w:cstheme="majorHAnsi"/>
        </w:rPr>
      </w:pPr>
      <w:r w:rsidRPr="00580DE0">
        <w:rPr>
          <w:rFonts w:asciiTheme="majorHAnsi" w:hAnsiTheme="majorHAnsi" w:cstheme="majorHAnsi"/>
        </w:rPr>
        <w:t xml:space="preserve">We invite you to share on the vision of eComX and to join us in the eComX project to create a true transformational platform for the future of eCommerce. We believe that eComX will be at the center of the next eCommerce revolution. </w:t>
      </w:r>
    </w:p>
    <w:p w14:paraId="128121D5" w14:textId="77777777" w:rsidR="00102688" w:rsidRPr="00580DE0" w:rsidRDefault="00102688" w:rsidP="00102688">
      <w:pPr>
        <w:pStyle w:val="Heading1"/>
        <w:rPr>
          <w:rFonts w:cstheme="majorHAnsi"/>
          <w:sz w:val="24"/>
          <w:szCs w:val="24"/>
        </w:rPr>
      </w:pPr>
    </w:p>
    <w:p w14:paraId="714BF7BF" w14:textId="0632F171" w:rsidR="0049230A" w:rsidRPr="00580DE0" w:rsidRDefault="00423566" w:rsidP="00423566">
      <w:pPr>
        <w:pStyle w:val="Heading3"/>
        <w:rPr>
          <w:rFonts w:cstheme="majorHAnsi"/>
        </w:rPr>
      </w:pPr>
      <w:r w:rsidRPr="00580DE0">
        <w:rPr>
          <w:rFonts w:cstheme="majorHAnsi"/>
        </w:rPr>
        <w:t>DECLARATION</w:t>
      </w:r>
    </w:p>
    <w:p w14:paraId="435041AF" w14:textId="77777777" w:rsidR="00423566" w:rsidRPr="00580DE0" w:rsidRDefault="00423566" w:rsidP="00423566">
      <w:pPr>
        <w:spacing w:before="100" w:beforeAutospacing="1" w:after="100" w:afterAutospacing="1"/>
        <w:rPr>
          <w:rFonts w:asciiTheme="majorHAnsi" w:hAnsiTheme="majorHAnsi" w:cstheme="majorHAnsi"/>
          <w:b/>
        </w:rPr>
      </w:pPr>
      <w:r w:rsidRPr="00580DE0">
        <w:rPr>
          <w:rFonts w:asciiTheme="majorHAnsi" w:hAnsiTheme="majorHAnsi" w:cstheme="majorHAnsi"/>
          <w:b/>
        </w:rPr>
        <w:t>U.S. citizens, and US residents who are not “Accredited Investor” according to Regulation D of the United States Security and Exchange Commission, are excluded from purchasing eComX tokens in all phases of the token distribution!</w:t>
      </w:r>
    </w:p>
    <w:p w14:paraId="78F4ACD0" w14:textId="721AF158" w:rsidR="00423566" w:rsidRPr="00580DE0" w:rsidRDefault="00423566" w:rsidP="00423566">
      <w:pPr>
        <w:spacing w:before="100" w:beforeAutospacing="1" w:after="100" w:afterAutospacing="1"/>
        <w:rPr>
          <w:rFonts w:asciiTheme="majorHAnsi" w:hAnsiTheme="majorHAnsi" w:cstheme="majorHAnsi"/>
          <w:b/>
        </w:rPr>
      </w:pPr>
      <w:r w:rsidRPr="00580DE0">
        <w:rPr>
          <w:rFonts w:asciiTheme="majorHAnsi" w:hAnsiTheme="majorHAnsi" w:cstheme="majorHAnsi"/>
          <w:b/>
        </w:rPr>
        <w:t>The eComX TGE Sale website requires all Accredited Investors to be certified by a 3</w:t>
      </w:r>
      <w:r w:rsidRPr="00580DE0">
        <w:rPr>
          <w:rFonts w:asciiTheme="majorHAnsi" w:hAnsiTheme="majorHAnsi" w:cstheme="majorHAnsi"/>
          <w:b/>
          <w:vertAlign w:val="superscript"/>
        </w:rPr>
        <w:t>rd</w:t>
      </w:r>
      <w:r w:rsidRPr="00580DE0">
        <w:rPr>
          <w:rFonts w:asciiTheme="majorHAnsi" w:hAnsiTheme="majorHAnsi" w:cstheme="majorHAnsi"/>
          <w:b/>
        </w:rPr>
        <w:t xml:space="preserve"> party service and after such certification is uploaded to our servers and properly reviewed, the sale to such accredited investor can be changed from “ verification” to “verified” and then the accredited investor can participate in the token distribution as stated in the eComX token sale “</w:t>
      </w:r>
      <w:hyperlink r:id="rId10" w:history="1">
        <w:r w:rsidRPr="00580DE0">
          <w:rPr>
            <w:rStyle w:val="Hyperlink"/>
            <w:rFonts w:asciiTheme="majorHAnsi" w:hAnsiTheme="majorHAnsi" w:cstheme="majorHAnsi"/>
            <w:b/>
          </w:rPr>
          <w:t>Terms &amp; Conditions</w:t>
        </w:r>
      </w:hyperlink>
      <w:r w:rsidRPr="00580DE0">
        <w:rPr>
          <w:rFonts w:asciiTheme="majorHAnsi" w:hAnsiTheme="majorHAnsi" w:cstheme="majorHAnsi"/>
          <w:b/>
        </w:rPr>
        <w:t>”.</w:t>
      </w:r>
    </w:p>
    <w:p w14:paraId="5D96AA63" w14:textId="77777777" w:rsidR="00423566" w:rsidRPr="00580DE0" w:rsidRDefault="00423566" w:rsidP="00423566">
      <w:pPr>
        <w:spacing w:before="100" w:beforeAutospacing="1" w:after="100" w:afterAutospacing="1"/>
        <w:rPr>
          <w:rFonts w:asciiTheme="majorHAnsi" w:hAnsiTheme="majorHAnsi" w:cstheme="majorHAnsi"/>
          <w:b/>
        </w:rPr>
      </w:pPr>
      <w:r w:rsidRPr="00580DE0">
        <w:rPr>
          <w:rFonts w:asciiTheme="majorHAnsi" w:hAnsiTheme="majorHAnsi" w:cstheme="majorHAnsi"/>
          <w:b/>
        </w:rPr>
        <w:lastRenderedPageBreak/>
        <w:t xml:space="preserve">It is important to re-state that the eComX tokens themselves are not securities, commodities, swaps on either securities or commodities, or similar financial instruments. The eComX Tokens are not designed for investment or speculative purposes and should not be considered as a type of investment. Nevertheless, U.S. citizens, residents and non-accredited investors or entities should not purchase or attempt to purchase eComX Tokens. </w:t>
      </w:r>
    </w:p>
    <w:p w14:paraId="7813777F" w14:textId="77777777" w:rsidR="00423566" w:rsidRPr="00580DE0" w:rsidRDefault="00423566" w:rsidP="00423566">
      <w:pPr>
        <w:spacing w:before="100" w:beforeAutospacing="1" w:after="100" w:afterAutospacing="1"/>
        <w:rPr>
          <w:rFonts w:asciiTheme="majorHAnsi" w:hAnsiTheme="majorHAnsi" w:cstheme="majorHAnsi"/>
          <w:b/>
        </w:rPr>
      </w:pPr>
      <w:r w:rsidRPr="00580DE0">
        <w:rPr>
          <w:rFonts w:asciiTheme="majorHAnsi" w:hAnsiTheme="majorHAnsi" w:cstheme="majorHAnsi"/>
          <w:b/>
        </w:rPr>
        <w:t xml:space="preserve">eComX developers has gone through great care to design the TGE software to keep individual US Citizens and other unauthorized persons from purchasing EComX Tokens and to require accredited investors to get verified by our partner: </w:t>
      </w:r>
      <w:proofErr w:type="spellStart"/>
      <w:r w:rsidRPr="00580DE0">
        <w:rPr>
          <w:rFonts w:asciiTheme="majorHAnsi" w:hAnsiTheme="majorHAnsi" w:cstheme="majorHAnsi"/>
          <w:b/>
        </w:rPr>
        <w:t>EarlyIQ</w:t>
      </w:r>
      <w:proofErr w:type="spellEnd"/>
      <w:r w:rsidRPr="00580DE0">
        <w:rPr>
          <w:rFonts w:asciiTheme="majorHAnsi" w:hAnsiTheme="majorHAnsi" w:cstheme="majorHAnsi"/>
          <w:b/>
        </w:rPr>
        <w:t xml:space="preserve"> ( </w:t>
      </w:r>
      <w:hyperlink r:id="rId11" w:history="1">
        <w:r w:rsidRPr="00580DE0">
          <w:rPr>
            <w:rStyle w:val="Hyperlink"/>
            <w:rFonts w:asciiTheme="majorHAnsi" w:hAnsiTheme="majorHAnsi" w:cstheme="majorHAnsi"/>
            <w:b/>
          </w:rPr>
          <w:t>https://www.earlyiq.com</w:t>
        </w:r>
      </w:hyperlink>
      <w:r w:rsidRPr="00580DE0">
        <w:rPr>
          <w:rFonts w:asciiTheme="majorHAnsi" w:hAnsiTheme="majorHAnsi" w:cstheme="majorHAnsi"/>
          <w:b/>
        </w:rPr>
        <w:t xml:space="preserve"> ) and to pass a comprehensive  KYC / AML verification managed by our KYC Partner: </w:t>
      </w:r>
      <w:proofErr w:type="spellStart"/>
      <w:r w:rsidRPr="00580DE0">
        <w:rPr>
          <w:rFonts w:asciiTheme="majorHAnsi" w:hAnsiTheme="majorHAnsi" w:cstheme="majorHAnsi"/>
          <w:b/>
        </w:rPr>
        <w:t>IdentityMindGlobal</w:t>
      </w:r>
      <w:proofErr w:type="spellEnd"/>
      <w:r w:rsidRPr="00580DE0">
        <w:rPr>
          <w:rFonts w:asciiTheme="majorHAnsi" w:hAnsiTheme="majorHAnsi" w:cstheme="majorHAnsi"/>
          <w:b/>
        </w:rPr>
        <w:t xml:space="preserve"> ( </w:t>
      </w:r>
      <w:hyperlink r:id="rId12" w:history="1">
        <w:r w:rsidRPr="00580DE0">
          <w:rPr>
            <w:rStyle w:val="Hyperlink"/>
            <w:rFonts w:asciiTheme="majorHAnsi" w:hAnsiTheme="majorHAnsi" w:cstheme="majorHAnsi"/>
            <w:b/>
          </w:rPr>
          <w:t>https://identitymindglobal.com</w:t>
        </w:r>
      </w:hyperlink>
      <w:r w:rsidRPr="00580DE0">
        <w:rPr>
          <w:rFonts w:asciiTheme="majorHAnsi" w:hAnsiTheme="majorHAnsi" w:cstheme="majorHAnsi"/>
          <w:b/>
        </w:rPr>
        <w:t xml:space="preserve"> ). </w:t>
      </w:r>
    </w:p>
    <w:p w14:paraId="1DDC33AE" w14:textId="0A5419D8" w:rsidR="00423566" w:rsidRPr="00580DE0" w:rsidRDefault="00423566" w:rsidP="00423566">
      <w:pPr>
        <w:spacing w:before="100" w:beforeAutospacing="1" w:after="100" w:afterAutospacing="1"/>
        <w:rPr>
          <w:rFonts w:asciiTheme="majorHAnsi" w:hAnsiTheme="majorHAnsi" w:cstheme="majorHAnsi"/>
          <w:b/>
        </w:rPr>
      </w:pPr>
      <w:r w:rsidRPr="00580DE0">
        <w:rPr>
          <w:rFonts w:asciiTheme="majorHAnsi" w:hAnsiTheme="majorHAnsi" w:cstheme="majorHAnsi"/>
          <w:b/>
        </w:rPr>
        <w:t xml:space="preserve">The eComX token distribution contract, the eComX token smart contract, the eComX blockchain, the eComX.org web site and its cross-border crypto-marketplace www.eComX.world are being provided on an “as is” and “as available” basis without representations, warranties, promises or guarantees whatsoever of any kind made by eComX. Prior to purchasing eComX tokens, you should ensure that you carry out your own examination and investigation and carefully review in the entirety the risks associated with purchasing eComX tokens as set forth in the eComX tokens Sale Terms &amp; Conditions document. Purchases of eComX tokens are non-refundable and purchases cannot be cancelled. Under no circumstances will you be entitled to receive money or compensation for any </w:t>
      </w:r>
      <w:r w:rsidR="00A213C7" w:rsidRPr="00580DE0">
        <w:rPr>
          <w:rFonts w:asciiTheme="majorHAnsi" w:hAnsiTheme="majorHAnsi" w:cstheme="majorHAnsi"/>
          <w:b/>
        </w:rPr>
        <w:t>e</w:t>
      </w:r>
      <w:r w:rsidRPr="00580DE0">
        <w:rPr>
          <w:rFonts w:asciiTheme="majorHAnsi" w:hAnsiTheme="majorHAnsi" w:cstheme="majorHAnsi"/>
          <w:b/>
        </w:rPr>
        <w:t>ComX Token purchased or your inability to purchase eComX tokens. The eComX tokens do not have any other rights, uses, purpose, attributes, functionalities or features, express or implied beyond those specified in this document and whitepaper.</w:t>
      </w:r>
    </w:p>
    <w:p w14:paraId="0266C579" w14:textId="3BB25413" w:rsidR="00423566" w:rsidRPr="00580DE0" w:rsidRDefault="00423566" w:rsidP="0049230A">
      <w:pPr>
        <w:pStyle w:val="NormalWeb"/>
        <w:rPr>
          <w:rFonts w:asciiTheme="majorHAnsi" w:hAnsiTheme="majorHAnsi" w:cstheme="majorHAnsi"/>
        </w:rPr>
      </w:pPr>
    </w:p>
    <w:sectPr w:rsidR="00423566" w:rsidRPr="00580DE0" w:rsidSect="008D6A60">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88969" w14:textId="77777777" w:rsidR="00571D25" w:rsidRDefault="00571D25" w:rsidP="00B340CE">
      <w:r>
        <w:separator/>
      </w:r>
    </w:p>
  </w:endnote>
  <w:endnote w:type="continuationSeparator" w:id="0">
    <w:p w14:paraId="04194527" w14:textId="77777777" w:rsidR="00571D25" w:rsidRDefault="00571D25" w:rsidP="00B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2036248"/>
      <w:docPartObj>
        <w:docPartGallery w:val="Page Numbers (Bottom of Page)"/>
        <w:docPartUnique/>
      </w:docPartObj>
    </w:sdtPr>
    <w:sdtEndPr>
      <w:rPr>
        <w:rStyle w:val="PageNumber"/>
      </w:rPr>
    </w:sdtEndPr>
    <w:sdtContent>
      <w:p w14:paraId="4B6E348D" w14:textId="61977160" w:rsidR="00407A00" w:rsidRDefault="00407A00" w:rsidP="001D68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EBD86C" w14:textId="77777777" w:rsidR="00407A00" w:rsidRDefault="00407A00" w:rsidP="00407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rPr>
      <w:id w:val="-2062084985"/>
      <w:docPartObj>
        <w:docPartGallery w:val="Page Numbers (Bottom of Page)"/>
        <w:docPartUnique/>
      </w:docPartObj>
    </w:sdtPr>
    <w:sdtEndPr>
      <w:rPr>
        <w:rStyle w:val="PageNumber"/>
        <w:sz w:val="22"/>
        <w:szCs w:val="22"/>
      </w:rPr>
    </w:sdtEndPr>
    <w:sdtContent>
      <w:p w14:paraId="6316F272" w14:textId="7D30E85C" w:rsidR="00407A00" w:rsidRPr="00407A00" w:rsidRDefault="00407A00" w:rsidP="00407A00">
        <w:pPr>
          <w:pStyle w:val="Footer"/>
          <w:framePr w:wrap="none" w:vAnchor="text" w:hAnchor="page" w:x="5602" w:y="331"/>
          <w:rPr>
            <w:rStyle w:val="PageNumber"/>
            <w:color w:val="808080" w:themeColor="background1" w:themeShade="80"/>
          </w:rPr>
        </w:pPr>
        <w:r w:rsidRPr="00407A00">
          <w:rPr>
            <w:rStyle w:val="PageNumber"/>
            <w:color w:val="808080" w:themeColor="background1" w:themeShade="80"/>
          </w:rPr>
          <w:t xml:space="preserve">   </w:t>
        </w:r>
        <w:r w:rsidRPr="00407A00">
          <w:rPr>
            <w:rStyle w:val="PageNumber"/>
            <w:color w:val="808080" w:themeColor="background1" w:themeShade="80"/>
          </w:rPr>
          <w:fldChar w:fldCharType="begin"/>
        </w:r>
        <w:r w:rsidRPr="00407A00">
          <w:rPr>
            <w:rStyle w:val="PageNumber"/>
            <w:color w:val="808080" w:themeColor="background1" w:themeShade="80"/>
          </w:rPr>
          <w:instrText xml:space="preserve"> PAGE </w:instrText>
        </w:r>
        <w:r w:rsidRPr="00407A00">
          <w:rPr>
            <w:rStyle w:val="PageNumber"/>
            <w:color w:val="808080" w:themeColor="background1" w:themeShade="80"/>
          </w:rPr>
          <w:fldChar w:fldCharType="separate"/>
        </w:r>
        <w:r w:rsidRPr="00407A00">
          <w:rPr>
            <w:rStyle w:val="PageNumber"/>
            <w:noProof/>
            <w:color w:val="808080" w:themeColor="background1" w:themeShade="80"/>
          </w:rPr>
          <w:t>5</w:t>
        </w:r>
        <w:r w:rsidRPr="00407A00">
          <w:rPr>
            <w:rStyle w:val="PageNumber"/>
            <w:color w:val="808080" w:themeColor="background1" w:themeShade="80"/>
          </w:rPr>
          <w:fldChar w:fldCharType="end"/>
        </w:r>
      </w:p>
    </w:sdtContent>
  </w:sdt>
  <w:p w14:paraId="718EA17B" w14:textId="1208A9EA" w:rsidR="008772E3" w:rsidRPr="00407A00" w:rsidRDefault="008772E3" w:rsidP="00407A00">
    <w:pPr>
      <w:pStyle w:val="Footer"/>
      <w:ind w:right="360"/>
      <w:rPr>
        <w:rFonts w:asciiTheme="majorHAnsi" w:hAnsiTheme="majorHAnsi" w:cstheme="majorHAnsi"/>
        <w:color w:val="808080" w:themeColor="background1" w:themeShade="80"/>
        <w:sz w:val="22"/>
        <w:szCs w:val="22"/>
      </w:rPr>
    </w:pPr>
    <w:r w:rsidRPr="00407A00">
      <w:rPr>
        <w:rFonts w:asciiTheme="majorHAnsi" w:hAnsiTheme="majorHAnsi" w:cstheme="majorHAnsi"/>
        <w:color w:val="808080" w:themeColor="background1" w:themeShade="80"/>
        <w:sz w:val="22"/>
        <w:szCs w:val="22"/>
      </w:rPr>
      <w:t xml:space="preserve">eComX.org is a non-government organization based on </w:t>
    </w:r>
    <w:r w:rsidR="0065328B" w:rsidRPr="00407A00">
      <w:rPr>
        <w:rFonts w:asciiTheme="majorHAnsi" w:hAnsiTheme="majorHAnsi" w:cstheme="majorHAnsi"/>
        <w:color w:val="808080" w:themeColor="background1" w:themeShade="80"/>
        <w:sz w:val="22"/>
        <w:szCs w:val="22"/>
      </w:rPr>
      <w:t xml:space="preserve">the USA &amp; </w:t>
    </w:r>
    <w:proofErr w:type="gramStart"/>
    <w:r w:rsidRPr="00407A00">
      <w:rPr>
        <w:rFonts w:asciiTheme="majorHAnsi" w:hAnsiTheme="majorHAnsi" w:cstheme="majorHAnsi"/>
        <w:color w:val="808080" w:themeColor="background1" w:themeShade="80"/>
        <w:sz w:val="22"/>
        <w:szCs w:val="22"/>
      </w:rPr>
      <w:t>Switzerland</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A1E8D" w14:textId="77777777" w:rsidR="00571D25" w:rsidRDefault="00571D25" w:rsidP="00B340CE">
      <w:r>
        <w:separator/>
      </w:r>
    </w:p>
  </w:footnote>
  <w:footnote w:type="continuationSeparator" w:id="0">
    <w:p w14:paraId="0EC69946" w14:textId="77777777" w:rsidR="00571D25" w:rsidRDefault="00571D25" w:rsidP="00B34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30F3" w14:textId="0CAC8790" w:rsidR="002D4E3A" w:rsidRDefault="002D4E3A" w:rsidP="002D4E3A">
    <w:pPr>
      <w:pStyle w:val="Header"/>
      <w:jc w:val="center"/>
    </w:pPr>
    <w:r>
      <w:rPr>
        <w:noProof/>
      </w:rPr>
      <w:drawing>
        <wp:inline distT="0" distB="0" distL="0" distR="0" wp14:anchorId="51D952CA" wp14:editId="5D7E8DA6">
          <wp:extent cx="1000461" cy="90074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mxLogo.png"/>
                  <pic:cNvPicPr/>
                </pic:nvPicPr>
                <pic:blipFill>
                  <a:blip r:embed="rId1">
                    <a:extLst>
                      <a:ext uri="{28A0092B-C50C-407E-A947-70E740481C1C}">
                        <a14:useLocalDpi xmlns:a14="http://schemas.microsoft.com/office/drawing/2010/main" val="0"/>
                      </a:ext>
                    </a:extLst>
                  </a:blip>
                  <a:stretch>
                    <a:fillRect/>
                  </a:stretch>
                </pic:blipFill>
                <pic:spPr>
                  <a:xfrm>
                    <a:off x="0" y="0"/>
                    <a:ext cx="1010546" cy="909827"/>
                  </a:xfrm>
                  <a:prstGeom prst="rect">
                    <a:avLst/>
                  </a:prstGeom>
                </pic:spPr>
              </pic:pic>
            </a:graphicData>
          </a:graphic>
        </wp:inline>
      </w:drawing>
    </w:r>
  </w:p>
  <w:p w14:paraId="4A3B774D" w14:textId="77777777" w:rsidR="002D4E3A" w:rsidRDefault="002D4E3A">
    <w:pPr>
      <w:pStyle w:val="Header"/>
    </w:pPr>
  </w:p>
  <w:p w14:paraId="113DDFBF" w14:textId="402EC2CE" w:rsidR="00B340CE" w:rsidRDefault="00D81A92" w:rsidP="002D4E3A">
    <w:pPr>
      <w:pStyle w:val="Header"/>
      <w:jc w:val="center"/>
    </w:pPr>
    <w:r>
      <w:t>The</w:t>
    </w:r>
    <w:r w:rsidR="001964F2">
      <w:t xml:space="preserve"> blockchain p</w:t>
    </w:r>
    <w:r w:rsidR="001E6ABF">
      <w:t xml:space="preserve">latform </w:t>
    </w:r>
    <w:r w:rsidR="00D83552">
      <w:t xml:space="preserve">for </w:t>
    </w:r>
    <w:r w:rsidR="001E6ABF">
      <w:t>the crypto-ecommerce economy</w:t>
    </w:r>
  </w:p>
  <w:p w14:paraId="5F837271" w14:textId="77777777" w:rsidR="002D4E3A" w:rsidRPr="001E6ABF" w:rsidRDefault="002D4E3A" w:rsidP="002D4E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752"/>
    <w:multiLevelType w:val="hybridMultilevel"/>
    <w:tmpl w:val="DF48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78B6"/>
    <w:multiLevelType w:val="hybridMultilevel"/>
    <w:tmpl w:val="6A30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15575"/>
    <w:multiLevelType w:val="hybridMultilevel"/>
    <w:tmpl w:val="CF4E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99"/>
    <w:rsid w:val="00051CB2"/>
    <w:rsid w:val="0007422F"/>
    <w:rsid w:val="000777E8"/>
    <w:rsid w:val="00091377"/>
    <w:rsid w:val="000D40F2"/>
    <w:rsid w:val="000F2944"/>
    <w:rsid w:val="00102688"/>
    <w:rsid w:val="00107E32"/>
    <w:rsid w:val="00122A58"/>
    <w:rsid w:val="00183EBD"/>
    <w:rsid w:val="00190D1F"/>
    <w:rsid w:val="00195CD8"/>
    <w:rsid w:val="001964F2"/>
    <w:rsid w:val="001B4A04"/>
    <w:rsid w:val="001D5FF9"/>
    <w:rsid w:val="001E6ABF"/>
    <w:rsid w:val="002274FA"/>
    <w:rsid w:val="00292921"/>
    <w:rsid w:val="002A4A25"/>
    <w:rsid w:val="002B4A12"/>
    <w:rsid w:val="002D4E3A"/>
    <w:rsid w:val="00321DF7"/>
    <w:rsid w:val="0034486C"/>
    <w:rsid w:val="003C35C2"/>
    <w:rsid w:val="00407A00"/>
    <w:rsid w:val="00423566"/>
    <w:rsid w:val="004379BF"/>
    <w:rsid w:val="00442150"/>
    <w:rsid w:val="00450BFD"/>
    <w:rsid w:val="0049196C"/>
    <w:rsid w:val="0049230A"/>
    <w:rsid w:val="004E1494"/>
    <w:rsid w:val="004F000F"/>
    <w:rsid w:val="004F20BE"/>
    <w:rsid w:val="00522F6E"/>
    <w:rsid w:val="00565F68"/>
    <w:rsid w:val="00571D25"/>
    <w:rsid w:val="00580DE0"/>
    <w:rsid w:val="00594786"/>
    <w:rsid w:val="005A21DD"/>
    <w:rsid w:val="005D710F"/>
    <w:rsid w:val="00607BB7"/>
    <w:rsid w:val="006253E4"/>
    <w:rsid w:val="00637558"/>
    <w:rsid w:val="0065328B"/>
    <w:rsid w:val="0067694E"/>
    <w:rsid w:val="00680110"/>
    <w:rsid w:val="00687BAB"/>
    <w:rsid w:val="006A1122"/>
    <w:rsid w:val="006E6567"/>
    <w:rsid w:val="0071745C"/>
    <w:rsid w:val="00792A03"/>
    <w:rsid w:val="007A13D0"/>
    <w:rsid w:val="007B3EB4"/>
    <w:rsid w:val="007B4BF7"/>
    <w:rsid w:val="007D45F1"/>
    <w:rsid w:val="00810BD9"/>
    <w:rsid w:val="00866D68"/>
    <w:rsid w:val="00870963"/>
    <w:rsid w:val="00873EA5"/>
    <w:rsid w:val="008772E3"/>
    <w:rsid w:val="008D6A60"/>
    <w:rsid w:val="009019E5"/>
    <w:rsid w:val="0091117A"/>
    <w:rsid w:val="00927B90"/>
    <w:rsid w:val="00957151"/>
    <w:rsid w:val="00975E38"/>
    <w:rsid w:val="009C5FA3"/>
    <w:rsid w:val="009E4435"/>
    <w:rsid w:val="00A213C7"/>
    <w:rsid w:val="00A42DEE"/>
    <w:rsid w:val="00A46E4B"/>
    <w:rsid w:val="00A72402"/>
    <w:rsid w:val="00A94BBC"/>
    <w:rsid w:val="00AB3D26"/>
    <w:rsid w:val="00AD67AC"/>
    <w:rsid w:val="00AF07D2"/>
    <w:rsid w:val="00B054FA"/>
    <w:rsid w:val="00B106B7"/>
    <w:rsid w:val="00B340CE"/>
    <w:rsid w:val="00B6577D"/>
    <w:rsid w:val="00B72A29"/>
    <w:rsid w:val="00B868E7"/>
    <w:rsid w:val="00C23302"/>
    <w:rsid w:val="00C72135"/>
    <w:rsid w:val="00C7233C"/>
    <w:rsid w:val="00C951F8"/>
    <w:rsid w:val="00D01042"/>
    <w:rsid w:val="00D15794"/>
    <w:rsid w:val="00D712B5"/>
    <w:rsid w:val="00D81A92"/>
    <w:rsid w:val="00D83552"/>
    <w:rsid w:val="00E24BC7"/>
    <w:rsid w:val="00E35F9F"/>
    <w:rsid w:val="00E72A54"/>
    <w:rsid w:val="00E830CB"/>
    <w:rsid w:val="00E86967"/>
    <w:rsid w:val="00E92441"/>
    <w:rsid w:val="00F37B5D"/>
    <w:rsid w:val="00F73B99"/>
    <w:rsid w:val="00F75066"/>
    <w:rsid w:val="00FC0C23"/>
    <w:rsid w:val="00FC5208"/>
    <w:rsid w:val="00FC7E1D"/>
    <w:rsid w:val="00FD0B2D"/>
    <w:rsid w:val="00FE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5336"/>
  <w15:chartTrackingRefBased/>
  <w15:docId w15:val="{2814E3C5-1EEA-D944-950A-ACDCD7C2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230A"/>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49230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B9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40CE"/>
    <w:pPr>
      <w:tabs>
        <w:tab w:val="center" w:pos="4680"/>
        <w:tab w:val="right" w:pos="9360"/>
      </w:tabs>
    </w:pPr>
  </w:style>
  <w:style w:type="character" w:customStyle="1" w:styleId="HeaderChar">
    <w:name w:val="Header Char"/>
    <w:basedOn w:val="DefaultParagraphFont"/>
    <w:link w:val="Header"/>
    <w:uiPriority w:val="99"/>
    <w:rsid w:val="00B340CE"/>
  </w:style>
  <w:style w:type="paragraph" w:styleId="Footer">
    <w:name w:val="footer"/>
    <w:basedOn w:val="Normal"/>
    <w:link w:val="FooterChar"/>
    <w:uiPriority w:val="99"/>
    <w:unhideWhenUsed/>
    <w:rsid w:val="00B340CE"/>
    <w:pPr>
      <w:tabs>
        <w:tab w:val="center" w:pos="4680"/>
        <w:tab w:val="right" w:pos="9360"/>
      </w:tabs>
    </w:pPr>
  </w:style>
  <w:style w:type="character" w:customStyle="1" w:styleId="FooterChar">
    <w:name w:val="Footer Char"/>
    <w:basedOn w:val="DefaultParagraphFont"/>
    <w:link w:val="Footer"/>
    <w:uiPriority w:val="99"/>
    <w:rsid w:val="00B340CE"/>
  </w:style>
  <w:style w:type="paragraph" w:styleId="BalloonText">
    <w:name w:val="Balloon Text"/>
    <w:basedOn w:val="Normal"/>
    <w:link w:val="BalloonTextChar"/>
    <w:uiPriority w:val="99"/>
    <w:semiHidden/>
    <w:unhideWhenUsed/>
    <w:rsid w:val="00F37B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7B5D"/>
    <w:rPr>
      <w:rFonts w:ascii="Times New Roman" w:hAnsi="Times New Roman" w:cs="Times New Roman"/>
      <w:sz w:val="18"/>
      <w:szCs w:val="18"/>
    </w:rPr>
  </w:style>
  <w:style w:type="paragraph" w:styleId="ListParagraph">
    <w:name w:val="List Paragraph"/>
    <w:basedOn w:val="Normal"/>
    <w:uiPriority w:val="34"/>
    <w:qFormat/>
    <w:rsid w:val="00D01042"/>
    <w:pPr>
      <w:ind w:left="720"/>
      <w:contextualSpacing/>
    </w:pPr>
  </w:style>
  <w:style w:type="table" w:styleId="TableGrid">
    <w:name w:val="Table Grid"/>
    <w:basedOn w:val="TableNormal"/>
    <w:uiPriority w:val="39"/>
    <w:rsid w:val="000D4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23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230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49230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07A00"/>
    <w:rPr>
      <w:color w:val="0563C1" w:themeColor="hyperlink"/>
      <w:u w:val="single"/>
    </w:rPr>
  </w:style>
  <w:style w:type="character" w:styleId="UnresolvedMention">
    <w:name w:val="Unresolved Mention"/>
    <w:basedOn w:val="DefaultParagraphFont"/>
    <w:uiPriority w:val="99"/>
    <w:semiHidden/>
    <w:unhideWhenUsed/>
    <w:rsid w:val="00407A00"/>
    <w:rPr>
      <w:color w:val="605E5C"/>
      <w:shd w:val="clear" w:color="auto" w:fill="E1DFDD"/>
    </w:rPr>
  </w:style>
  <w:style w:type="character" w:styleId="PageNumber">
    <w:name w:val="page number"/>
    <w:basedOn w:val="DefaultParagraphFont"/>
    <w:uiPriority w:val="99"/>
    <w:semiHidden/>
    <w:unhideWhenUsed/>
    <w:rsid w:val="00407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1829">
      <w:bodyDiv w:val="1"/>
      <w:marLeft w:val="0"/>
      <w:marRight w:val="0"/>
      <w:marTop w:val="0"/>
      <w:marBottom w:val="0"/>
      <w:divBdr>
        <w:top w:val="none" w:sz="0" w:space="0" w:color="auto"/>
        <w:left w:val="none" w:sz="0" w:space="0" w:color="auto"/>
        <w:bottom w:val="none" w:sz="0" w:space="0" w:color="auto"/>
        <w:right w:val="none" w:sz="0" w:space="0" w:color="auto"/>
      </w:divBdr>
      <w:divsChild>
        <w:div w:id="1269309599">
          <w:marLeft w:val="0"/>
          <w:marRight w:val="0"/>
          <w:marTop w:val="0"/>
          <w:marBottom w:val="0"/>
          <w:divBdr>
            <w:top w:val="none" w:sz="0" w:space="0" w:color="auto"/>
            <w:left w:val="none" w:sz="0" w:space="0" w:color="auto"/>
            <w:bottom w:val="none" w:sz="0" w:space="0" w:color="auto"/>
            <w:right w:val="none" w:sz="0" w:space="0" w:color="auto"/>
          </w:divBdr>
          <w:divsChild>
            <w:div w:id="2085756932">
              <w:marLeft w:val="0"/>
              <w:marRight w:val="0"/>
              <w:marTop w:val="0"/>
              <w:marBottom w:val="0"/>
              <w:divBdr>
                <w:top w:val="none" w:sz="0" w:space="0" w:color="auto"/>
                <w:left w:val="none" w:sz="0" w:space="0" w:color="auto"/>
                <w:bottom w:val="none" w:sz="0" w:space="0" w:color="auto"/>
                <w:right w:val="none" w:sz="0" w:space="0" w:color="auto"/>
              </w:divBdr>
              <w:divsChild>
                <w:div w:id="756756623">
                  <w:marLeft w:val="0"/>
                  <w:marRight w:val="0"/>
                  <w:marTop w:val="0"/>
                  <w:marBottom w:val="0"/>
                  <w:divBdr>
                    <w:top w:val="none" w:sz="0" w:space="0" w:color="auto"/>
                    <w:left w:val="none" w:sz="0" w:space="0" w:color="auto"/>
                    <w:bottom w:val="none" w:sz="0" w:space="0" w:color="auto"/>
                    <w:right w:val="none" w:sz="0" w:space="0" w:color="auto"/>
                  </w:divBdr>
                  <w:divsChild>
                    <w:div w:id="1451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975">
      <w:bodyDiv w:val="1"/>
      <w:marLeft w:val="0"/>
      <w:marRight w:val="0"/>
      <w:marTop w:val="0"/>
      <w:marBottom w:val="0"/>
      <w:divBdr>
        <w:top w:val="none" w:sz="0" w:space="0" w:color="auto"/>
        <w:left w:val="none" w:sz="0" w:space="0" w:color="auto"/>
        <w:bottom w:val="none" w:sz="0" w:space="0" w:color="auto"/>
        <w:right w:val="none" w:sz="0" w:space="0" w:color="auto"/>
      </w:divBdr>
      <w:divsChild>
        <w:div w:id="807938778">
          <w:marLeft w:val="0"/>
          <w:marRight w:val="0"/>
          <w:marTop w:val="0"/>
          <w:marBottom w:val="0"/>
          <w:divBdr>
            <w:top w:val="none" w:sz="0" w:space="0" w:color="auto"/>
            <w:left w:val="none" w:sz="0" w:space="0" w:color="auto"/>
            <w:bottom w:val="none" w:sz="0" w:space="0" w:color="auto"/>
            <w:right w:val="none" w:sz="0" w:space="0" w:color="auto"/>
          </w:divBdr>
          <w:divsChild>
            <w:div w:id="2022201865">
              <w:marLeft w:val="0"/>
              <w:marRight w:val="0"/>
              <w:marTop w:val="0"/>
              <w:marBottom w:val="0"/>
              <w:divBdr>
                <w:top w:val="none" w:sz="0" w:space="0" w:color="auto"/>
                <w:left w:val="none" w:sz="0" w:space="0" w:color="auto"/>
                <w:bottom w:val="none" w:sz="0" w:space="0" w:color="auto"/>
                <w:right w:val="none" w:sz="0" w:space="0" w:color="auto"/>
              </w:divBdr>
              <w:divsChild>
                <w:div w:id="1446537510">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7267">
      <w:bodyDiv w:val="1"/>
      <w:marLeft w:val="0"/>
      <w:marRight w:val="0"/>
      <w:marTop w:val="0"/>
      <w:marBottom w:val="0"/>
      <w:divBdr>
        <w:top w:val="none" w:sz="0" w:space="0" w:color="auto"/>
        <w:left w:val="none" w:sz="0" w:space="0" w:color="auto"/>
        <w:bottom w:val="none" w:sz="0" w:space="0" w:color="auto"/>
        <w:right w:val="none" w:sz="0" w:space="0" w:color="auto"/>
      </w:divBdr>
      <w:divsChild>
        <w:div w:id="284893073">
          <w:marLeft w:val="0"/>
          <w:marRight w:val="0"/>
          <w:marTop w:val="0"/>
          <w:marBottom w:val="0"/>
          <w:divBdr>
            <w:top w:val="none" w:sz="0" w:space="0" w:color="auto"/>
            <w:left w:val="none" w:sz="0" w:space="0" w:color="auto"/>
            <w:bottom w:val="none" w:sz="0" w:space="0" w:color="auto"/>
            <w:right w:val="none" w:sz="0" w:space="0" w:color="auto"/>
          </w:divBdr>
          <w:divsChild>
            <w:div w:id="97986536">
              <w:marLeft w:val="0"/>
              <w:marRight w:val="0"/>
              <w:marTop w:val="0"/>
              <w:marBottom w:val="0"/>
              <w:divBdr>
                <w:top w:val="none" w:sz="0" w:space="0" w:color="auto"/>
                <w:left w:val="none" w:sz="0" w:space="0" w:color="auto"/>
                <w:bottom w:val="none" w:sz="0" w:space="0" w:color="auto"/>
                <w:right w:val="none" w:sz="0" w:space="0" w:color="auto"/>
              </w:divBdr>
              <w:divsChild>
                <w:div w:id="704066380">
                  <w:marLeft w:val="0"/>
                  <w:marRight w:val="0"/>
                  <w:marTop w:val="0"/>
                  <w:marBottom w:val="0"/>
                  <w:divBdr>
                    <w:top w:val="none" w:sz="0" w:space="0" w:color="auto"/>
                    <w:left w:val="none" w:sz="0" w:space="0" w:color="auto"/>
                    <w:bottom w:val="none" w:sz="0" w:space="0" w:color="auto"/>
                    <w:right w:val="none" w:sz="0" w:space="0" w:color="auto"/>
                  </w:divBdr>
                  <w:divsChild>
                    <w:div w:id="4730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15096">
      <w:bodyDiv w:val="1"/>
      <w:marLeft w:val="0"/>
      <w:marRight w:val="0"/>
      <w:marTop w:val="0"/>
      <w:marBottom w:val="0"/>
      <w:divBdr>
        <w:top w:val="none" w:sz="0" w:space="0" w:color="auto"/>
        <w:left w:val="none" w:sz="0" w:space="0" w:color="auto"/>
        <w:bottom w:val="none" w:sz="0" w:space="0" w:color="auto"/>
        <w:right w:val="none" w:sz="0" w:space="0" w:color="auto"/>
      </w:divBdr>
      <w:divsChild>
        <w:div w:id="1803619409">
          <w:marLeft w:val="0"/>
          <w:marRight w:val="0"/>
          <w:marTop w:val="0"/>
          <w:marBottom w:val="0"/>
          <w:divBdr>
            <w:top w:val="none" w:sz="0" w:space="0" w:color="auto"/>
            <w:left w:val="none" w:sz="0" w:space="0" w:color="auto"/>
            <w:bottom w:val="none" w:sz="0" w:space="0" w:color="auto"/>
            <w:right w:val="none" w:sz="0" w:space="0" w:color="auto"/>
          </w:divBdr>
          <w:divsChild>
            <w:div w:id="1904292733">
              <w:marLeft w:val="0"/>
              <w:marRight w:val="0"/>
              <w:marTop w:val="0"/>
              <w:marBottom w:val="0"/>
              <w:divBdr>
                <w:top w:val="none" w:sz="0" w:space="0" w:color="auto"/>
                <w:left w:val="none" w:sz="0" w:space="0" w:color="auto"/>
                <w:bottom w:val="none" w:sz="0" w:space="0" w:color="auto"/>
                <w:right w:val="none" w:sz="0" w:space="0" w:color="auto"/>
              </w:divBdr>
              <w:divsChild>
                <w:div w:id="370960151">
                  <w:marLeft w:val="0"/>
                  <w:marRight w:val="0"/>
                  <w:marTop w:val="0"/>
                  <w:marBottom w:val="0"/>
                  <w:divBdr>
                    <w:top w:val="none" w:sz="0" w:space="0" w:color="auto"/>
                    <w:left w:val="none" w:sz="0" w:space="0" w:color="auto"/>
                    <w:bottom w:val="none" w:sz="0" w:space="0" w:color="auto"/>
                    <w:right w:val="none" w:sz="0" w:space="0" w:color="auto"/>
                  </w:divBdr>
                  <w:divsChild>
                    <w:div w:id="1020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6974">
      <w:bodyDiv w:val="1"/>
      <w:marLeft w:val="0"/>
      <w:marRight w:val="0"/>
      <w:marTop w:val="0"/>
      <w:marBottom w:val="0"/>
      <w:divBdr>
        <w:top w:val="none" w:sz="0" w:space="0" w:color="auto"/>
        <w:left w:val="none" w:sz="0" w:space="0" w:color="auto"/>
        <w:bottom w:val="none" w:sz="0" w:space="0" w:color="auto"/>
        <w:right w:val="none" w:sz="0" w:space="0" w:color="auto"/>
      </w:divBdr>
    </w:div>
    <w:div w:id="616065014">
      <w:bodyDiv w:val="1"/>
      <w:marLeft w:val="0"/>
      <w:marRight w:val="0"/>
      <w:marTop w:val="0"/>
      <w:marBottom w:val="0"/>
      <w:divBdr>
        <w:top w:val="none" w:sz="0" w:space="0" w:color="auto"/>
        <w:left w:val="none" w:sz="0" w:space="0" w:color="auto"/>
        <w:bottom w:val="none" w:sz="0" w:space="0" w:color="auto"/>
        <w:right w:val="none" w:sz="0" w:space="0" w:color="auto"/>
      </w:divBdr>
      <w:divsChild>
        <w:div w:id="267544134">
          <w:marLeft w:val="0"/>
          <w:marRight w:val="0"/>
          <w:marTop w:val="0"/>
          <w:marBottom w:val="0"/>
          <w:divBdr>
            <w:top w:val="none" w:sz="0" w:space="0" w:color="auto"/>
            <w:left w:val="none" w:sz="0" w:space="0" w:color="auto"/>
            <w:bottom w:val="none" w:sz="0" w:space="0" w:color="auto"/>
            <w:right w:val="none" w:sz="0" w:space="0" w:color="auto"/>
          </w:divBdr>
          <w:divsChild>
            <w:div w:id="858154482">
              <w:marLeft w:val="0"/>
              <w:marRight w:val="0"/>
              <w:marTop w:val="0"/>
              <w:marBottom w:val="0"/>
              <w:divBdr>
                <w:top w:val="none" w:sz="0" w:space="0" w:color="auto"/>
                <w:left w:val="none" w:sz="0" w:space="0" w:color="auto"/>
                <w:bottom w:val="none" w:sz="0" w:space="0" w:color="auto"/>
                <w:right w:val="none" w:sz="0" w:space="0" w:color="auto"/>
              </w:divBdr>
              <w:divsChild>
                <w:div w:id="678851533">
                  <w:marLeft w:val="0"/>
                  <w:marRight w:val="0"/>
                  <w:marTop w:val="0"/>
                  <w:marBottom w:val="0"/>
                  <w:divBdr>
                    <w:top w:val="none" w:sz="0" w:space="0" w:color="auto"/>
                    <w:left w:val="none" w:sz="0" w:space="0" w:color="auto"/>
                    <w:bottom w:val="none" w:sz="0" w:space="0" w:color="auto"/>
                    <w:right w:val="none" w:sz="0" w:space="0" w:color="auto"/>
                  </w:divBdr>
                  <w:divsChild>
                    <w:div w:id="12906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27850">
      <w:bodyDiv w:val="1"/>
      <w:marLeft w:val="0"/>
      <w:marRight w:val="0"/>
      <w:marTop w:val="0"/>
      <w:marBottom w:val="0"/>
      <w:divBdr>
        <w:top w:val="none" w:sz="0" w:space="0" w:color="auto"/>
        <w:left w:val="none" w:sz="0" w:space="0" w:color="auto"/>
        <w:bottom w:val="none" w:sz="0" w:space="0" w:color="auto"/>
        <w:right w:val="none" w:sz="0" w:space="0" w:color="auto"/>
      </w:divBdr>
      <w:divsChild>
        <w:div w:id="1204292580">
          <w:marLeft w:val="0"/>
          <w:marRight w:val="0"/>
          <w:marTop w:val="0"/>
          <w:marBottom w:val="0"/>
          <w:divBdr>
            <w:top w:val="none" w:sz="0" w:space="0" w:color="auto"/>
            <w:left w:val="none" w:sz="0" w:space="0" w:color="auto"/>
            <w:bottom w:val="none" w:sz="0" w:space="0" w:color="auto"/>
            <w:right w:val="none" w:sz="0" w:space="0" w:color="auto"/>
          </w:divBdr>
          <w:divsChild>
            <w:div w:id="1684354167">
              <w:marLeft w:val="0"/>
              <w:marRight w:val="0"/>
              <w:marTop w:val="0"/>
              <w:marBottom w:val="0"/>
              <w:divBdr>
                <w:top w:val="none" w:sz="0" w:space="0" w:color="auto"/>
                <w:left w:val="none" w:sz="0" w:space="0" w:color="auto"/>
                <w:bottom w:val="none" w:sz="0" w:space="0" w:color="auto"/>
                <w:right w:val="none" w:sz="0" w:space="0" w:color="auto"/>
              </w:divBdr>
              <w:divsChild>
                <w:div w:id="1222253259">
                  <w:marLeft w:val="0"/>
                  <w:marRight w:val="0"/>
                  <w:marTop w:val="0"/>
                  <w:marBottom w:val="0"/>
                  <w:divBdr>
                    <w:top w:val="none" w:sz="0" w:space="0" w:color="auto"/>
                    <w:left w:val="none" w:sz="0" w:space="0" w:color="auto"/>
                    <w:bottom w:val="none" w:sz="0" w:space="0" w:color="auto"/>
                    <w:right w:val="none" w:sz="0" w:space="0" w:color="auto"/>
                  </w:divBdr>
                  <w:divsChild>
                    <w:div w:id="18347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279">
      <w:bodyDiv w:val="1"/>
      <w:marLeft w:val="0"/>
      <w:marRight w:val="0"/>
      <w:marTop w:val="0"/>
      <w:marBottom w:val="0"/>
      <w:divBdr>
        <w:top w:val="none" w:sz="0" w:space="0" w:color="auto"/>
        <w:left w:val="none" w:sz="0" w:space="0" w:color="auto"/>
        <w:bottom w:val="none" w:sz="0" w:space="0" w:color="auto"/>
        <w:right w:val="none" w:sz="0" w:space="0" w:color="auto"/>
      </w:divBdr>
      <w:divsChild>
        <w:div w:id="1375931798">
          <w:marLeft w:val="0"/>
          <w:marRight w:val="0"/>
          <w:marTop w:val="0"/>
          <w:marBottom w:val="0"/>
          <w:divBdr>
            <w:top w:val="none" w:sz="0" w:space="0" w:color="auto"/>
            <w:left w:val="none" w:sz="0" w:space="0" w:color="auto"/>
            <w:bottom w:val="none" w:sz="0" w:space="0" w:color="auto"/>
            <w:right w:val="none" w:sz="0" w:space="0" w:color="auto"/>
          </w:divBdr>
          <w:divsChild>
            <w:div w:id="841093138">
              <w:marLeft w:val="0"/>
              <w:marRight w:val="0"/>
              <w:marTop w:val="0"/>
              <w:marBottom w:val="0"/>
              <w:divBdr>
                <w:top w:val="none" w:sz="0" w:space="0" w:color="auto"/>
                <w:left w:val="none" w:sz="0" w:space="0" w:color="auto"/>
                <w:bottom w:val="none" w:sz="0" w:space="0" w:color="auto"/>
                <w:right w:val="none" w:sz="0" w:space="0" w:color="auto"/>
              </w:divBdr>
              <w:divsChild>
                <w:div w:id="1992326388">
                  <w:marLeft w:val="0"/>
                  <w:marRight w:val="0"/>
                  <w:marTop w:val="0"/>
                  <w:marBottom w:val="0"/>
                  <w:divBdr>
                    <w:top w:val="none" w:sz="0" w:space="0" w:color="auto"/>
                    <w:left w:val="none" w:sz="0" w:space="0" w:color="auto"/>
                    <w:bottom w:val="none" w:sz="0" w:space="0" w:color="auto"/>
                    <w:right w:val="none" w:sz="0" w:space="0" w:color="auto"/>
                  </w:divBdr>
                </w:div>
                <w:div w:id="1214922607">
                  <w:marLeft w:val="0"/>
                  <w:marRight w:val="0"/>
                  <w:marTop w:val="0"/>
                  <w:marBottom w:val="0"/>
                  <w:divBdr>
                    <w:top w:val="none" w:sz="0" w:space="0" w:color="auto"/>
                    <w:left w:val="none" w:sz="0" w:space="0" w:color="auto"/>
                    <w:bottom w:val="none" w:sz="0" w:space="0" w:color="auto"/>
                    <w:right w:val="none" w:sz="0" w:space="0" w:color="auto"/>
                  </w:divBdr>
                </w:div>
              </w:divsChild>
            </w:div>
            <w:div w:id="73555303">
              <w:marLeft w:val="0"/>
              <w:marRight w:val="0"/>
              <w:marTop w:val="0"/>
              <w:marBottom w:val="0"/>
              <w:divBdr>
                <w:top w:val="none" w:sz="0" w:space="0" w:color="auto"/>
                <w:left w:val="none" w:sz="0" w:space="0" w:color="auto"/>
                <w:bottom w:val="none" w:sz="0" w:space="0" w:color="auto"/>
                <w:right w:val="none" w:sz="0" w:space="0" w:color="auto"/>
              </w:divBdr>
              <w:divsChild>
                <w:div w:id="5501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89987">
      <w:bodyDiv w:val="1"/>
      <w:marLeft w:val="0"/>
      <w:marRight w:val="0"/>
      <w:marTop w:val="0"/>
      <w:marBottom w:val="0"/>
      <w:divBdr>
        <w:top w:val="none" w:sz="0" w:space="0" w:color="auto"/>
        <w:left w:val="none" w:sz="0" w:space="0" w:color="auto"/>
        <w:bottom w:val="none" w:sz="0" w:space="0" w:color="auto"/>
        <w:right w:val="none" w:sz="0" w:space="0" w:color="auto"/>
      </w:divBdr>
      <w:divsChild>
        <w:div w:id="1402101658">
          <w:marLeft w:val="0"/>
          <w:marRight w:val="0"/>
          <w:marTop w:val="0"/>
          <w:marBottom w:val="0"/>
          <w:divBdr>
            <w:top w:val="none" w:sz="0" w:space="0" w:color="auto"/>
            <w:left w:val="none" w:sz="0" w:space="0" w:color="auto"/>
            <w:bottom w:val="none" w:sz="0" w:space="0" w:color="auto"/>
            <w:right w:val="none" w:sz="0" w:space="0" w:color="auto"/>
          </w:divBdr>
          <w:divsChild>
            <w:div w:id="715081788">
              <w:marLeft w:val="0"/>
              <w:marRight w:val="0"/>
              <w:marTop w:val="0"/>
              <w:marBottom w:val="0"/>
              <w:divBdr>
                <w:top w:val="none" w:sz="0" w:space="0" w:color="auto"/>
                <w:left w:val="none" w:sz="0" w:space="0" w:color="auto"/>
                <w:bottom w:val="none" w:sz="0" w:space="0" w:color="auto"/>
                <w:right w:val="none" w:sz="0" w:space="0" w:color="auto"/>
              </w:divBdr>
              <w:divsChild>
                <w:div w:id="623075226">
                  <w:marLeft w:val="0"/>
                  <w:marRight w:val="0"/>
                  <w:marTop w:val="0"/>
                  <w:marBottom w:val="0"/>
                  <w:divBdr>
                    <w:top w:val="none" w:sz="0" w:space="0" w:color="auto"/>
                    <w:left w:val="none" w:sz="0" w:space="0" w:color="auto"/>
                    <w:bottom w:val="none" w:sz="0" w:space="0" w:color="auto"/>
                    <w:right w:val="none" w:sz="0" w:space="0" w:color="auto"/>
                  </w:divBdr>
                  <w:divsChild>
                    <w:div w:id="3309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29473">
      <w:bodyDiv w:val="1"/>
      <w:marLeft w:val="0"/>
      <w:marRight w:val="0"/>
      <w:marTop w:val="0"/>
      <w:marBottom w:val="0"/>
      <w:divBdr>
        <w:top w:val="none" w:sz="0" w:space="0" w:color="auto"/>
        <w:left w:val="none" w:sz="0" w:space="0" w:color="auto"/>
        <w:bottom w:val="none" w:sz="0" w:space="0" w:color="auto"/>
        <w:right w:val="none" w:sz="0" w:space="0" w:color="auto"/>
      </w:divBdr>
      <w:divsChild>
        <w:div w:id="665284063">
          <w:marLeft w:val="0"/>
          <w:marRight w:val="0"/>
          <w:marTop w:val="0"/>
          <w:marBottom w:val="0"/>
          <w:divBdr>
            <w:top w:val="none" w:sz="0" w:space="0" w:color="auto"/>
            <w:left w:val="none" w:sz="0" w:space="0" w:color="auto"/>
            <w:bottom w:val="none" w:sz="0" w:space="0" w:color="auto"/>
            <w:right w:val="none" w:sz="0" w:space="0" w:color="auto"/>
          </w:divBdr>
          <w:divsChild>
            <w:div w:id="484585393">
              <w:marLeft w:val="0"/>
              <w:marRight w:val="0"/>
              <w:marTop w:val="0"/>
              <w:marBottom w:val="0"/>
              <w:divBdr>
                <w:top w:val="none" w:sz="0" w:space="0" w:color="auto"/>
                <w:left w:val="none" w:sz="0" w:space="0" w:color="auto"/>
                <w:bottom w:val="none" w:sz="0" w:space="0" w:color="auto"/>
                <w:right w:val="none" w:sz="0" w:space="0" w:color="auto"/>
              </w:divBdr>
              <w:divsChild>
                <w:div w:id="1564873733">
                  <w:marLeft w:val="0"/>
                  <w:marRight w:val="0"/>
                  <w:marTop w:val="0"/>
                  <w:marBottom w:val="0"/>
                  <w:divBdr>
                    <w:top w:val="none" w:sz="0" w:space="0" w:color="auto"/>
                    <w:left w:val="none" w:sz="0" w:space="0" w:color="auto"/>
                    <w:bottom w:val="none" w:sz="0" w:space="0" w:color="auto"/>
                    <w:right w:val="none" w:sz="0" w:space="0" w:color="auto"/>
                  </w:divBdr>
                </w:div>
              </w:divsChild>
            </w:div>
            <w:div w:id="1373076753">
              <w:marLeft w:val="0"/>
              <w:marRight w:val="0"/>
              <w:marTop w:val="0"/>
              <w:marBottom w:val="0"/>
              <w:divBdr>
                <w:top w:val="none" w:sz="0" w:space="0" w:color="auto"/>
                <w:left w:val="none" w:sz="0" w:space="0" w:color="auto"/>
                <w:bottom w:val="none" w:sz="0" w:space="0" w:color="auto"/>
                <w:right w:val="none" w:sz="0" w:space="0" w:color="auto"/>
              </w:divBdr>
              <w:divsChild>
                <w:div w:id="922880369">
                  <w:marLeft w:val="0"/>
                  <w:marRight w:val="0"/>
                  <w:marTop w:val="0"/>
                  <w:marBottom w:val="0"/>
                  <w:divBdr>
                    <w:top w:val="none" w:sz="0" w:space="0" w:color="auto"/>
                    <w:left w:val="none" w:sz="0" w:space="0" w:color="auto"/>
                    <w:bottom w:val="none" w:sz="0" w:space="0" w:color="auto"/>
                    <w:right w:val="none" w:sz="0" w:space="0" w:color="auto"/>
                  </w:divBdr>
                </w:div>
              </w:divsChild>
            </w:div>
            <w:div w:id="1016152950">
              <w:marLeft w:val="0"/>
              <w:marRight w:val="0"/>
              <w:marTop w:val="0"/>
              <w:marBottom w:val="0"/>
              <w:divBdr>
                <w:top w:val="none" w:sz="0" w:space="0" w:color="auto"/>
                <w:left w:val="none" w:sz="0" w:space="0" w:color="auto"/>
                <w:bottom w:val="none" w:sz="0" w:space="0" w:color="auto"/>
                <w:right w:val="none" w:sz="0" w:space="0" w:color="auto"/>
              </w:divBdr>
              <w:divsChild>
                <w:div w:id="6420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844">
          <w:marLeft w:val="0"/>
          <w:marRight w:val="0"/>
          <w:marTop w:val="0"/>
          <w:marBottom w:val="0"/>
          <w:divBdr>
            <w:top w:val="none" w:sz="0" w:space="0" w:color="auto"/>
            <w:left w:val="none" w:sz="0" w:space="0" w:color="auto"/>
            <w:bottom w:val="none" w:sz="0" w:space="0" w:color="auto"/>
            <w:right w:val="none" w:sz="0" w:space="0" w:color="auto"/>
          </w:divBdr>
          <w:divsChild>
            <w:div w:id="2029257444">
              <w:marLeft w:val="0"/>
              <w:marRight w:val="0"/>
              <w:marTop w:val="0"/>
              <w:marBottom w:val="0"/>
              <w:divBdr>
                <w:top w:val="none" w:sz="0" w:space="0" w:color="auto"/>
                <w:left w:val="none" w:sz="0" w:space="0" w:color="auto"/>
                <w:bottom w:val="none" w:sz="0" w:space="0" w:color="auto"/>
                <w:right w:val="none" w:sz="0" w:space="0" w:color="auto"/>
              </w:divBdr>
              <w:divsChild>
                <w:div w:id="765922144">
                  <w:marLeft w:val="0"/>
                  <w:marRight w:val="0"/>
                  <w:marTop w:val="0"/>
                  <w:marBottom w:val="0"/>
                  <w:divBdr>
                    <w:top w:val="none" w:sz="0" w:space="0" w:color="auto"/>
                    <w:left w:val="none" w:sz="0" w:space="0" w:color="auto"/>
                    <w:bottom w:val="none" w:sz="0" w:space="0" w:color="auto"/>
                    <w:right w:val="none" w:sz="0" w:space="0" w:color="auto"/>
                  </w:divBdr>
                </w:div>
              </w:divsChild>
            </w:div>
            <w:div w:id="2026444547">
              <w:marLeft w:val="0"/>
              <w:marRight w:val="0"/>
              <w:marTop w:val="0"/>
              <w:marBottom w:val="0"/>
              <w:divBdr>
                <w:top w:val="none" w:sz="0" w:space="0" w:color="auto"/>
                <w:left w:val="none" w:sz="0" w:space="0" w:color="auto"/>
                <w:bottom w:val="none" w:sz="0" w:space="0" w:color="auto"/>
                <w:right w:val="none" w:sz="0" w:space="0" w:color="auto"/>
              </w:divBdr>
              <w:divsChild>
                <w:div w:id="1651014941">
                  <w:marLeft w:val="0"/>
                  <w:marRight w:val="0"/>
                  <w:marTop w:val="0"/>
                  <w:marBottom w:val="0"/>
                  <w:divBdr>
                    <w:top w:val="none" w:sz="0" w:space="0" w:color="auto"/>
                    <w:left w:val="none" w:sz="0" w:space="0" w:color="auto"/>
                    <w:bottom w:val="none" w:sz="0" w:space="0" w:color="auto"/>
                    <w:right w:val="none" w:sz="0" w:space="0" w:color="auto"/>
                  </w:divBdr>
                </w:div>
              </w:divsChild>
            </w:div>
            <w:div w:id="936014072">
              <w:marLeft w:val="0"/>
              <w:marRight w:val="0"/>
              <w:marTop w:val="0"/>
              <w:marBottom w:val="0"/>
              <w:divBdr>
                <w:top w:val="none" w:sz="0" w:space="0" w:color="auto"/>
                <w:left w:val="none" w:sz="0" w:space="0" w:color="auto"/>
                <w:bottom w:val="none" w:sz="0" w:space="0" w:color="auto"/>
                <w:right w:val="none" w:sz="0" w:space="0" w:color="auto"/>
              </w:divBdr>
              <w:divsChild>
                <w:div w:id="15557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053">
          <w:marLeft w:val="0"/>
          <w:marRight w:val="0"/>
          <w:marTop w:val="0"/>
          <w:marBottom w:val="0"/>
          <w:divBdr>
            <w:top w:val="none" w:sz="0" w:space="0" w:color="auto"/>
            <w:left w:val="none" w:sz="0" w:space="0" w:color="auto"/>
            <w:bottom w:val="none" w:sz="0" w:space="0" w:color="auto"/>
            <w:right w:val="none" w:sz="0" w:space="0" w:color="auto"/>
          </w:divBdr>
          <w:divsChild>
            <w:div w:id="951942146">
              <w:marLeft w:val="0"/>
              <w:marRight w:val="0"/>
              <w:marTop w:val="0"/>
              <w:marBottom w:val="0"/>
              <w:divBdr>
                <w:top w:val="none" w:sz="0" w:space="0" w:color="auto"/>
                <w:left w:val="none" w:sz="0" w:space="0" w:color="auto"/>
                <w:bottom w:val="none" w:sz="0" w:space="0" w:color="auto"/>
                <w:right w:val="none" w:sz="0" w:space="0" w:color="auto"/>
              </w:divBdr>
              <w:divsChild>
                <w:div w:id="1032421146">
                  <w:marLeft w:val="0"/>
                  <w:marRight w:val="0"/>
                  <w:marTop w:val="0"/>
                  <w:marBottom w:val="0"/>
                  <w:divBdr>
                    <w:top w:val="none" w:sz="0" w:space="0" w:color="auto"/>
                    <w:left w:val="none" w:sz="0" w:space="0" w:color="auto"/>
                    <w:bottom w:val="none" w:sz="0" w:space="0" w:color="auto"/>
                    <w:right w:val="none" w:sz="0" w:space="0" w:color="auto"/>
                  </w:divBdr>
                </w:div>
              </w:divsChild>
            </w:div>
            <w:div w:id="1102605357">
              <w:marLeft w:val="0"/>
              <w:marRight w:val="0"/>
              <w:marTop w:val="0"/>
              <w:marBottom w:val="0"/>
              <w:divBdr>
                <w:top w:val="none" w:sz="0" w:space="0" w:color="auto"/>
                <w:left w:val="none" w:sz="0" w:space="0" w:color="auto"/>
                <w:bottom w:val="none" w:sz="0" w:space="0" w:color="auto"/>
                <w:right w:val="none" w:sz="0" w:space="0" w:color="auto"/>
              </w:divBdr>
              <w:divsChild>
                <w:div w:id="411244087">
                  <w:marLeft w:val="0"/>
                  <w:marRight w:val="0"/>
                  <w:marTop w:val="0"/>
                  <w:marBottom w:val="0"/>
                  <w:divBdr>
                    <w:top w:val="none" w:sz="0" w:space="0" w:color="auto"/>
                    <w:left w:val="none" w:sz="0" w:space="0" w:color="auto"/>
                    <w:bottom w:val="none" w:sz="0" w:space="0" w:color="auto"/>
                    <w:right w:val="none" w:sz="0" w:space="0" w:color="auto"/>
                  </w:divBdr>
                </w:div>
                <w:div w:id="1278219624">
                  <w:marLeft w:val="0"/>
                  <w:marRight w:val="0"/>
                  <w:marTop w:val="0"/>
                  <w:marBottom w:val="0"/>
                  <w:divBdr>
                    <w:top w:val="none" w:sz="0" w:space="0" w:color="auto"/>
                    <w:left w:val="none" w:sz="0" w:space="0" w:color="auto"/>
                    <w:bottom w:val="none" w:sz="0" w:space="0" w:color="auto"/>
                    <w:right w:val="none" w:sz="0" w:space="0" w:color="auto"/>
                  </w:divBdr>
                </w:div>
              </w:divsChild>
            </w:div>
            <w:div w:id="599148764">
              <w:marLeft w:val="0"/>
              <w:marRight w:val="0"/>
              <w:marTop w:val="0"/>
              <w:marBottom w:val="0"/>
              <w:divBdr>
                <w:top w:val="none" w:sz="0" w:space="0" w:color="auto"/>
                <w:left w:val="none" w:sz="0" w:space="0" w:color="auto"/>
                <w:bottom w:val="none" w:sz="0" w:space="0" w:color="auto"/>
                <w:right w:val="none" w:sz="0" w:space="0" w:color="auto"/>
              </w:divBdr>
              <w:divsChild>
                <w:div w:id="501353417">
                  <w:marLeft w:val="0"/>
                  <w:marRight w:val="0"/>
                  <w:marTop w:val="0"/>
                  <w:marBottom w:val="0"/>
                  <w:divBdr>
                    <w:top w:val="none" w:sz="0" w:space="0" w:color="auto"/>
                    <w:left w:val="none" w:sz="0" w:space="0" w:color="auto"/>
                    <w:bottom w:val="none" w:sz="0" w:space="0" w:color="auto"/>
                    <w:right w:val="none" w:sz="0" w:space="0" w:color="auto"/>
                  </w:divBdr>
                </w:div>
              </w:divsChild>
            </w:div>
            <w:div w:id="1639452497">
              <w:marLeft w:val="0"/>
              <w:marRight w:val="0"/>
              <w:marTop w:val="0"/>
              <w:marBottom w:val="0"/>
              <w:divBdr>
                <w:top w:val="none" w:sz="0" w:space="0" w:color="auto"/>
                <w:left w:val="none" w:sz="0" w:space="0" w:color="auto"/>
                <w:bottom w:val="none" w:sz="0" w:space="0" w:color="auto"/>
                <w:right w:val="none" w:sz="0" w:space="0" w:color="auto"/>
              </w:divBdr>
              <w:divsChild>
                <w:div w:id="8539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056">
      <w:bodyDiv w:val="1"/>
      <w:marLeft w:val="0"/>
      <w:marRight w:val="0"/>
      <w:marTop w:val="0"/>
      <w:marBottom w:val="0"/>
      <w:divBdr>
        <w:top w:val="none" w:sz="0" w:space="0" w:color="auto"/>
        <w:left w:val="none" w:sz="0" w:space="0" w:color="auto"/>
        <w:bottom w:val="none" w:sz="0" w:space="0" w:color="auto"/>
        <w:right w:val="none" w:sz="0" w:space="0" w:color="auto"/>
      </w:divBdr>
      <w:divsChild>
        <w:div w:id="1743408996">
          <w:marLeft w:val="0"/>
          <w:marRight w:val="0"/>
          <w:marTop w:val="0"/>
          <w:marBottom w:val="0"/>
          <w:divBdr>
            <w:top w:val="none" w:sz="0" w:space="0" w:color="auto"/>
            <w:left w:val="none" w:sz="0" w:space="0" w:color="auto"/>
            <w:bottom w:val="none" w:sz="0" w:space="0" w:color="auto"/>
            <w:right w:val="none" w:sz="0" w:space="0" w:color="auto"/>
          </w:divBdr>
          <w:divsChild>
            <w:div w:id="885986411">
              <w:marLeft w:val="0"/>
              <w:marRight w:val="0"/>
              <w:marTop w:val="0"/>
              <w:marBottom w:val="0"/>
              <w:divBdr>
                <w:top w:val="none" w:sz="0" w:space="0" w:color="auto"/>
                <w:left w:val="none" w:sz="0" w:space="0" w:color="auto"/>
                <w:bottom w:val="none" w:sz="0" w:space="0" w:color="auto"/>
                <w:right w:val="none" w:sz="0" w:space="0" w:color="auto"/>
              </w:divBdr>
              <w:divsChild>
                <w:div w:id="2018145623">
                  <w:marLeft w:val="0"/>
                  <w:marRight w:val="0"/>
                  <w:marTop w:val="0"/>
                  <w:marBottom w:val="0"/>
                  <w:divBdr>
                    <w:top w:val="none" w:sz="0" w:space="0" w:color="auto"/>
                    <w:left w:val="none" w:sz="0" w:space="0" w:color="auto"/>
                    <w:bottom w:val="none" w:sz="0" w:space="0" w:color="auto"/>
                    <w:right w:val="none" w:sz="0" w:space="0" w:color="auto"/>
                  </w:divBdr>
                  <w:divsChild>
                    <w:div w:id="4790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581">
      <w:bodyDiv w:val="1"/>
      <w:marLeft w:val="0"/>
      <w:marRight w:val="0"/>
      <w:marTop w:val="0"/>
      <w:marBottom w:val="0"/>
      <w:divBdr>
        <w:top w:val="none" w:sz="0" w:space="0" w:color="auto"/>
        <w:left w:val="none" w:sz="0" w:space="0" w:color="auto"/>
        <w:bottom w:val="none" w:sz="0" w:space="0" w:color="auto"/>
        <w:right w:val="none" w:sz="0" w:space="0" w:color="auto"/>
      </w:divBdr>
      <w:divsChild>
        <w:div w:id="120925843">
          <w:marLeft w:val="0"/>
          <w:marRight w:val="0"/>
          <w:marTop w:val="0"/>
          <w:marBottom w:val="0"/>
          <w:divBdr>
            <w:top w:val="none" w:sz="0" w:space="0" w:color="auto"/>
            <w:left w:val="none" w:sz="0" w:space="0" w:color="auto"/>
            <w:bottom w:val="none" w:sz="0" w:space="0" w:color="auto"/>
            <w:right w:val="none" w:sz="0" w:space="0" w:color="auto"/>
          </w:divBdr>
          <w:divsChild>
            <w:div w:id="1101487364">
              <w:marLeft w:val="0"/>
              <w:marRight w:val="0"/>
              <w:marTop w:val="0"/>
              <w:marBottom w:val="0"/>
              <w:divBdr>
                <w:top w:val="none" w:sz="0" w:space="0" w:color="auto"/>
                <w:left w:val="none" w:sz="0" w:space="0" w:color="auto"/>
                <w:bottom w:val="none" w:sz="0" w:space="0" w:color="auto"/>
                <w:right w:val="none" w:sz="0" w:space="0" w:color="auto"/>
              </w:divBdr>
              <w:divsChild>
                <w:div w:id="1254436489">
                  <w:marLeft w:val="0"/>
                  <w:marRight w:val="0"/>
                  <w:marTop w:val="0"/>
                  <w:marBottom w:val="0"/>
                  <w:divBdr>
                    <w:top w:val="none" w:sz="0" w:space="0" w:color="auto"/>
                    <w:left w:val="none" w:sz="0" w:space="0" w:color="auto"/>
                    <w:bottom w:val="none" w:sz="0" w:space="0" w:color="auto"/>
                    <w:right w:val="none" w:sz="0" w:space="0" w:color="auto"/>
                  </w:divBdr>
                  <w:divsChild>
                    <w:div w:id="16308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57205">
      <w:bodyDiv w:val="1"/>
      <w:marLeft w:val="0"/>
      <w:marRight w:val="0"/>
      <w:marTop w:val="0"/>
      <w:marBottom w:val="0"/>
      <w:divBdr>
        <w:top w:val="none" w:sz="0" w:space="0" w:color="auto"/>
        <w:left w:val="none" w:sz="0" w:space="0" w:color="auto"/>
        <w:bottom w:val="none" w:sz="0" w:space="0" w:color="auto"/>
        <w:right w:val="none" w:sz="0" w:space="0" w:color="auto"/>
      </w:divBdr>
      <w:divsChild>
        <w:div w:id="1476750793">
          <w:marLeft w:val="0"/>
          <w:marRight w:val="0"/>
          <w:marTop w:val="0"/>
          <w:marBottom w:val="0"/>
          <w:divBdr>
            <w:top w:val="none" w:sz="0" w:space="0" w:color="auto"/>
            <w:left w:val="none" w:sz="0" w:space="0" w:color="auto"/>
            <w:bottom w:val="none" w:sz="0" w:space="0" w:color="auto"/>
            <w:right w:val="none" w:sz="0" w:space="0" w:color="auto"/>
          </w:divBdr>
          <w:divsChild>
            <w:div w:id="164787868">
              <w:marLeft w:val="0"/>
              <w:marRight w:val="0"/>
              <w:marTop w:val="0"/>
              <w:marBottom w:val="0"/>
              <w:divBdr>
                <w:top w:val="none" w:sz="0" w:space="0" w:color="auto"/>
                <w:left w:val="none" w:sz="0" w:space="0" w:color="auto"/>
                <w:bottom w:val="none" w:sz="0" w:space="0" w:color="auto"/>
                <w:right w:val="none" w:sz="0" w:space="0" w:color="auto"/>
              </w:divBdr>
              <w:divsChild>
                <w:div w:id="1268465155">
                  <w:marLeft w:val="0"/>
                  <w:marRight w:val="0"/>
                  <w:marTop w:val="0"/>
                  <w:marBottom w:val="0"/>
                  <w:divBdr>
                    <w:top w:val="none" w:sz="0" w:space="0" w:color="auto"/>
                    <w:left w:val="none" w:sz="0" w:space="0" w:color="auto"/>
                    <w:bottom w:val="none" w:sz="0" w:space="0" w:color="auto"/>
                    <w:right w:val="none" w:sz="0" w:space="0" w:color="auto"/>
                  </w:divBdr>
                  <w:divsChild>
                    <w:div w:id="2106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2411">
      <w:bodyDiv w:val="1"/>
      <w:marLeft w:val="0"/>
      <w:marRight w:val="0"/>
      <w:marTop w:val="0"/>
      <w:marBottom w:val="0"/>
      <w:divBdr>
        <w:top w:val="none" w:sz="0" w:space="0" w:color="auto"/>
        <w:left w:val="none" w:sz="0" w:space="0" w:color="auto"/>
        <w:bottom w:val="none" w:sz="0" w:space="0" w:color="auto"/>
        <w:right w:val="none" w:sz="0" w:space="0" w:color="auto"/>
      </w:divBdr>
      <w:divsChild>
        <w:div w:id="1152722409">
          <w:marLeft w:val="0"/>
          <w:marRight w:val="0"/>
          <w:marTop w:val="0"/>
          <w:marBottom w:val="0"/>
          <w:divBdr>
            <w:top w:val="none" w:sz="0" w:space="0" w:color="auto"/>
            <w:left w:val="none" w:sz="0" w:space="0" w:color="auto"/>
            <w:bottom w:val="none" w:sz="0" w:space="0" w:color="auto"/>
            <w:right w:val="none" w:sz="0" w:space="0" w:color="auto"/>
          </w:divBdr>
          <w:divsChild>
            <w:div w:id="99450347">
              <w:marLeft w:val="0"/>
              <w:marRight w:val="0"/>
              <w:marTop w:val="0"/>
              <w:marBottom w:val="0"/>
              <w:divBdr>
                <w:top w:val="none" w:sz="0" w:space="0" w:color="auto"/>
                <w:left w:val="none" w:sz="0" w:space="0" w:color="auto"/>
                <w:bottom w:val="none" w:sz="0" w:space="0" w:color="auto"/>
                <w:right w:val="none" w:sz="0" w:space="0" w:color="auto"/>
              </w:divBdr>
              <w:divsChild>
                <w:div w:id="1425420795">
                  <w:marLeft w:val="0"/>
                  <w:marRight w:val="0"/>
                  <w:marTop w:val="0"/>
                  <w:marBottom w:val="0"/>
                  <w:divBdr>
                    <w:top w:val="none" w:sz="0" w:space="0" w:color="auto"/>
                    <w:left w:val="none" w:sz="0" w:space="0" w:color="auto"/>
                    <w:bottom w:val="none" w:sz="0" w:space="0" w:color="auto"/>
                    <w:right w:val="none" w:sz="0" w:space="0" w:color="auto"/>
                  </w:divBdr>
                  <w:divsChild>
                    <w:div w:id="1968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omX.world" TargetMode="External"/><Relationship Id="rId12" Type="http://schemas.openxmlformats.org/officeDocument/2006/relationships/hyperlink" Target="https://identitymindgloba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arlyiq.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ecomx.org/Document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Clarke</dc:creator>
  <cp:keywords/>
  <dc:description/>
  <cp:lastModifiedBy>Hernan Clarke</cp:lastModifiedBy>
  <cp:revision>3</cp:revision>
  <cp:lastPrinted>2018-09-28T19:23:00Z</cp:lastPrinted>
  <dcterms:created xsi:type="dcterms:W3CDTF">2018-09-28T19:23:00Z</dcterms:created>
  <dcterms:modified xsi:type="dcterms:W3CDTF">2018-09-28T19:24:00Z</dcterms:modified>
</cp:coreProperties>
</file>