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smallCaps w:val="1"/>
          <w:color w:val="6b7280"/>
          <w:sz w:val="22"/>
          <w:szCs w:val="22"/>
          <w:rtl w:val="0"/>
        </w:rPr>
        <w:t xml:space="preserve">FORMATION DWWM eCrea</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b w:val="1"/>
          <w:bCs w:val="1"/>
          <w:color w:val="2563eb"/>
          <w:sz w:val="56"/>
          <w:szCs w:val="56"/>
          <w:rtl w:val="0"/>
        </w:rPr>
        <w:t xml:space="preserve">Les Bases de Données</w:t>
      </w:r>
      <w:r w:rsidDel="00000000" w:rsidR="00000000" w:rsidRPr="00000000">
        <w:rPr>
          <w:rtl w:val="0"/>
        </w:rPr>
      </w:r>
    </w:p>
    <w:p w:rsidR="00000000" w:rsidDel="00000000" w:rsidP="00000000" w:rsidRDefault="00000000" w:rsidRPr="00000000" w14:paraId="00000004">
      <w:pPr>
        <w:pBdr>
          <w:bottom w:color="2563eb" w:space="1" w:sz="6" w:val="single"/>
        </w:pBdr>
        <w:spacing w:after="80" w:lineRule="auto"/>
        <w:jc w:val="center"/>
        <w:rPr/>
      </w:pPr>
      <w:r w:rsidDel="00000000" w:rsidR="00000000" w:rsidRPr="00000000">
        <w:rPr>
          <w:rFonts w:ascii="Arial" w:cs="Arial" w:eastAsia="Arial" w:hAnsi="Arial"/>
          <w:i w:val="1"/>
          <w:iCs w:val="1"/>
          <w:color w:val="374151"/>
          <w:sz w:val="26"/>
          <w:szCs w:val="26"/>
          <w:rtl w:val="0"/>
        </w:rPr>
        <w:t xml:space="preserve">Tour d'horizon complet : SQL, NoSQL, acteurs, comparatifs</w:t>
      </w: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b7280"/>
          <w:sz w:val="22"/>
          <w:szCs w:val="22"/>
          <w:rtl w:val="0"/>
        </w:rPr>
        <w:t xml:space="preserve">Demi-journée de formation  •  Niveau débutant</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dbeafe" w:val="clear"/>
            <w:tcMar>
              <w:top w:w="200.0" w:type="dxa"/>
              <w:left w:w="280.0" w:type="dxa"/>
              <w:bottom w:w="200.0" w:type="dxa"/>
              <w:right w:w="280.0" w:type="dxa"/>
            </w:tcMar>
          </w:tcPr>
          <w:p w:rsidR="00000000" w:rsidDel="00000000" w:rsidP="00000000" w:rsidRDefault="00000000" w:rsidRPr="00000000" w14:paraId="00000008">
            <w:pPr>
              <w:spacing w:after="120" w:lineRule="auto"/>
              <w:jc w:val="center"/>
              <w:rPr/>
            </w:pPr>
            <w:r w:rsidDel="00000000" w:rsidR="00000000" w:rsidRPr="00000000">
              <w:rPr>
                <w:rFonts w:ascii="Arial" w:cs="Arial" w:eastAsia="Arial" w:hAnsi="Arial"/>
                <w:b w:val="1"/>
                <w:bCs w:val="1"/>
                <w:color w:val="2563eb"/>
                <w:sz w:val="24"/>
                <w:szCs w:val="24"/>
                <w:rtl w:val="0"/>
              </w:rPr>
              <w:t xml:space="preserve">Objectifs pédagogiques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Comprendre l'utilité d'une base de données et ses fondamentaux</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Distinguer les grandes familles SQL et NoSQL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Connaître les principaux acteurs du marché</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Comprendre le choix de MySQL en formation DWWM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1"/>
                <w:szCs w:val="21"/>
                <w:u w:val="none"/>
                <w:shd w:fill="auto" w:val="clear"/>
                <w:vertAlign w:val="baseline"/>
                <w:rtl w:val="0"/>
              </w:rPr>
              <w:t xml:space="preserve">Être capable de choisir sa BDD pour le projet de certification</w:t>
            </w:r>
            <w:r w:rsidDel="00000000" w:rsidR="00000000" w:rsidRPr="00000000">
              <w:rPr>
                <w:rtl w:val="0"/>
              </w:rPr>
            </w:r>
          </w:p>
        </w:tc>
      </w:tr>
    </w:tbl>
    <w:p w:rsidR="00000000" w:rsidDel="00000000" w:rsidP="00000000" w:rsidRDefault="00000000" w:rsidRPr="00000000" w14:paraId="0000000E">
      <w:pPr>
        <w:spacing w:after="30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374151"/>
          <w:sz w:val="22"/>
          <w:szCs w:val="22"/>
          <w:rtl w:val="0"/>
        </w:rPr>
        <w:t xml:space="preserve">📋  Plan de la séquence</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000"/>
        <w:tblGridChange w:id="0">
          <w:tblGrid>
            <w:gridCol w:w="1200"/>
            <w:gridCol w:w="5826"/>
            <w:gridCol w:w="20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Bloc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Durée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color w:val="2563eb"/>
                <w:sz w:val="19"/>
                <w:szCs w:val="19"/>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374151"/>
                <w:sz w:val="19"/>
                <w:szCs w:val="19"/>
                <w:rtl w:val="0"/>
              </w:rPr>
              <w:t xml:space="preserve">À quoi sert une base de données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color w:val="374151"/>
                <w:sz w:val="19"/>
                <w:szCs w:val="19"/>
                <w:rtl w:val="0"/>
              </w:rPr>
              <w:t xml:space="preserve">30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color w:val="2563eb"/>
                <w:sz w:val="19"/>
                <w:szCs w:val="19"/>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374151"/>
                <w:sz w:val="19"/>
                <w:szCs w:val="19"/>
                <w:rtl w:val="0"/>
              </w:rPr>
              <w:t xml:space="preserve">Les grandes familles de BDD (SQL vs NoSQL)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color w:val="374151"/>
                <w:sz w:val="19"/>
                <w:szCs w:val="19"/>
                <w:rtl w:val="0"/>
              </w:rPr>
              <w:t xml:space="preserve">45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color w:val="2563eb"/>
                <w:sz w:val="19"/>
                <w:szCs w:val="19"/>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374151"/>
                <w:sz w:val="19"/>
                <w:szCs w:val="19"/>
                <w:rtl w:val="0"/>
              </w:rPr>
              <w:t xml:space="preserve">Tour des acteurs : relationnels et NoSQL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1C">
            <w:pPr>
              <w:jc w:val="center"/>
              <w:rPr/>
            </w:pPr>
            <w:r w:rsidDel="00000000" w:rsidR="00000000" w:rsidRPr="00000000">
              <w:rPr>
                <w:rFonts w:ascii="Arial" w:cs="Arial" w:eastAsia="Arial" w:hAnsi="Arial"/>
                <w:color w:val="374151"/>
                <w:sz w:val="19"/>
                <w:szCs w:val="19"/>
                <w:rtl w:val="0"/>
              </w:rPr>
              <w:t xml:space="preserve">45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color w:val="2563eb"/>
                <w:sz w:val="19"/>
                <w:szCs w:val="19"/>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374151"/>
                <w:sz w:val="19"/>
                <w:szCs w:val="19"/>
                <w:rtl w:val="0"/>
              </w:rPr>
              <w:t xml:space="preserve">Pourquoi MySQL en formation ? Et pour la certif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color w:val="374151"/>
                <w:sz w:val="19"/>
                <w:szCs w:val="19"/>
                <w:rtl w:val="0"/>
              </w:rPr>
              <w:t xml:space="preserve">30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20">
            <w:pPr>
              <w:jc w:val="cente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374151"/>
                <w:sz w:val="19"/>
                <w:szCs w:val="19"/>
                <w:rtl w:val="0"/>
              </w:rPr>
              <w:t xml:space="preserve">Pause + Questions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color w:val="6b7280"/>
                <w:sz w:val="19"/>
                <w:szCs w:val="19"/>
                <w:rtl w:val="0"/>
              </w:rPr>
              <w:t xml:space="preserve">30 min</w:t>
            </w:r>
            <w:r w:rsidDel="00000000" w:rsidR="00000000" w:rsidRPr="00000000">
              <w:rPr>
                <w:rtl w:val="0"/>
              </w:rPr>
            </w:r>
          </w:p>
        </w:tc>
      </w:tr>
    </w:tbl>
    <w:p w:rsidR="00000000" w:rsidDel="00000000" w:rsidP="00000000" w:rsidRDefault="00000000" w:rsidRPr="00000000" w14:paraId="00000023">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160" w:before="360" w:lineRule="auto"/>
        <w:rPr/>
      </w:pPr>
      <w:r w:rsidDel="00000000" w:rsidR="00000000" w:rsidRPr="00000000">
        <w:rPr>
          <w:rFonts w:ascii="Arial" w:cs="Arial" w:eastAsia="Arial" w:hAnsi="Arial"/>
          <w:b w:val="1"/>
          <w:bCs w:val="1"/>
          <w:color w:val="2563eb"/>
          <w:sz w:val="32"/>
          <w:szCs w:val="32"/>
          <w:rtl w:val="0"/>
        </w:rPr>
        <w:t xml:space="preserve">BLOC 1 — À quoi sert une base de données ?</w:t>
      </w:r>
      <w:r w:rsidDel="00000000" w:rsidR="00000000" w:rsidRPr="00000000">
        <w:rPr>
          <w:rtl w:val="0"/>
        </w:rPr>
      </w:r>
    </w:p>
    <w:p w:rsidR="00000000" w:rsidDel="00000000" w:rsidP="00000000" w:rsidRDefault="00000000" w:rsidRPr="00000000" w14:paraId="00000025">
      <w:pPr>
        <w:pBdr>
          <w:bottom w:color="dbeafe" w:space="1" w:sz="4" w:val="single"/>
        </w:pBdr>
        <w:spacing w:after="200" w:before="200" w:lineRule="auto"/>
        <w:rPr/>
      </w:pPr>
      <w:r w:rsidDel="00000000" w:rsidR="00000000" w:rsidRPr="00000000">
        <w:rPr>
          <w:rtl w:val="0"/>
        </w:rPr>
      </w:r>
    </w:p>
    <w:p w:rsidR="00000000" w:rsidDel="00000000" w:rsidP="00000000" w:rsidRDefault="00000000" w:rsidRPr="00000000" w14:paraId="00000026">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1.1  Le problème sans base de données</w:t>
      </w:r>
      <w:r w:rsidDel="00000000" w:rsidR="00000000" w:rsidRPr="00000000">
        <w:rPr>
          <w:rtl w:val="0"/>
        </w:rPr>
      </w:r>
    </w:p>
    <w:p w:rsidR="00000000" w:rsidDel="00000000" w:rsidP="00000000" w:rsidRDefault="00000000" w:rsidRPr="00000000" w14:paraId="00000027">
      <w:pPr>
        <w:spacing w:after="120" w:line="320" w:lineRule="auto"/>
        <w:rPr/>
      </w:pPr>
      <w:r w:rsidDel="00000000" w:rsidR="00000000" w:rsidRPr="00000000">
        <w:rPr>
          <w:rFonts w:ascii="Arial" w:cs="Arial" w:eastAsia="Arial" w:hAnsi="Arial"/>
          <w:color w:val="374151"/>
          <w:sz w:val="22"/>
          <w:szCs w:val="22"/>
          <w:rtl w:val="0"/>
        </w:rPr>
        <w:t xml:space="preserve">Imaginons une application web sans base de données. Que se passe-t-il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Les données sont stockées dans des fichiers texte ou CSV, dispersés sur le serveur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Deux utilisateurs modifient le même fichier en même temps : corruption garantie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Retrouver un utilisateur parmi 100 000 lignes d'un fichier plat : plusieurs secondes...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Aucun contrôle d'accès, pas de transactions, pas de sauvegarde cohérente</w:t>
      </w:r>
    </w:p>
    <w:p w:rsidR="00000000" w:rsidDel="00000000" w:rsidP="00000000" w:rsidRDefault="00000000" w:rsidRPr="00000000" w14:paraId="0000002C">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563eb" w:space="0" w:sz="8" w:val="single"/>
              <w:left w:color="2563eb" w:space="0" w:sz="16" w:val="single"/>
              <w:bottom w:color="2563eb" w:space="0" w:sz="4" w:val="single"/>
              <w:right w:color="2563eb" w:space="0" w:sz="4" w:val="single"/>
            </w:tcBorders>
            <w:shd w:fill="dbeafe" w:val="clear"/>
            <w:tcMar>
              <w:top w:w="160.0" w:type="dxa"/>
              <w:left w:w="200.0" w:type="dxa"/>
              <w:bottom w:w="160.0" w:type="dxa"/>
              <w:right w:w="200.0" w:type="dxa"/>
            </w:tcMar>
          </w:tcPr>
          <w:p w:rsidR="00000000" w:rsidDel="00000000" w:rsidP="00000000" w:rsidRDefault="00000000" w:rsidRPr="00000000" w14:paraId="0000002D">
            <w:pPr>
              <w:spacing w:after="80" w:lineRule="auto"/>
              <w:rPr/>
            </w:pPr>
            <w:r w:rsidDel="00000000" w:rsidR="00000000" w:rsidRPr="00000000">
              <w:rPr>
                <w:rFonts w:ascii="Arial" w:cs="Arial" w:eastAsia="Arial" w:hAnsi="Arial"/>
                <w:b w:val="1"/>
                <w:bCs w:val="1"/>
                <w:color w:val="2563eb"/>
                <w:sz w:val="22"/>
                <w:szCs w:val="22"/>
                <w:rtl w:val="0"/>
              </w:rPr>
              <w:t xml:space="preserve">Définition</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Arial" w:cs="Arial" w:eastAsia="Arial" w:hAnsi="Arial"/>
                <w:color w:val="374151"/>
                <w:sz w:val="20"/>
                <w:szCs w:val="20"/>
                <w:rtl w:val="0"/>
              </w:rPr>
              <w:t xml:space="preserve">Une base de données (BDD ou DB) est un système organisé permettant de stocker, gérer, et interroger des données de manière structurée, fiable et efficace. Elle est gérée par un Système de Gestion de Base de Données (SGBD).</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1.2  Ce qu'apporte un SGBD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Persistance : les données survivent au redémarrage du serveur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Cohérence : les règles métier sont appliquées (types, contraintes, clés étrangères)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Performance : index, optimiseur de requêtes — recherche en millisecondes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Concurrence : plusieurs utilisateurs simultanés sans conflit de données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Sécurité : gestion des droits (lecture seule, écriture, admin)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Transactions : tout ou rien — pas de données à moitié enregistrées</w:t>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1.3  Le rôle dans une application web</w:t>
      </w:r>
      <w:r w:rsidDel="00000000" w:rsidR="00000000" w:rsidRPr="00000000">
        <w:rPr>
          <w:rtl w:val="0"/>
        </w:rPr>
      </w:r>
    </w:p>
    <w:p w:rsidR="00000000" w:rsidDel="00000000" w:rsidP="00000000" w:rsidRDefault="00000000" w:rsidRPr="00000000" w14:paraId="00000039">
      <w:pPr>
        <w:spacing w:after="120" w:line="320" w:lineRule="auto"/>
        <w:rPr/>
      </w:pPr>
      <w:r w:rsidDel="00000000" w:rsidR="00000000" w:rsidRPr="00000000">
        <w:rPr>
          <w:rFonts w:ascii="Arial" w:cs="Arial" w:eastAsia="Arial" w:hAnsi="Arial"/>
          <w:color w:val="374151"/>
          <w:sz w:val="22"/>
          <w:szCs w:val="22"/>
          <w:rtl w:val="0"/>
        </w:rPr>
        <w:t xml:space="preserve">Dans le modèle MVC d'une application PHP classique :</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1"/>
                <w:bCs w:val="1"/>
                <w:color w:val="374151"/>
                <w:sz w:val="19"/>
                <w:szCs w:val="19"/>
                <w:rtl w:val="0"/>
              </w:rPr>
              <w:t xml:space="preserve">Vue (HTML/CSS/JS)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color w:val="374151"/>
                <w:sz w:val="19"/>
                <w:szCs w:val="19"/>
                <w:rtl w:val="0"/>
              </w:rPr>
              <w:t xml:space="preserve">Affichage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color w:val="374151"/>
                <w:sz w:val="19"/>
                <w:szCs w:val="19"/>
                <w:rtl w:val="0"/>
              </w:rPr>
              <w:t xml:space="preserve">Page produit, formulaire de commande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374151"/>
                <w:sz w:val="19"/>
                <w:szCs w:val="19"/>
                <w:rtl w:val="0"/>
              </w:rPr>
              <w:t xml:space="preserve">Contrôleur (PHP)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color w:val="374151"/>
                <w:sz w:val="19"/>
                <w:szCs w:val="19"/>
                <w:rtl w:val="0"/>
              </w:rPr>
              <w:t xml:space="preserve">Logique métier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color w:val="374151"/>
                <w:sz w:val="19"/>
                <w:szCs w:val="19"/>
                <w:rtl w:val="0"/>
              </w:rPr>
              <w:t xml:space="preserve">Vérifier le stock, calculer le prix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374151"/>
                <w:sz w:val="19"/>
                <w:szCs w:val="19"/>
                <w:rtl w:val="0"/>
              </w:rPr>
              <w:t xml:space="preserve">Modèle (BDD)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color w:val="374151"/>
                <w:sz w:val="19"/>
                <w:szCs w:val="19"/>
                <w:rtl w:val="0"/>
              </w:rPr>
              <w:t xml:space="preserve">Stockage &amp; requêtes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color w:val="374151"/>
                <w:sz w:val="19"/>
                <w:szCs w:val="19"/>
                <w:rtl w:val="0"/>
              </w:rPr>
              <w:t xml:space="preserve">SELECT * FROM produits WHERE stock &gt; 0</w:t>
            </w:r>
            <w:r w:rsidDel="00000000" w:rsidR="00000000" w:rsidRPr="00000000">
              <w:rPr>
                <w:rtl w:val="0"/>
              </w:rPr>
            </w:r>
          </w:p>
        </w:tc>
      </w:tr>
    </w:tbl>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320" w:lineRule="auto"/>
        <w:rPr/>
      </w:pPr>
      <w:r w:rsidDel="00000000" w:rsidR="00000000" w:rsidRPr="00000000">
        <w:rPr>
          <w:rFonts w:ascii="Arial" w:cs="Arial" w:eastAsia="Arial" w:hAnsi="Arial"/>
          <w:color w:val="374151"/>
          <w:sz w:val="22"/>
          <w:szCs w:val="22"/>
          <w:rtl w:val="0"/>
        </w:rPr>
        <w:t xml:space="preserve">La base de données est le fondement de toute application : sans elle, aucune donnée n'est persistée entre les requêtes HTTP.</w:t>
      </w: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after="160" w:before="360" w:lineRule="auto"/>
        <w:rPr/>
      </w:pPr>
      <w:r w:rsidDel="00000000" w:rsidR="00000000" w:rsidRPr="00000000">
        <w:rPr>
          <w:rFonts w:ascii="Arial" w:cs="Arial" w:eastAsia="Arial" w:hAnsi="Arial"/>
          <w:b w:val="1"/>
          <w:bCs w:val="1"/>
          <w:color w:val="2563eb"/>
          <w:sz w:val="32"/>
          <w:szCs w:val="32"/>
          <w:rtl w:val="0"/>
        </w:rPr>
        <w:t xml:space="preserve">BLOC 2 — Les grandes familles de bases de données</w:t>
      </w:r>
      <w:r w:rsidDel="00000000" w:rsidR="00000000" w:rsidRPr="00000000">
        <w:rPr>
          <w:rtl w:val="0"/>
        </w:rPr>
      </w:r>
    </w:p>
    <w:p w:rsidR="00000000" w:rsidDel="00000000" w:rsidP="00000000" w:rsidRDefault="00000000" w:rsidRPr="00000000" w14:paraId="0000004B">
      <w:pPr>
        <w:pBdr>
          <w:bottom w:color="dbeafe" w:space="1" w:sz="4" w:val="single"/>
        </w:pBdr>
        <w:spacing w:after="200" w:before="20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2.1  Les bases de données relationnelles (SQL)</w:t>
      </w:r>
      <w:r w:rsidDel="00000000" w:rsidR="00000000" w:rsidRPr="00000000">
        <w:rPr>
          <w:rtl w:val="0"/>
        </w:rPr>
      </w:r>
    </w:p>
    <w:p w:rsidR="00000000" w:rsidDel="00000000" w:rsidP="00000000" w:rsidRDefault="00000000" w:rsidRPr="00000000" w14:paraId="0000004D">
      <w:pPr>
        <w:spacing w:after="120" w:line="320" w:lineRule="auto"/>
        <w:rPr/>
      </w:pPr>
      <w:r w:rsidDel="00000000" w:rsidR="00000000" w:rsidRPr="00000000">
        <w:rPr>
          <w:rFonts w:ascii="Arial" w:cs="Arial" w:eastAsia="Arial" w:hAnsi="Arial"/>
          <w:color w:val="374151"/>
          <w:sz w:val="22"/>
          <w:szCs w:val="22"/>
          <w:rtl w:val="0"/>
        </w:rPr>
        <w:t xml:space="preserve">Inventées dans les années 1970 par Edgar Codd (IBM), les bases de données relationnelles organisent les données en tables liées entre elles par des relations. Elles utilisent le langage SQL (Structured Query Language).</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Les données sont organisées en tables (lignes = enregistrements, colonnes = attributs)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Les tables peuvent être reliées par des clés étrangères (relations 1-N, N-N)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 schéma est défini à l'avance et strict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Les transactions respectent les propriétés ACID</w:t>
      </w:r>
    </w:p>
    <w:p w:rsidR="00000000" w:rsidDel="00000000" w:rsidP="00000000" w:rsidRDefault="00000000" w:rsidRPr="00000000" w14:paraId="00000053">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6a34a" w:space="0" w:sz="8" w:val="single"/>
              <w:left w:color="16a34a" w:space="0" w:sz="16" w:val="single"/>
              <w:bottom w:color="16a34a" w:space="0" w:sz="4" w:val="single"/>
              <w:right w:color="16a34a" w:space="0" w:sz="4" w:val="single"/>
            </w:tcBorders>
            <w:shd w:fill="dcfce7" w:val="clear"/>
            <w:tcMar>
              <w:top w:w="160.0" w:type="dxa"/>
              <w:left w:w="200.0" w:type="dxa"/>
              <w:bottom w:w="160.0" w:type="dxa"/>
              <w:right w:w="200.0" w:type="dxa"/>
            </w:tcMar>
          </w:tcPr>
          <w:p w:rsidR="00000000" w:rsidDel="00000000" w:rsidP="00000000" w:rsidRDefault="00000000" w:rsidRPr="00000000" w14:paraId="00000054">
            <w:pPr>
              <w:spacing w:after="80" w:lineRule="auto"/>
              <w:rPr/>
            </w:pPr>
            <w:r w:rsidDel="00000000" w:rsidR="00000000" w:rsidRPr="00000000">
              <w:rPr>
                <w:rFonts w:ascii="Arial" w:cs="Arial" w:eastAsia="Arial" w:hAnsi="Arial"/>
                <w:b w:val="1"/>
                <w:bCs w:val="1"/>
                <w:color w:val="16a34a"/>
                <w:sz w:val="22"/>
                <w:szCs w:val="22"/>
                <w:rtl w:val="0"/>
              </w:rPr>
              <w:t xml:space="preserve">Les propriétés ACID</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Arial" w:cs="Arial" w:eastAsia="Arial" w:hAnsi="Arial"/>
                <w:color w:val="374151"/>
                <w:sz w:val="20"/>
                <w:szCs w:val="20"/>
                <w:rtl w:val="0"/>
              </w:rPr>
              <w:t xml:space="preserve">Atomicité : tout ou rien. | Cohérence : les règles sont toujours respectées. | Isolation : les transactions n'interfèrent pas. | Durabilité : les données validées sont définitivement stockées.</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2.2  Les bases de données NoSQL</w:t>
      </w:r>
      <w:r w:rsidDel="00000000" w:rsidR="00000000" w:rsidRPr="00000000">
        <w:rPr>
          <w:rtl w:val="0"/>
        </w:rPr>
      </w:r>
    </w:p>
    <w:p w:rsidR="00000000" w:rsidDel="00000000" w:rsidP="00000000" w:rsidRDefault="00000000" w:rsidRPr="00000000" w14:paraId="00000058">
      <w:pPr>
        <w:spacing w:after="120" w:line="320" w:lineRule="auto"/>
        <w:rPr/>
      </w:pPr>
      <w:r w:rsidDel="00000000" w:rsidR="00000000" w:rsidRPr="00000000">
        <w:rPr>
          <w:rFonts w:ascii="Arial" w:cs="Arial" w:eastAsia="Arial" w:hAnsi="Arial"/>
          <w:color w:val="374151"/>
          <w:sz w:val="22"/>
          <w:szCs w:val="22"/>
          <w:rtl w:val="0"/>
        </w:rPr>
        <w:t xml:space="preserve">Apparu dans les années 2000 face aux limites du SQL sur le Big Data et les architectures distribuées. NoSQL signifie « Not Only SQL » — pas une opposition, mais une complémentarité.</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Les 4 grandes familles NoSQL</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000"/>
        <w:gridCol w:w="2526"/>
        <w:tblGridChange w:id="0">
          <w:tblGrid>
            <w:gridCol w:w="2000"/>
            <w:gridCol w:w="2500"/>
            <w:gridCol w:w="2000"/>
            <w:gridCol w:w="25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Structure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Exemples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Cas d'usage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374151"/>
                <w:sz w:val="19"/>
                <w:szCs w:val="19"/>
                <w:rtl w:val="0"/>
              </w:rPr>
              <w:t xml:space="preserve">Document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color w:val="374151"/>
                <w:sz w:val="19"/>
                <w:szCs w:val="19"/>
                <w:rtl w:val="0"/>
              </w:rPr>
              <w:t xml:space="preserve">JSON / BSON imbriqués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color w:val="374151"/>
                <w:sz w:val="19"/>
                <w:szCs w:val="19"/>
                <w:rtl w:val="0"/>
              </w:rPr>
              <w:t xml:space="preserve">MongoDB, CouchDB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color w:val="374151"/>
                <w:sz w:val="19"/>
                <w:szCs w:val="19"/>
                <w:rtl w:val="0"/>
              </w:rPr>
              <w:t xml:space="preserve">CMS, e-commerce, APIs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374151"/>
                <w:sz w:val="19"/>
                <w:szCs w:val="19"/>
                <w:rtl w:val="0"/>
              </w:rPr>
              <w:t xml:space="preserve">Clé-Valeur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jc w:val="left"/>
              <w:rPr/>
            </w:pPr>
            <w:r w:rsidDel="00000000" w:rsidR="00000000" w:rsidRPr="00000000">
              <w:rPr>
                <w:rFonts w:ascii="Arial Unicode MS" w:cs="Arial Unicode MS" w:eastAsia="Arial Unicode MS" w:hAnsi="Arial Unicode MS"/>
                <w:color w:val="374151"/>
                <w:sz w:val="19"/>
                <w:szCs w:val="19"/>
                <w:rtl w:val="0"/>
              </w:rPr>
              <w:t xml:space="preserve">Paires clé → valeur simple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color w:val="374151"/>
                <w:sz w:val="19"/>
                <w:szCs w:val="19"/>
                <w:rtl w:val="0"/>
              </w:rPr>
              <w:t xml:space="preserve">Redis, DynamoDB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color w:val="374151"/>
                <w:sz w:val="19"/>
                <w:szCs w:val="19"/>
                <w:rtl w:val="0"/>
              </w:rPr>
              <w:t xml:space="preserve">Cache, sessions, panier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374151"/>
                <w:sz w:val="19"/>
                <w:szCs w:val="19"/>
                <w:rtl w:val="0"/>
              </w:rPr>
              <w:t xml:space="preserve">Colonnes larges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color w:val="374151"/>
                <w:sz w:val="19"/>
                <w:szCs w:val="19"/>
                <w:rtl w:val="0"/>
              </w:rPr>
              <w:t xml:space="preserve">Tables à colonnes dynamiques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374151"/>
                <w:sz w:val="19"/>
                <w:szCs w:val="19"/>
                <w:rtl w:val="0"/>
              </w:rPr>
              <w:t xml:space="preserve">Cassandra, HBase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374151"/>
                <w:sz w:val="19"/>
                <w:szCs w:val="19"/>
                <w:rtl w:val="0"/>
              </w:rPr>
              <w:t xml:space="preserve">IoT, logs, analytics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374151"/>
                <w:sz w:val="19"/>
                <w:szCs w:val="19"/>
                <w:rtl w:val="0"/>
              </w:rPr>
              <w:t xml:space="preserve">Graphe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374151"/>
                <w:sz w:val="19"/>
                <w:szCs w:val="19"/>
                <w:rtl w:val="0"/>
              </w:rPr>
              <w:t xml:space="preserve">Noeuds + relations (arêtes)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color w:val="374151"/>
                <w:sz w:val="19"/>
                <w:szCs w:val="19"/>
                <w:rtl w:val="0"/>
              </w:rPr>
              <w:t xml:space="preserve">Neo4j, ArangoDB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color w:val="374151"/>
                <w:sz w:val="19"/>
                <w:szCs w:val="19"/>
                <w:rtl w:val="0"/>
              </w:rPr>
              <w:t xml:space="preserve">Réseaux sociaux, fraude</w:t>
            </w:r>
            <w:r w:rsidDel="00000000" w:rsidR="00000000" w:rsidRPr="00000000">
              <w:rPr>
                <w:rtl w:val="0"/>
              </w:rPr>
            </w:r>
          </w:p>
        </w:tc>
      </w:tr>
    </w:tbl>
    <w:p w:rsidR="00000000" w:rsidDel="00000000" w:rsidP="00000000" w:rsidRDefault="00000000" w:rsidRPr="00000000" w14:paraId="00000070">
      <w:pPr>
        <w:spacing w:after="120" w:lineRule="auto"/>
        <w:rPr/>
      </w:pPr>
      <w:r w:rsidDel="00000000" w:rsidR="00000000" w:rsidRPr="00000000">
        <w:rPr>
          <w:rtl w:val="0"/>
        </w:rPr>
      </w:r>
    </w:p>
    <w:p w:rsidR="00000000" w:rsidDel="00000000" w:rsidP="00000000" w:rsidRDefault="00000000" w:rsidRPr="00000000" w14:paraId="00000071">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2.3  Tableau comparatif SQL vs NoSQL</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ffffff"/>
                <w:sz w:val="20"/>
                <w:szCs w:val="20"/>
                <w:rtl w:val="0"/>
              </w:rPr>
              <w:t xml:space="preserve">SQL (Relationnel)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NoSQL (Non-relationnel)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374151"/>
                <w:sz w:val="19"/>
                <w:szCs w:val="19"/>
                <w:rtl w:val="0"/>
              </w:rPr>
              <w:t xml:space="preserve">Structure des données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color w:val="374151"/>
                <w:sz w:val="19"/>
                <w:szCs w:val="19"/>
                <w:rtl w:val="0"/>
              </w:rPr>
              <w:t xml:space="preserve">Tables avec lignes et colonnes, schéma fixe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color w:val="374151"/>
                <w:sz w:val="19"/>
                <w:szCs w:val="19"/>
                <w:rtl w:val="0"/>
              </w:rPr>
              <w:t xml:space="preserve">Documents, clé-valeur, graphes, colonnes — schéma flexible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374151"/>
                <w:sz w:val="19"/>
                <w:szCs w:val="19"/>
                <w:rtl w:val="0"/>
              </w:rPr>
              <w:t xml:space="preserve">Langage de requête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color w:val="374151"/>
                <w:sz w:val="19"/>
                <w:szCs w:val="19"/>
                <w:rtl w:val="0"/>
              </w:rPr>
              <w:t xml:space="preserve">SQL standardisé (universel entre SGBD)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color w:val="374151"/>
                <w:sz w:val="19"/>
                <w:szCs w:val="19"/>
                <w:rtl w:val="0"/>
              </w:rPr>
              <w:t xml:space="preserve">API propriétaire ou langage spécifique à chaque outil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374151"/>
                <w:sz w:val="19"/>
                <w:szCs w:val="19"/>
                <w:rtl w:val="0"/>
              </w:rPr>
              <w:t xml:space="preserve">Transactions (ACID)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color w:val="374151"/>
                <w:sz w:val="19"/>
                <w:szCs w:val="19"/>
                <w:rtl w:val="0"/>
              </w:rPr>
              <w:t xml:space="preserve">Oui — garanties fortes (Atomicité, Cohérence...)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color w:val="374151"/>
                <w:sz w:val="19"/>
                <w:szCs w:val="19"/>
                <w:rtl w:val="0"/>
              </w:rPr>
              <w:t xml:space="preserve">Variable — souvent BASE (disponibilité &gt; cohérence)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374151"/>
                <w:sz w:val="19"/>
                <w:szCs w:val="19"/>
                <w:rtl w:val="0"/>
              </w:rPr>
              <w:t xml:space="preserve">Scalabilité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color w:val="374151"/>
                <w:sz w:val="19"/>
                <w:szCs w:val="19"/>
                <w:rtl w:val="0"/>
              </w:rPr>
              <w:t xml:space="preserve">Verticale principalement (serveur plus puissant)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374151"/>
                <w:sz w:val="19"/>
                <w:szCs w:val="19"/>
                <w:rtl w:val="0"/>
              </w:rPr>
              <w:t xml:space="preserve">Horizontale (ajout de serveurs en cluster)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374151"/>
                <w:sz w:val="19"/>
                <w:szCs w:val="19"/>
                <w:rtl w:val="0"/>
              </w:rPr>
              <w:t xml:space="preserve">Performances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374151"/>
                <w:sz w:val="19"/>
                <w:szCs w:val="19"/>
                <w:rtl w:val="0"/>
              </w:rPr>
              <w:t xml:space="preserve">Excellentes sur données structurées et jointures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color w:val="374151"/>
                <w:sz w:val="19"/>
                <w:szCs w:val="19"/>
                <w:rtl w:val="0"/>
              </w:rPr>
              <w:t xml:space="preserve">Excellentes sur gros volumes, lecture/écriture rapide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374151"/>
                <w:sz w:val="19"/>
                <w:szCs w:val="19"/>
                <w:rtl w:val="0"/>
              </w:rPr>
              <w:t xml:space="preserve">Flexibilité du schéma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color w:val="374151"/>
                <w:sz w:val="19"/>
                <w:szCs w:val="19"/>
                <w:rtl w:val="0"/>
              </w:rPr>
              <w:t xml:space="preserve">Faible — toute modification demande une migration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color w:val="374151"/>
                <w:sz w:val="19"/>
                <w:szCs w:val="19"/>
                <w:rtl w:val="0"/>
              </w:rPr>
              <w:t xml:space="preserve">Forte — chaque document peut avoir sa propre structure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374151"/>
                <w:sz w:val="19"/>
                <w:szCs w:val="19"/>
                <w:rtl w:val="0"/>
              </w:rPr>
              <w:t xml:space="preserve">Maturité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color w:val="374151"/>
                <w:sz w:val="19"/>
                <w:szCs w:val="19"/>
                <w:rtl w:val="0"/>
              </w:rPr>
              <w:t xml:space="preserve">Très mature (50+ ans), outils et docs abondants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color w:val="374151"/>
                <w:sz w:val="19"/>
                <w:szCs w:val="19"/>
                <w:rtl w:val="0"/>
              </w:rPr>
              <w:t xml:space="preserve">Plus récent (2000s), écosystème en pleine croissance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374151"/>
                <w:sz w:val="19"/>
                <w:szCs w:val="19"/>
                <w:rtl w:val="0"/>
              </w:rPr>
              <w:t xml:space="preserve">Cas d'usage typiques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374151"/>
                <w:sz w:val="19"/>
                <w:szCs w:val="19"/>
                <w:rtl w:val="0"/>
              </w:rPr>
              <w:t xml:space="preserve">ERP, e-commerce, finances, apps métier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374151"/>
                <w:sz w:val="19"/>
                <w:szCs w:val="19"/>
                <w:rtl w:val="0"/>
              </w:rPr>
              <w:t xml:space="preserve">Big Data, IoT, réseaux sociaux, cache, temps réel</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ea580c" w:space="0" w:sz="8" w:val="single"/>
              <w:left w:color="ea580c" w:space="0" w:sz="16" w:val="single"/>
              <w:bottom w:color="ea580c" w:space="0" w:sz="4" w:val="single"/>
              <w:right w:color="ea580c" w:space="0" w:sz="4" w:val="single"/>
            </w:tcBorders>
            <w:shd w:fill="fff7ed" w:val="clear"/>
            <w:tcMar>
              <w:top w:w="160.0" w:type="dxa"/>
              <w:left w:w="200.0" w:type="dxa"/>
              <w:bottom w:w="160.0" w:type="dxa"/>
              <w:right w:w="200.0" w:type="dxa"/>
            </w:tcMar>
          </w:tcPr>
          <w:p w:rsidR="00000000" w:rsidDel="00000000" w:rsidP="00000000" w:rsidRDefault="00000000" w:rsidRPr="00000000" w14:paraId="0000008F">
            <w:pPr>
              <w:spacing w:after="80" w:lineRule="auto"/>
              <w:rPr/>
            </w:pPr>
            <w:r w:rsidDel="00000000" w:rsidR="00000000" w:rsidRPr="00000000">
              <w:rPr>
                <w:rFonts w:ascii="Arial" w:cs="Arial" w:eastAsia="Arial" w:hAnsi="Arial"/>
                <w:b w:val="1"/>
                <w:bCs w:val="1"/>
                <w:color w:val="ea580c"/>
                <w:sz w:val="22"/>
                <w:szCs w:val="22"/>
                <w:rtl w:val="0"/>
              </w:rPr>
              <w:t xml:space="preserve">À retenir</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Fonts w:ascii="Arial" w:cs="Arial" w:eastAsia="Arial" w:hAnsi="Arial"/>
                <w:color w:val="374151"/>
                <w:sz w:val="20"/>
                <w:szCs w:val="20"/>
                <w:rtl w:val="0"/>
              </w:rPr>
              <w:t xml:space="preserve">SQL et NoSQL ne s'opposent pas — ils se complètent. Une application moderne peut très bien utiliser MySQL pour les données métier, Redis pour le cache et Elasticsearch pour la recherche. Le choix dépend du besoin, pas de la mode.</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60" w:before="360" w:lineRule="auto"/>
        <w:rPr/>
      </w:pPr>
      <w:r w:rsidDel="00000000" w:rsidR="00000000" w:rsidRPr="00000000">
        <w:rPr>
          <w:rFonts w:ascii="Arial" w:cs="Arial" w:eastAsia="Arial" w:hAnsi="Arial"/>
          <w:b w:val="1"/>
          <w:bCs w:val="1"/>
          <w:color w:val="2563eb"/>
          <w:sz w:val="32"/>
          <w:szCs w:val="32"/>
          <w:rtl w:val="0"/>
        </w:rPr>
        <w:t xml:space="preserve">BLOC 3 — Tour des principaux acteurs</w:t>
      </w:r>
      <w:r w:rsidDel="00000000" w:rsidR="00000000" w:rsidRPr="00000000">
        <w:rPr>
          <w:rtl w:val="0"/>
        </w:rPr>
      </w:r>
    </w:p>
    <w:p w:rsidR="00000000" w:rsidDel="00000000" w:rsidP="00000000" w:rsidRDefault="00000000" w:rsidRPr="00000000" w14:paraId="00000093">
      <w:pPr>
        <w:pBdr>
          <w:bottom w:color="dbeafe" w:space="1" w:sz="4" w:val="single"/>
        </w:pBdr>
        <w:spacing w:after="200" w:before="200" w:lineRule="auto"/>
        <w:rPr/>
      </w:pPr>
      <w:r w:rsidDel="00000000" w:rsidR="00000000" w:rsidRPr="00000000">
        <w:rPr>
          <w:rtl w:val="0"/>
        </w:rPr>
      </w:r>
    </w:p>
    <w:p w:rsidR="00000000" w:rsidDel="00000000" w:rsidP="00000000" w:rsidRDefault="00000000" w:rsidRPr="00000000" w14:paraId="00000094">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3.1  Les SGBD relationnels (SQL)</w:t>
      </w:r>
      <w:r w:rsidDel="00000000" w:rsidR="00000000" w:rsidRPr="00000000">
        <w:rPr>
          <w:rtl w:val="0"/>
        </w:rPr>
      </w:r>
    </w:p>
    <w:p w:rsidR="00000000" w:rsidDel="00000000" w:rsidP="00000000" w:rsidRDefault="00000000" w:rsidRPr="00000000" w14:paraId="00000095">
      <w:pPr>
        <w:spacing w:after="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200"/>
        <w:gridCol w:w="2200"/>
        <w:gridCol w:w="1026"/>
        <w:tblGridChange w:id="0">
          <w:tblGrid>
            <w:gridCol w:w="1800"/>
            <w:gridCol w:w="1800"/>
            <w:gridCol w:w="2200"/>
            <w:gridCol w:w="2200"/>
            <w:gridCol w:w="10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SGBD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ffffff"/>
                <w:sz w:val="20"/>
                <w:szCs w:val="20"/>
                <w:rtl w:val="0"/>
              </w:rPr>
              <w:t xml:space="preserve">Licence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0"/>
                <w:szCs w:val="20"/>
                <w:rtl w:val="0"/>
              </w:rPr>
              <w:t xml:space="preserve">Points forts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Limites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Usage typique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rPr>
                <w:highlight w:val="yellow"/>
              </w:rPr>
            </w:pPr>
            <w:r w:rsidDel="00000000" w:rsidR="00000000" w:rsidRPr="00000000">
              <w:rPr>
                <w:rFonts w:ascii="Arial" w:cs="Arial" w:eastAsia="Arial" w:hAnsi="Arial"/>
                <w:b w:val="1"/>
                <w:bCs w:val="1"/>
                <w:color w:val="374151"/>
                <w:sz w:val="19"/>
                <w:szCs w:val="19"/>
                <w:highlight w:val="yellow"/>
                <w:rtl w:val="0"/>
              </w:rPr>
              <w:t xml:space="preserve">MySQL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color w:val="374151"/>
                <w:sz w:val="19"/>
                <w:szCs w:val="19"/>
                <w:rtl w:val="0"/>
              </w:rPr>
              <w:t xml:space="preserve">Open Source (Oracle)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color w:val="374151"/>
                <w:sz w:val="19"/>
                <w:szCs w:val="19"/>
                <w:rtl w:val="0"/>
              </w:rPr>
              <w:t xml:space="preserve">Simple à apprendre, très documenté, ecosystème PHP massif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color w:val="374151"/>
                <w:sz w:val="19"/>
                <w:szCs w:val="19"/>
                <w:rtl w:val="0"/>
              </w:rPr>
              <w:t xml:space="preserve">Moins de fonctionnalités avancées que 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color w:val="374151"/>
                <w:sz w:val="19"/>
                <w:szCs w:val="19"/>
                <w:rtl w:val="0"/>
              </w:rPr>
              <w:t xml:space="preserve">Web, LAMP, applis standard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0">
            <w:pPr>
              <w:rPr>
                <w:highlight w:val="yellow"/>
              </w:rPr>
            </w:pPr>
            <w:r w:rsidDel="00000000" w:rsidR="00000000" w:rsidRPr="00000000">
              <w:rPr>
                <w:rFonts w:ascii="Arial" w:cs="Arial" w:eastAsia="Arial" w:hAnsi="Arial"/>
                <w:b w:val="1"/>
                <w:bCs w:val="1"/>
                <w:color w:val="374151"/>
                <w:sz w:val="19"/>
                <w:szCs w:val="19"/>
                <w:highlight w:val="yellow"/>
                <w:rtl w:val="0"/>
              </w:rPr>
              <w:t xml:space="preserve">MariaDB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color w:val="374151"/>
                <w:sz w:val="19"/>
                <w:szCs w:val="19"/>
                <w:rtl w:val="0"/>
              </w:rPr>
              <w:t xml:space="preserve">Open Source (Community)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color w:val="374151"/>
                <w:sz w:val="19"/>
                <w:szCs w:val="19"/>
                <w:rtl w:val="0"/>
              </w:rPr>
              <w:t xml:space="preserve">Fork de MySQL, compatible, performances améliorées, 100% libre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color w:val="374151"/>
                <w:sz w:val="19"/>
                <w:szCs w:val="19"/>
                <w:rtl w:val="0"/>
              </w:rPr>
              <w:t xml:space="preserve">Moins connu des recruteurs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color w:val="374151"/>
                <w:sz w:val="19"/>
                <w:szCs w:val="19"/>
                <w:rtl w:val="0"/>
              </w:rPr>
              <w:t xml:space="preserve">Alternative directe à MySQL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rPr>
                <w:highlight w:val="yellow"/>
              </w:rPr>
            </w:pPr>
            <w:r w:rsidDel="00000000" w:rsidR="00000000" w:rsidRPr="00000000">
              <w:rPr>
                <w:rFonts w:ascii="Arial" w:cs="Arial" w:eastAsia="Arial" w:hAnsi="Arial"/>
                <w:b w:val="1"/>
                <w:bCs w:val="1"/>
                <w:color w:val="374151"/>
                <w:sz w:val="19"/>
                <w:szCs w:val="19"/>
                <w:highlight w:val="yellow"/>
                <w:rtl w:val="0"/>
              </w:rPr>
              <w:t xml:space="preserve">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color w:val="374151"/>
                <w:sz w:val="19"/>
                <w:szCs w:val="19"/>
                <w:rtl w:val="0"/>
              </w:rPr>
              <w:t xml:space="preserve">Open 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color w:val="374151"/>
                <w:sz w:val="19"/>
                <w:szCs w:val="19"/>
                <w:rtl w:val="0"/>
              </w:rPr>
              <w:t xml:space="preserve">Fonctionnalités avancées, JSON natif, très conforme SQL, fiable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color w:val="374151"/>
                <w:sz w:val="19"/>
                <w:szCs w:val="19"/>
                <w:rtl w:val="0"/>
              </w:rPr>
              <w:t xml:space="preserve">Configuration plus complexe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color w:val="374151"/>
                <w:sz w:val="19"/>
                <w:szCs w:val="19"/>
                <w:rtl w:val="0"/>
              </w:rPr>
              <w:t xml:space="preserve">Apps complexes, data science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374151"/>
                <w:sz w:val="19"/>
                <w:szCs w:val="19"/>
                <w:rtl w:val="0"/>
              </w:rPr>
              <w:t xml:space="preserve">SQLite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color w:val="374151"/>
                <w:sz w:val="19"/>
                <w:szCs w:val="19"/>
                <w:rtl w:val="0"/>
              </w:rPr>
              <w:t xml:space="preserve">Domaine public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color w:val="374151"/>
                <w:sz w:val="19"/>
                <w:szCs w:val="19"/>
                <w:rtl w:val="0"/>
              </w:rPr>
              <w:t xml:space="preserve">Sans serveur, fichier unique, idéal embarqué/mobile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color w:val="374151"/>
                <w:sz w:val="19"/>
                <w:szCs w:val="19"/>
                <w:rtl w:val="0"/>
              </w:rPr>
              <w:t xml:space="preserve">Pas fait pour accès concurrent élevé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color w:val="374151"/>
                <w:sz w:val="19"/>
                <w:szCs w:val="19"/>
                <w:rtl w:val="0"/>
              </w:rPr>
              <w:t xml:space="preserve">Mobile, prototypage, local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374151"/>
                <w:sz w:val="19"/>
                <w:szCs w:val="19"/>
                <w:rtl w:val="0"/>
              </w:rPr>
              <w:t xml:space="preserve">Oracle 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374151"/>
                <w:sz w:val="19"/>
                <w:szCs w:val="19"/>
                <w:rtl w:val="0"/>
              </w:rPr>
              <w:t xml:space="preserve">Propriétaire (payant)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374151"/>
                <w:sz w:val="19"/>
                <w:szCs w:val="19"/>
                <w:rtl w:val="0"/>
              </w:rPr>
              <w:t xml:space="preserve">Performances extrêmes, haute dispo, outils enterprise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374151"/>
                <w:sz w:val="19"/>
                <w:szCs w:val="19"/>
                <w:rtl w:val="0"/>
              </w:rPr>
              <w:t xml:space="preserve">Très coûteux, complexe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374151"/>
                <w:sz w:val="19"/>
                <w:szCs w:val="19"/>
                <w:rtl w:val="0"/>
              </w:rPr>
              <w:t xml:space="preserve">Grands groupes, banques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374151"/>
                <w:sz w:val="19"/>
                <w:szCs w:val="19"/>
                <w:rtl w:val="0"/>
              </w:rPr>
              <w:t xml:space="preserve">SQL Server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color w:val="374151"/>
                <w:sz w:val="19"/>
                <w:szCs w:val="19"/>
                <w:rtl w:val="0"/>
              </w:rPr>
              <w:t xml:space="preserve">Propriétaire (Microsoft)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374151"/>
                <w:sz w:val="19"/>
                <w:szCs w:val="19"/>
                <w:rtl w:val="0"/>
              </w:rPr>
              <w:t xml:space="preserve">Intégration Microsoft, outils BI puissants, SSMS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374151"/>
                <w:sz w:val="19"/>
                <w:szCs w:val="19"/>
                <w:rtl w:val="0"/>
              </w:rPr>
              <w:t xml:space="preserve">Payant, orienté Windows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374151"/>
                <w:sz w:val="19"/>
                <w:szCs w:val="19"/>
                <w:rtl w:val="0"/>
              </w:rPr>
              <w:t xml:space="preserve">Entreprises Microsoft</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Focus : MySQL vs MariaDB vs PostgreSQL</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175"/>
        <w:gridCol w:w="2175"/>
        <w:gridCol w:w="2176"/>
        <w:tblGridChange w:id="0">
          <w:tblGrid>
            <w:gridCol w:w="2500"/>
            <w:gridCol w:w="2175"/>
            <w:gridCol w:w="2175"/>
            <w:gridCol w:w="217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20"/>
                <w:szCs w:val="20"/>
                <w:rtl w:val="0"/>
              </w:rPr>
              <w:t xml:space="preserve">MySQL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20"/>
                <w:szCs w:val="20"/>
                <w:rtl w:val="0"/>
              </w:rPr>
              <w:t xml:space="preserve">MariaDB</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20"/>
                <w:szCs w:val="20"/>
                <w:rtl w:val="0"/>
              </w:rPr>
              <w:t xml:space="preserve">PostgreSQL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374151"/>
                <w:sz w:val="19"/>
                <w:szCs w:val="19"/>
                <w:rtl w:val="0"/>
              </w:rPr>
              <w:t xml:space="preserve">Propriétaire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color w:val="374151"/>
                <w:sz w:val="19"/>
                <w:szCs w:val="19"/>
                <w:rtl w:val="0"/>
              </w:rPr>
              <w:t xml:space="preserve">Oracle (risque licence)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color w:val="374151"/>
                <w:sz w:val="19"/>
                <w:szCs w:val="19"/>
                <w:rtl w:val="0"/>
              </w:rPr>
              <w:t xml:space="preserve">Communauté 100% libre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color w:val="374151"/>
                <w:sz w:val="19"/>
                <w:szCs w:val="19"/>
                <w:rtl w:val="0"/>
              </w:rPr>
              <w:t xml:space="preserve">PostgreSQL Global Group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374151"/>
                <w:sz w:val="19"/>
                <w:szCs w:val="19"/>
                <w:rtl w:val="0"/>
              </w:rPr>
              <w:t xml:space="preserve">Compatibilité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color w:val="374151"/>
                <w:sz w:val="19"/>
                <w:szCs w:val="19"/>
                <w:rtl w:val="0"/>
              </w:rPr>
              <w:t xml:space="preserve">Standard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color w:val="374151"/>
                <w:sz w:val="19"/>
                <w:szCs w:val="19"/>
                <w:rtl w:val="0"/>
              </w:rPr>
              <w:t xml:space="preserve">Identique à MySQL 5.x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color w:val="374151"/>
                <w:sz w:val="19"/>
                <w:szCs w:val="19"/>
                <w:rtl w:val="0"/>
              </w:rPr>
              <w:t xml:space="preserve">SQL très conforme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374151"/>
                <w:sz w:val="19"/>
                <w:szCs w:val="19"/>
                <w:rtl w:val="0"/>
              </w:rPr>
              <w:t xml:space="preserve">JSON natif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color w:val="374151"/>
                <w:sz w:val="19"/>
                <w:szCs w:val="19"/>
                <w:rtl w:val="0"/>
              </w:rPr>
              <w:t xml:space="preserve">Partiel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color w:val="374151"/>
                <w:sz w:val="19"/>
                <w:szCs w:val="19"/>
                <w:rtl w:val="0"/>
              </w:rPr>
              <w:t xml:space="preserve">Partiel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color w:val="374151"/>
                <w:sz w:val="19"/>
                <w:szCs w:val="19"/>
                <w:rtl w:val="0"/>
              </w:rPr>
              <w:t xml:space="preserve">Excellent (jsonb)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374151"/>
                <w:sz w:val="19"/>
                <w:szCs w:val="19"/>
                <w:rtl w:val="0"/>
              </w:rPr>
              <w:t xml:space="preserve">Performances en lecture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color w:val="374151"/>
                <w:sz w:val="19"/>
                <w:szCs w:val="19"/>
                <w:rtl w:val="0"/>
              </w:rPr>
              <w:t xml:space="preserve">Très bonnes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color w:val="374151"/>
                <w:sz w:val="19"/>
                <w:szCs w:val="19"/>
                <w:rtl w:val="0"/>
              </w:rPr>
              <w:t xml:space="preserve">Meilleures que MySQL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color w:val="374151"/>
                <w:sz w:val="19"/>
                <w:szCs w:val="19"/>
                <w:rtl w:val="0"/>
              </w:rPr>
              <w:t xml:space="preserve">Très bonnes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374151"/>
                <w:sz w:val="19"/>
                <w:szCs w:val="19"/>
                <w:rtl w:val="0"/>
              </w:rPr>
              <w:t xml:space="preserve">Complexité 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color w:val="374151"/>
                <w:sz w:val="19"/>
                <w:szCs w:val="19"/>
                <w:rtl w:val="0"/>
              </w:rPr>
              <w:t xml:space="preserve">Moyenne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374151"/>
                <w:sz w:val="19"/>
                <w:szCs w:val="19"/>
                <w:rtl w:val="0"/>
              </w:rPr>
              <w:t xml:space="preserve">Popularité 2025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color w:val="374151"/>
                <w:sz w:val="19"/>
                <w:szCs w:val="19"/>
                <w:rtl w:val="0"/>
              </w:rPr>
              <w:t xml:space="preserve">#2 mondial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color w:val="374151"/>
                <w:sz w:val="19"/>
                <w:szCs w:val="19"/>
                <w:rtl w:val="0"/>
              </w:rPr>
              <w:t xml:space="preserve">#9 mondial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color w:val="374151"/>
                <w:sz w:val="19"/>
                <w:szCs w:val="19"/>
                <w:rtl w:val="0"/>
              </w:rPr>
              <w:t xml:space="preserve">#4 mondial</w:t>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3.2  Les SGBD NoSQL populaires</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800"/>
        <w:gridCol w:w="2200"/>
        <w:gridCol w:w="1926"/>
        <w:tblGridChange w:id="0">
          <w:tblGrid>
            <w:gridCol w:w="1600"/>
            <w:gridCol w:w="1500"/>
            <w:gridCol w:w="1800"/>
            <w:gridCol w:w="2200"/>
            <w:gridCol w:w="19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0"/>
                <w:szCs w:val="20"/>
                <w:rtl w:val="0"/>
              </w:rPr>
              <w:t xml:space="preserve">SGBD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Points forts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Limites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Usage typique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0">
            <w:pPr>
              <w:rPr>
                <w:highlight w:val="yellow"/>
              </w:rPr>
            </w:pPr>
            <w:r w:rsidDel="00000000" w:rsidR="00000000" w:rsidRPr="00000000">
              <w:rPr>
                <w:rFonts w:ascii="Arial" w:cs="Arial" w:eastAsia="Arial" w:hAnsi="Arial"/>
                <w:b w:val="1"/>
                <w:bCs w:val="1"/>
                <w:color w:val="374151"/>
                <w:sz w:val="19"/>
                <w:szCs w:val="19"/>
                <w:highlight w:val="yellow"/>
                <w:rtl w:val="0"/>
              </w:rPr>
              <w:t xml:space="preserve">MongoDB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374151"/>
                <w:sz w:val="19"/>
                <w:szCs w:val="19"/>
                <w:rtl w:val="0"/>
              </w:rPr>
              <w:t xml:space="preserve">Document (JSON/BSON)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color w:val="374151"/>
                <w:sz w:val="19"/>
                <w:szCs w:val="19"/>
                <w:rtl w:val="0"/>
              </w:rPr>
              <w:t xml:space="preserve">Très populaire, flexible, bon avec JS/Node.js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color w:val="374151"/>
                <w:sz w:val="19"/>
                <w:szCs w:val="19"/>
                <w:rtl w:val="0"/>
              </w:rPr>
              <w:t xml:space="preserve">Pas de jointures natives, mémoire élevée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374151"/>
                <w:sz w:val="19"/>
                <w:szCs w:val="19"/>
                <w:rtl w:val="0"/>
              </w:rPr>
              <w:t xml:space="preserve">Apps web modernes, APIs REST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1"/>
                <w:bCs w:val="1"/>
                <w:color w:val="374151"/>
                <w:sz w:val="19"/>
                <w:szCs w:val="19"/>
                <w:rtl w:val="0"/>
              </w:rPr>
              <w:t xml:space="preserve">Redis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374151"/>
                <w:sz w:val="19"/>
                <w:szCs w:val="19"/>
                <w:rtl w:val="0"/>
              </w:rPr>
              <w:t xml:space="preserve">Clé-Valeur (en mémoire)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374151"/>
                <w:sz w:val="19"/>
                <w:szCs w:val="19"/>
                <w:rtl w:val="0"/>
              </w:rPr>
              <w:t xml:space="preserve">Ultra rapide, pub/sub, TTL natif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374151"/>
                <w:sz w:val="19"/>
                <w:szCs w:val="19"/>
                <w:rtl w:val="0"/>
              </w:rPr>
              <w:t xml:space="preserve">Données en RAM, pas fait pour stockage long terme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374151"/>
                <w:sz w:val="19"/>
                <w:szCs w:val="19"/>
                <w:rtl w:val="0"/>
              </w:rPr>
              <w:t xml:space="preserve">Cache, sessions, temps réel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374151"/>
                <w:sz w:val="19"/>
                <w:szCs w:val="19"/>
                <w:rtl w:val="0"/>
              </w:rPr>
              <w:t xml:space="preserve">Cassandra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374151"/>
                <w:sz w:val="19"/>
                <w:szCs w:val="19"/>
                <w:rtl w:val="0"/>
              </w:rPr>
              <w:t xml:space="preserve">Colonnes larges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374151"/>
                <w:sz w:val="19"/>
                <w:szCs w:val="19"/>
                <w:rtl w:val="0"/>
              </w:rPr>
              <w:t xml:space="preserve">Scalabilité extrême, haute dispo, aucun SPOF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374151"/>
                <w:sz w:val="19"/>
                <w:szCs w:val="19"/>
                <w:rtl w:val="0"/>
              </w:rPr>
              <w:t xml:space="preserve">Modélisation complexe, pas de joins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374151"/>
                <w:sz w:val="19"/>
                <w:szCs w:val="19"/>
                <w:rtl w:val="0"/>
              </w:rPr>
              <w:t xml:space="preserve">IoT, logs, big data distribué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374151"/>
                <w:sz w:val="19"/>
                <w:szCs w:val="19"/>
                <w:rtl w:val="0"/>
              </w:rPr>
              <w:t xml:space="preserve">Elasticsearch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color w:val="374151"/>
                <w:sz w:val="19"/>
                <w:szCs w:val="19"/>
                <w:rtl w:val="0"/>
              </w:rPr>
              <w:t xml:space="preserve">Moteur de recherche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color w:val="374151"/>
                <w:sz w:val="19"/>
                <w:szCs w:val="19"/>
                <w:rtl w:val="0"/>
              </w:rPr>
              <w:t xml:space="preserve">Recherche full-text ultra rapide, agrégations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color w:val="374151"/>
                <w:sz w:val="19"/>
                <w:szCs w:val="19"/>
                <w:rtl w:val="0"/>
              </w:rPr>
              <w:t xml:space="preserve">Pas une BDD principale, synchronisation requise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color w:val="374151"/>
                <w:sz w:val="19"/>
                <w:szCs w:val="19"/>
                <w:rtl w:val="0"/>
              </w:rPr>
              <w:t xml:space="preserve">Recherche, logs, monitoring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374151"/>
                <w:sz w:val="19"/>
                <w:szCs w:val="19"/>
                <w:rtl w:val="0"/>
              </w:rPr>
              <w:t xml:space="preserve">Neo4j</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color w:val="374151"/>
                <w:sz w:val="19"/>
                <w:szCs w:val="19"/>
                <w:rtl w:val="0"/>
              </w:rPr>
              <w:t xml:space="preserve">Graphe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color w:val="374151"/>
                <w:sz w:val="19"/>
                <w:szCs w:val="19"/>
                <w:rtl w:val="0"/>
              </w:rPr>
              <w:t xml:space="preserve">Relations complexes ultra efficaces, langage Cypher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color w:val="374151"/>
                <w:sz w:val="19"/>
                <w:szCs w:val="19"/>
                <w:rtl w:val="0"/>
              </w:rPr>
              <w:t xml:space="preserve">Niche, peu de devs formés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color w:val="374151"/>
                <w:sz w:val="19"/>
                <w:szCs w:val="19"/>
                <w:rtl w:val="0"/>
              </w:rPr>
              <w:t xml:space="preserve">Réseaux sociaux, recommandations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374151"/>
                <w:sz w:val="19"/>
                <w:szCs w:val="19"/>
                <w:rtl w:val="0"/>
              </w:rPr>
              <w:t xml:space="preserve">Firebase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color w:val="374151"/>
                <w:sz w:val="19"/>
                <w:szCs w:val="19"/>
                <w:rtl w:val="0"/>
              </w:rPr>
              <w:t xml:space="preserve">Document (cloud)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color w:val="374151"/>
                <w:sz w:val="19"/>
                <w:szCs w:val="19"/>
                <w:rtl w:val="0"/>
              </w:rPr>
              <w:t xml:space="preserve">Temps réel, auth intégrée, sans serveur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color w:val="374151"/>
                <w:sz w:val="19"/>
                <w:szCs w:val="19"/>
                <w:rtl w:val="0"/>
              </w:rPr>
              <w:t xml:space="preserve">Lock-in Google, coût à l'échelle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color w:val="374151"/>
                <w:sz w:val="19"/>
                <w:szCs w:val="19"/>
                <w:rtl w:val="0"/>
              </w:rPr>
              <w:t xml:space="preserve">Apps mobiles, prototypage rapide</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3"/>
        <w:spacing w:after="80" w:before="200" w:lineRule="auto"/>
        <w:rPr/>
      </w:pPr>
      <w:r w:rsidDel="00000000" w:rsidR="00000000" w:rsidRPr="00000000">
        <w:rPr>
          <w:rFonts w:ascii="Arial" w:cs="Arial" w:eastAsia="Arial" w:hAnsi="Arial"/>
          <w:b w:val="1"/>
          <w:bCs w:val="1"/>
          <w:color w:val="374151"/>
          <w:sz w:val="22"/>
          <w:szCs w:val="22"/>
          <w:rtl w:val="0"/>
        </w:rPr>
        <w:t xml:space="preserve">MongoDB en pratique — exemple d'un document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6b7280" w:space="0" w:sz="8" w:val="single"/>
              <w:left w:color="6b7280" w:space="0" w:sz="16" w:val="single"/>
              <w:bottom w:color="6b7280" w:space="0" w:sz="4" w:val="single"/>
              <w:right w:color="6b7280" w:space="0" w:sz="4" w:val="single"/>
            </w:tcBorders>
            <w:shd w:fill="f3f4f6" w:val="clear"/>
            <w:tcMar>
              <w:top w:w="160.0" w:type="dxa"/>
              <w:left w:w="200.0" w:type="dxa"/>
              <w:bottom w:w="160.0" w:type="dxa"/>
              <w:right w:w="200.0" w:type="dxa"/>
            </w:tcMar>
          </w:tcPr>
          <w:p w:rsidR="00000000" w:rsidDel="00000000" w:rsidP="00000000" w:rsidRDefault="00000000" w:rsidRPr="00000000" w14:paraId="00000100">
            <w:pPr>
              <w:spacing w:after="80" w:lineRule="auto"/>
              <w:rPr/>
            </w:pPr>
            <w:r w:rsidDel="00000000" w:rsidR="00000000" w:rsidRPr="00000000">
              <w:rPr>
                <w:rFonts w:ascii="Arial" w:cs="Arial" w:eastAsia="Arial" w:hAnsi="Arial"/>
                <w:b w:val="1"/>
                <w:bCs w:val="1"/>
                <w:color w:val="6b7280"/>
                <w:sz w:val="22"/>
                <w:szCs w:val="22"/>
                <w:rtl w:val="0"/>
              </w:rPr>
              <w:t xml:space="preserve">Exemple de document MongoDB (JSON)</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Arial" w:cs="Arial" w:eastAsia="Arial" w:hAnsi="Arial"/>
                <w:color w:val="374151"/>
                <w:sz w:val="20"/>
                <w:szCs w:val="20"/>
                <w:rtl w:val="0"/>
              </w:rPr>
              <w:t xml:space="preserve">{ "_id": "63a1f2b...", "nom": "Marie Dupont", "email": "marie@mail.com", "commandes": [ { "id": 1, "produit": "Laptop", "prix": 899 }, { "id": 2, "produit": "Souris", "prix": 25 } ] }</w:t>
            </w:r>
            <w:r w:rsidDel="00000000" w:rsidR="00000000" w:rsidRPr="00000000">
              <w:rPr>
                <w:rtl w:val="0"/>
              </w:rPr>
            </w:r>
          </w:p>
        </w:tc>
      </w:tr>
    </w:tbl>
    <w:p w:rsidR="00000000" w:rsidDel="00000000" w:rsidP="00000000" w:rsidRDefault="00000000" w:rsidRPr="00000000" w14:paraId="00000102">
      <w:pPr>
        <w:spacing w:after="120" w:lineRule="auto"/>
        <w:rPr/>
      </w:pPr>
      <w:r w:rsidDel="00000000" w:rsidR="00000000" w:rsidRPr="00000000">
        <w:rPr>
          <w:rtl w:val="0"/>
        </w:rPr>
      </w:r>
    </w:p>
    <w:p w:rsidR="00000000" w:rsidDel="00000000" w:rsidP="00000000" w:rsidRDefault="00000000" w:rsidRPr="00000000" w14:paraId="00000103">
      <w:pPr>
        <w:spacing w:after="120" w:line="320" w:lineRule="auto"/>
        <w:rPr/>
      </w:pPr>
      <w:r w:rsidDel="00000000" w:rsidR="00000000" w:rsidRPr="00000000">
        <w:rPr>
          <w:rFonts w:ascii="Arial" w:cs="Arial" w:eastAsia="Arial" w:hAnsi="Arial"/>
          <w:color w:val="374151"/>
          <w:sz w:val="22"/>
          <w:szCs w:val="22"/>
          <w:rtl w:val="0"/>
        </w:rPr>
        <w:t xml:space="preserve">Un seul document contient toutes les informations d'un client et ses commandes. Pas de jointures — idéal pour les APIs REST qui retournent des objets JSON complets.</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spacing w:after="160" w:before="360" w:lineRule="auto"/>
        <w:rPr/>
      </w:pPr>
      <w:r w:rsidDel="00000000" w:rsidR="00000000" w:rsidRPr="00000000">
        <w:rPr>
          <w:rFonts w:ascii="Arial" w:cs="Arial" w:eastAsia="Arial" w:hAnsi="Arial"/>
          <w:b w:val="1"/>
          <w:bCs w:val="1"/>
          <w:color w:val="2563eb"/>
          <w:sz w:val="32"/>
          <w:szCs w:val="32"/>
          <w:rtl w:val="0"/>
        </w:rPr>
        <w:t xml:space="preserve">BLOC 4 — MySQL en formation DWWM &amp; choix pour la certif</w:t>
      </w:r>
      <w:r w:rsidDel="00000000" w:rsidR="00000000" w:rsidRPr="00000000">
        <w:rPr>
          <w:rtl w:val="0"/>
        </w:rPr>
      </w:r>
    </w:p>
    <w:p w:rsidR="00000000" w:rsidDel="00000000" w:rsidP="00000000" w:rsidRDefault="00000000" w:rsidRPr="00000000" w14:paraId="00000106">
      <w:pPr>
        <w:pBdr>
          <w:bottom w:color="dbeafe" w:space="1" w:sz="4" w:val="single"/>
        </w:pBdr>
        <w:spacing w:after="200" w:before="200" w:lineRule="auto"/>
        <w:rPr/>
      </w:pPr>
      <w:r w:rsidDel="00000000" w:rsidR="00000000" w:rsidRPr="00000000">
        <w:rPr>
          <w:rtl w:val="0"/>
        </w:rPr>
      </w:r>
    </w:p>
    <w:p w:rsidR="00000000" w:rsidDel="00000000" w:rsidP="00000000" w:rsidRDefault="00000000" w:rsidRPr="00000000" w14:paraId="00000107">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4.1  Pourquoi MySQL en formation ?</w:t>
      </w:r>
      <w:r w:rsidDel="00000000" w:rsidR="00000000" w:rsidRPr="00000000">
        <w:rPr>
          <w:rtl w:val="0"/>
        </w:rPr>
      </w:r>
    </w:p>
    <w:p w:rsidR="00000000" w:rsidDel="00000000" w:rsidP="00000000" w:rsidRDefault="00000000" w:rsidRPr="00000000" w14:paraId="00000108">
      <w:pPr>
        <w:spacing w:after="120" w:line="320" w:lineRule="auto"/>
        <w:rPr/>
      </w:pPr>
      <w:r w:rsidDel="00000000" w:rsidR="00000000" w:rsidRPr="00000000">
        <w:rPr>
          <w:rFonts w:ascii="Arial" w:cs="Arial" w:eastAsia="Arial" w:hAnsi="Arial"/>
          <w:color w:val="374151"/>
          <w:sz w:val="22"/>
          <w:szCs w:val="22"/>
          <w:rtl w:val="0"/>
        </w:rPr>
        <w:t xml:space="preserve">Ce n'est pas un choix par défaut ou par habitude — c'est un choix pédagogique et professionnel réfléchi.</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Raison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Explication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1"/>
                <w:bCs w:val="1"/>
                <w:color w:val="374151"/>
                <w:sz w:val="19"/>
                <w:szCs w:val="19"/>
                <w:rtl w:val="0"/>
              </w:rPr>
              <w:t xml:space="preserve">Courbe d'apprentissage douce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374151"/>
                <w:sz w:val="19"/>
                <w:szCs w:val="19"/>
                <w:rtl w:val="0"/>
              </w:rPr>
              <w:t xml:space="preserve">Syntaxe claire, documentation massive en français, phpMyAdmin visuel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374151"/>
                <w:sz w:val="19"/>
                <w:szCs w:val="19"/>
                <w:rtl w:val="0"/>
              </w:rPr>
              <w:t xml:space="preserve">Omniprésence sur le marché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374151"/>
                <w:sz w:val="19"/>
                <w:szCs w:val="19"/>
                <w:rtl w:val="0"/>
              </w:rPr>
              <w:t xml:space="preserve">Hébergement mutualisé OVH, Hostinger, o2switch : MySQL par défaut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1"/>
                <w:bCs w:val="1"/>
                <w:color w:val="374151"/>
                <w:sz w:val="19"/>
                <w:szCs w:val="19"/>
                <w:rtl w:val="0"/>
              </w:rPr>
              <w:t xml:space="preserve">Ecosystem PHP parfait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374151"/>
                <w:sz w:val="19"/>
                <w:szCs w:val="19"/>
                <w:rtl w:val="0"/>
              </w:rPr>
              <w:t xml:space="preserve">PDO, MySQLi, Laravel Eloquent, Symfony Doctrine : tous pensés avec MySQL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374151"/>
                <w:sz w:val="19"/>
                <w:szCs w:val="19"/>
                <w:rtl w:val="0"/>
              </w:rPr>
              <w:t xml:space="preserve">Standard de l'industrie DWWM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374151"/>
                <w:sz w:val="19"/>
                <w:szCs w:val="19"/>
                <w:rtl w:val="0"/>
              </w:rPr>
              <w:t xml:space="preserve">Référentiel RNCP et épreuves de certif compatibles PHP/MySQL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1"/>
                <w:bCs w:val="1"/>
                <w:color w:val="374151"/>
                <w:sz w:val="19"/>
                <w:szCs w:val="19"/>
                <w:rtl w:val="0"/>
              </w:rPr>
              <w:t xml:space="preserve">Communauté immense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color w:val="374151"/>
                <w:sz w:val="19"/>
                <w:szCs w:val="19"/>
                <w:rtl w:val="0"/>
              </w:rPr>
              <w:t xml:space="preserve">Stack Overflow, forums, tutos YouTube : réponse à chaque problème en 2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1"/>
                <w:bCs w:val="1"/>
                <w:color w:val="374151"/>
                <w:sz w:val="19"/>
                <w:szCs w:val="19"/>
                <w:rtl w:val="0"/>
              </w:rPr>
              <w:t xml:space="preserve">Gratuit et open 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color w:val="374151"/>
                <w:sz w:val="19"/>
                <w:szCs w:val="19"/>
                <w:rtl w:val="0"/>
              </w:rPr>
              <w:t xml:space="preserve">Aucun coût pour les projets étudiants et professionnels de petite taille</w:t>
            </w:r>
            <w:r w:rsidDel="00000000" w:rsidR="00000000" w:rsidRPr="00000000">
              <w:rPr>
                <w:rtl w:val="0"/>
              </w:rPr>
            </w:r>
          </w:p>
        </w:tc>
      </w:tr>
    </w:tbl>
    <w:p w:rsidR="00000000" w:rsidDel="00000000" w:rsidP="00000000" w:rsidRDefault="00000000" w:rsidRPr="00000000" w14:paraId="00000118">
      <w:pPr>
        <w:spacing w:after="120" w:lineRule="auto"/>
        <w:rPr/>
      </w:pPr>
      <w:r w:rsidDel="00000000" w:rsidR="00000000" w:rsidRPr="00000000">
        <w:rPr>
          <w:rtl w:val="0"/>
        </w:rPr>
      </w:r>
    </w:p>
    <w:p w:rsidR="00000000" w:rsidDel="00000000" w:rsidP="00000000" w:rsidRDefault="00000000" w:rsidRPr="00000000" w14:paraId="00000119">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4.2  Les limites de MySQL à connaître</w:t>
      </w:r>
      <w:r w:rsidDel="00000000" w:rsidR="00000000" w:rsidRPr="00000000">
        <w:rPr>
          <w:rtl w:val="0"/>
        </w:rPr>
      </w:r>
    </w:p>
    <w:p w:rsidR="00000000" w:rsidDel="00000000" w:rsidP="00000000" w:rsidRDefault="00000000" w:rsidRPr="00000000" w14:paraId="0000011A">
      <w:pPr>
        <w:spacing w:after="120" w:line="320" w:lineRule="auto"/>
        <w:rPr/>
      </w:pPr>
      <w:r w:rsidDel="00000000" w:rsidR="00000000" w:rsidRPr="00000000">
        <w:rPr>
          <w:rFonts w:ascii="Arial" w:cs="Arial" w:eastAsia="Arial" w:hAnsi="Arial"/>
          <w:color w:val="374151"/>
          <w:sz w:val="22"/>
          <w:szCs w:val="22"/>
          <w:rtl w:val="0"/>
        </w:rPr>
        <w:t xml:space="preserve">MySQL est excellent pour débuter et pour 90% des projets web. Mais il est honnête de connaître ses limites :</w:t>
      </w:r>
      <w:r w:rsidDel="00000000" w:rsidR="00000000" w:rsidRPr="00000000">
        <w:rPr>
          <w:rtl w:val="0"/>
        </w:rPr>
      </w:r>
    </w:p>
    <w:p w:rsidR="00000000" w:rsidDel="00000000" w:rsidP="00000000" w:rsidRDefault="00000000" w:rsidRPr="00000000" w14:paraId="0000011B">
      <w:pPr>
        <w:spacing w:after="60" w:lineRule="auto"/>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Moins de fonctionnalités avancées que PostgreSQL (ex : types géométriques, JSON complexe)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Propriété Oracle depuis 2010 — risque théorique sur la licence Open Source future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Certains comportements non-standard SQL (ex : GROUP BY plus permissif)</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Moins adapté aux gros volumes d'écriture concurrente comparé à PostgreSQL</w:t>
      </w:r>
    </w:p>
    <w:p w:rsidR="00000000" w:rsidDel="00000000" w:rsidP="00000000" w:rsidRDefault="00000000" w:rsidRPr="00000000" w14:paraId="00000120">
      <w:pPr>
        <w:spacing w:after="12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6a34a" w:space="0" w:sz="8" w:val="single"/>
              <w:left w:color="16a34a" w:space="0" w:sz="16" w:val="single"/>
              <w:bottom w:color="16a34a" w:space="0" w:sz="4" w:val="single"/>
              <w:right w:color="16a34a" w:space="0" w:sz="4" w:val="single"/>
            </w:tcBorders>
            <w:shd w:fill="dcfce7" w:val="clear"/>
            <w:tcMar>
              <w:top w:w="160.0" w:type="dxa"/>
              <w:left w:w="200.0" w:type="dxa"/>
              <w:bottom w:w="160.0" w:type="dxa"/>
              <w:right w:w="200.0" w:type="dxa"/>
            </w:tcMar>
          </w:tcPr>
          <w:p w:rsidR="00000000" w:rsidDel="00000000" w:rsidP="00000000" w:rsidRDefault="00000000" w:rsidRPr="00000000" w14:paraId="00000121">
            <w:pPr>
              <w:spacing w:after="80" w:lineRule="auto"/>
              <w:rPr/>
            </w:pPr>
            <w:r w:rsidDel="00000000" w:rsidR="00000000" w:rsidRPr="00000000">
              <w:rPr>
                <w:rFonts w:ascii="Arial" w:cs="Arial" w:eastAsia="Arial" w:hAnsi="Arial"/>
                <w:b w:val="1"/>
                <w:bCs w:val="1"/>
                <w:color w:val="16a34a"/>
                <w:sz w:val="22"/>
                <w:szCs w:val="22"/>
                <w:rtl w:val="0"/>
              </w:rPr>
              <w:t xml:space="preserve">Pour aller plus loin après la formation</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Arial" w:cs="Arial" w:eastAsia="Arial" w:hAnsi="Arial"/>
                <w:color w:val="374151"/>
                <w:sz w:val="20"/>
                <w:szCs w:val="20"/>
                <w:rtl w:val="0"/>
              </w:rPr>
              <w:t xml:space="preserve">Une fois les bases SQL maîtrisées avec MySQL, passer à PostgreSQL demande environ une semaine. Les concepts sont identiques. C'est l'investissement à faire pour viser les postes back-end avancés ou data engineering.</w:t>
            </w:r>
            <w:r w:rsidDel="00000000" w:rsidR="00000000" w:rsidRPr="00000000">
              <w:rPr>
                <w:rtl w:val="0"/>
              </w:rPr>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4.3  Quel SGBD choisir pour votre projet de certification DWWM ?</w:t>
      </w:r>
      <w:r w:rsidDel="00000000" w:rsidR="00000000" w:rsidRPr="00000000">
        <w:rPr>
          <w:rtl w:val="0"/>
        </w:rPr>
      </w:r>
    </w:p>
    <w:p w:rsidR="00000000" w:rsidDel="00000000" w:rsidP="00000000" w:rsidRDefault="00000000" w:rsidRPr="00000000" w14:paraId="00000125">
      <w:pPr>
        <w:spacing w:after="120" w:line="320" w:lineRule="auto"/>
        <w:rPr/>
      </w:pPr>
      <w:r w:rsidDel="00000000" w:rsidR="00000000" w:rsidRPr="00000000">
        <w:rPr>
          <w:rFonts w:ascii="Arial" w:cs="Arial" w:eastAsia="Arial" w:hAnsi="Arial"/>
          <w:color w:val="374151"/>
          <w:sz w:val="22"/>
          <w:szCs w:val="22"/>
          <w:rtl w:val="0"/>
        </w:rPr>
        <w:t xml:space="preserve">Votre projet de certification doit démontrer vos compétences techniques. Le choix de la BDD doit être justifié devant le jury. Voici un guide de décision :</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2400"/>
        <w:gridCol w:w="2200"/>
        <w:gridCol w:w="1426"/>
        <w:tblGridChange w:id="0">
          <w:tblGrid>
            <w:gridCol w:w="1600"/>
            <w:gridCol w:w="1400"/>
            <w:gridCol w:w="2400"/>
            <w:gridCol w:w="2200"/>
            <w:gridCol w:w="14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Base de données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Difficulté</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Pertinence projet web</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Risque épreuve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Recommandation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1"/>
                <w:bCs w:val="1"/>
                <w:color w:val="374151"/>
                <w:sz w:val="19"/>
                <w:szCs w:val="19"/>
                <w:rtl w:val="0"/>
              </w:rPr>
              <w:t xml:space="preserve">MySQL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374151"/>
                <w:sz w:val="19"/>
                <w:szCs w:val="19"/>
                <w:rtl w:val="0"/>
              </w:rPr>
              <w:t xml:space="preserve">Très élevée — standard hébergement web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color w:val="374151"/>
                <w:sz w:val="19"/>
                <w:szCs w:val="19"/>
                <w:rtl w:val="0"/>
              </w:rPr>
              <w:t xml:space="preserve">Très faible — connu des jurys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0">
            <w:pPr>
              <w:jc w:val="center"/>
              <w:rPr/>
            </w:pPr>
            <w:r w:rsidDel="00000000" w:rsidR="00000000" w:rsidRPr="00000000">
              <w:rPr>
                <w:rFonts w:ascii="Arial Unicode MS" w:cs="Arial Unicode MS" w:eastAsia="Arial Unicode MS" w:hAnsi="Arial Unicode MS"/>
                <w:color w:val="16a34a"/>
                <w:sz w:val="19"/>
                <w:szCs w:val="19"/>
                <w:rtl w:val="0"/>
              </w:rPr>
              <w:t xml:space="preserve">✅ Recommandé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1"/>
                <w:bCs w:val="1"/>
                <w:color w:val="374151"/>
                <w:sz w:val="19"/>
                <w:szCs w:val="19"/>
                <w:rtl w:val="0"/>
              </w:rPr>
              <w:t xml:space="preserve">MariaDB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374151"/>
                <w:sz w:val="19"/>
                <w:szCs w:val="19"/>
                <w:rtl w:val="0"/>
              </w:rPr>
              <w:t xml:space="preserve">Très élevée — identique à MySQL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374151"/>
                <w:sz w:val="19"/>
                <w:szCs w:val="19"/>
                <w:rtl w:val="0"/>
              </w:rPr>
              <w:t xml:space="preserve">Faible — expliquer le choix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color w:val="16a34a"/>
                <w:sz w:val="19"/>
                <w:szCs w:val="19"/>
                <w:rtl w:val="0"/>
              </w:rPr>
              <w:t xml:space="preserve">✅ Possible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374151"/>
                <w:sz w:val="19"/>
                <w:szCs w:val="19"/>
                <w:rtl w:val="0"/>
              </w:rPr>
              <w:t xml:space="preserve">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color w:val="374151"/>
                <w:sz w:val="19"/>
                <w:szCs w:val="19"/>
                <w:rtl w:val="0"/>
              </w:rPr>
              <w:t xml:space="preserve">Moyenne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color w:val="374151"/>
                <w:sz w:val="19"/>
                <w:szCs w:val="19"/>
                <w:rtl w:val="0"/>
              </w:rPr>
              <w:t xml:space="preserve">Élevée — modern stack, apprécié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color w:val="374151"/>
                <w:sz w:val="19"/>
                <w:szCs w:val="19"/>
                <w:rtl w:val="0"/>
              </w:rPr>
              <w:t xml:space="preserve">Moyen — maîtriser les différences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jc w:val="center"/>
              <w:rPr/>
            </w:pPr>
            <w:r w:rsidDel="00000000" w:rsidR="00000000" w:rsidRPr="00000000">
              <w:rPr>
                <w:rFonts w:ascii="Arial" w:cs="Arial" w:eastAsia="Arial" w:hAnsi="Arial"/>
                <w:color w:val="ea580c"/>
                <w:sz w:val="19"/>
                <w:szCs w:val="19"/>
                <w:rtl w:val="0"/>
              </w:rPr>
              <w:t xml:space="preserve">⚠ Ambitieux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374151"/>
                <w:sz w:val="19"/>
                <w:szCs w:val="19"/>
                <w:rtl w:val="0"/>
              </w:rPr>
              <w:t xml:space="preserve">MongoDB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color w:val="374151"/>
                <w:sz w:val="19"/>
                <w:szCs w:val="19"/>
                <w:rtl w:val="0"/>
              </w:rPr>
              <w:t xml:space="preserve">Moyenne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color w:val="374151"/>
                <w:sz w:val="19"/>
                <w:szCs w:val="19"/>
                <w:rtl w:val="0"/>
              </w:rPr>
              <w:t xml:space="preserve">Élevée si app Node/API 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color w:val="374151"/>
                <w:sz w:val="19"/>
                <w:szCs w:val="19"/>
                <w:rtl w:val="0"/>
              </w:rPr>
              <w:t xml:space="preserve">Moyen — justifier le choix NoSQL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color w:val="ea580c"/>
                <w:sz w:val="19"/>
                <w:szCs w:val="19"/>
                <w:rtl w:val="0"/>
              </w:rPr>
              <w:t xml:space="preserve">⚠ Si pertinent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color w:val="374151"/>
                <w:sz w:val="19"/>
                <w:szCs w:val="19"/>
                <w:rtl w:val="0"/>
              </w:rPr>
              <w:t xml:space="preserve">SQLite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color w:val="374151"/>
                <w:sz w:val="19"/>
                <w:szCs w:val="19"/>
                <w:rtl w:val="0"/>
              </w:rPr>
              <w:t xml:space="preserve">Faible — trop simple pour une certif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374151"/>
                <w:sz w:val="19"/>
                <w:szCs w:val="19"/>
                <w:rtl w:val="0"/>
              </w:rPr>
              <w:t xml:space="preserve">Élevé — ne convainc pas un jury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rFonts w:ascii="Arial Unicode MS" w:cs="Arial Unicode MS" w:eastAsia="Arial Unicode MS" w:hAnsi="Arial Unicode MS"/>
                <w:color w:val="dc2626"/>
                <w:sz w:val="19"/>
                <w:szCs w:val="19"/>
                <w:rtl w:val="0"/>
              </w:rPr>
              <w:t xml:space="preserve">❌ Déconseillé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374151"/>
                <w:sz w:val="19"/>
                <w:szCs w:val="19"/>
                <w:rtl w:val="0"/>
              </w:rPr>
              <w:t xml:space="preserve">Firebase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color w:val="374151"/>
                <w:sz w:val="19"/>
                <w:szCs w:val="19"/>
                <w:rtl w:val="0"/>
              </w:rPr>
              <w:t xml:space="preserve">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color w:val="374151"/>
                <w:sz w:val="19"/>
                <w:szCs w:val="19"/>
                <w:rtl w:val="0"/>
              </w:rPr>
              <w:t xml:space="preserve">Moyenne — lock-in, pas de 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374151"/>
                <w:sz w:val="19"/>
                <w:szCs w:val="19"/>
                <w:rtl w:val="0"/>
              </w:rPr>
              <w:t xml:space="preserve">Élevé — compétences SQL attendues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100.0" w:type="dxa"/>
              <w:left w:w="140.0" w:type="dxa"/>
              <w:bottom w:w="100.0" w:type="dxa"/>
              <w:right w:w="140.0" w:type="dxa"/>
            </w:tcMar>
            <w:vAlign w:val="center"/>
          </w:tcPr>
          <w:p w:rsidR="00000000" w:rsidDel="00000000" w:rsidP="00000000" w:rsidRDefault="00000000" w:rsidRPr="00000000" w14:paraId="00000149">
            <w:pPr>
              <w:jc w:val="center"/>
              <w:rPr/>
            </w:pPr>
            <w:r w:rsidDel="00000000" w:rsidR="00000000" w:rsidRPr="00000000">
              <w:rPr>
                <w:rFonts w:ascii="Arial Unicode MS" w:cs="Arial Unicode MS" w:eastAsia="Arial Unicode MS" w:hAnsi="Arial Unicode MS"/>
                <w:color w:val="dc2626"/>
                <w:sz w:val="19"/>
                <w:szCs w:val="19"/>
                <w:rtl w:val="0"/>
              </w:rPr>
              <w:t xml:space="preserve">❌ Déconseillé</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4.4  Comment justifier son choix devant le jury</w:t>
      </w:r>
      <w:r w:rsidDel="00000000" w:rsidR="00000000" w:rsidRPr="00000000">
        <w:rPr>
          <w:rtl w:val="0"/>
        </w:rPr>
      </w:r>
    </w:p>
    <w:p w:rsidR="00000000" w:rsidDel="00000000" w:rsidP="00000000" w:rsidRDefault="00000000" w:rsidRPr="00000000" w14:paraId="0000014C">
      <w:pPr>
        <w:spacing w:after="120" w:line="320" w:lineRule="auto"/>
        <w:rPr/>
      </w:pPr>
      <w:r w:rsidDel="00000000" w:rsidR="00000000" w:rsidRPr="00000000">
        <w:rPr>
          <w:rFonts w:ascii="Arial" w:cs="Arial" w:eastAsia="Arial" w:hAnsi="Arial"/>
          <w:color w:val="374151"/>
          <w:sz w:val="22"/>
          <w:szCs w:val="22"/>
          <w:rtl w:val="0"/>
        </w:rPr>
        <w:t xml:space="preserve">Quelle que soit votre BDD, vous devrez expliquer pourquoi vous l'avez choisie. Voici la structure attendue :</w:t>
      </w:r>
      <w:r w:rsidDel="00000000" w:rsidR="00000000" w:rsidRPr="00000000">
        <w:rPr>
          <w:rtl w:val="0"/>
        </w:rPr>
      </w:r>
    </w:p>
    <w:p w:rsidR="00000000" w:rsidDel="00000000" w:rsidP="00000000" w:rsidRDefault="00000000" w:rsidRPr="00000000" w14:paraId="0000014D">
      <w:pPr>
        <w:spacing w:after="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e3a5f" w:val="clear"/>
            <w:tcMar>
              <w:top w:w="120.0" w:type="dxa"/>
              <w:left w:w="140.0" w:type="dxa"/>
              <w:bottom w:w="120.0" w:type="dxa"/>
              <w:right w:w="14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20"/>
                <w:szCs w:val="20"/>
                <w:rtl w:val="0"/>
              </w:rPr>
              <w:t xml:space="preserve">Ce que vous dites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374151"/>
                <w:sz w:val="19"/>
                <w:szCs w:val="19"/>
                <w:rtl w:val="0"/>
              </w:rPr>
              <w:t xml:space="preserve">1. Contexte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color w:val="374151"/>
                <w:sz w:val="19"/>
                <w:szCs w:val="19"/>
                <w:rtl w:val="0"/>
              </w:rPr>
              <w:t xml:space="preserve">"Mon projet est une application [type]. Elle gère [données]."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374151"/>
                <w:sz w:val="19"/>
                <w:szCs w:val="19"/>
                <w:rtl w:val="0"/>
              </w:rPr>
              <w:t xml:space="preserve">2. Besoins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color w:val="374151"/>
                <w:sz w:val="19"/>
                <w:szCs w:val="19"/>
                <w:rtl w:val="0"/>
              </w:rPr>
              <w:t xml:space="preserve">"J'ai besoin de [relations/flexibilité/performance/...]"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1"/>
                <w:bCs w:val="1"/>
                <w:color w:val="374151"/>
                <w:sz w:val="19"/>
                <w:szCs w:val="19"/>
                <w:rtl w:val="0"/>
              </w:rPr>
              <w:t xml:space="preserve">3. Alternatives étudiées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color w:val="374151"/>
                <w:sz w:val="19"/>
                <w:szCs w:val="19"/>
                <w:rtl w:val="0"/>
              </w:rPr>
              <w:t xml:space="preserve">"J'ai comparé MySQL, PostgreSQL et MongoDB. J'ai écarté NoSQL car..."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1"/>
                <w:bCs w:val="1"/>
                <w:color w:val="374151"/>
                <w:sz w:val="19"/>
                <w:szCs w:val="19"/>
                <w:rtl w:val="0"/>
              </w:rPr>
              <w:t xml:space="preserve">4. Choix final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color w:val="374151"/>
                <w:sz w:val="19"/>
                <w:szCs w:val="19"/>
                <w:rtl w:val="0"/>
              </w:rPr>
              <w:t xml:space="preserve">"J'ai retenu MySQL car [raison précise liée au projet]."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374151"/>
                <w:sz w:val="19"/>
                <w:szCs w:val="19"/>
                <w:rtl w:val="0"/>
              </w:rPr>
              <w:t xml:space="preserve">5. Recul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beafe" w:val="clear"/>
            <w:tcMar>
              <w:top w:w="100.0" w:type="dxa"/>
              <w:left w:w="140.0" w:type="dxa"/>
              <w:bottom w:w="100.0" w:type="dxa"/>
              <w:right w:w="14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374151"/>
                <w:sz w:val="19"/>
                <w:szCs w:val="19"/>
                <w:rtl w:val="0"/>
              </w:rPr>
              <w:t xml:space="preserve">"Si le projet devait évoluer vers [cas], je passerais à [alternative]."</w:t>
            </w:r>
            <w:r w:rsidDel="00000000" w:rsidR="00000000" w:rsidRPr="00000000">
              <w:rPr>
                <w:rtl w:val="0"/>
              </w:rPr>
            </w:r>
          </w:p>
        </w:tc>
      </w:tr>
    </w:tbl>
    <w:p w:rsidR="00000000" w:rsidDel="00000000" w:rsidP="00000000" w:rsidRDefault="00000000" w:rsidRPr="00000000" w14:paraId="0000015A">
      <w:pPr>
        <w:spacing w:after="120" w:lineRule="auto"/>
        <w:rPr/>
      </w:pPr>
      <w:r w:rsidDel="00000000" w:rsidR="00000000" w:rsidRPr="00000000">
        <w:rPr>
          <w:rtl w:val="0"/>
        </w:rPr>
      </w:r>
    </w:p>
    <w:p w:rsidR="00000000" w:rsidDel="00000000" w:rsidP="00000000" w:rsidRDefault="00000000" w:rsidRPr="00000000" w14:paraId="0000015B">
      <w:pPr>
        <w:pBdr>
          <w:bottom w:color="dbeafe" w:space="1" w:sz="4" w:val="single"/>
        </w:pBdr>
        <w:spacing w:after="200" w:before="200" w:lineRule="auto"/>
        <w:rPr/>
      </w:pPr>
      <w:r w:rsidDel="00000000" w:rsidR="00000000" w:rsidRPr="00000000">
        <w:rPr>
          <w:rtl w:val="0"/>
        </w:rPr>
      </w:r>
    </w:p>
    <w:p w:rsidR="00000000" w:rsidDel="00000000" w:rsidP="00000000" w:rsidRDefault="00000000" w:rsidRPr="00000000" w14:paraId="0000015C">
      <w:pPr>
        <w:pStyle w:val="Heading2"/>
        <w:spacing w:after="120" w:before="280" w:lineRule="auto"/>
        <w:rPr/>
      </w:pPr>
      <w:r w:rsidDel="00000000" w:rsidR="00000000" w:rsidRPr="00000000">
        <w:rPr>
          <w:rFonts w:ascii="Arial" w:cs="Arial" w:eastAsia="Arial" w:hAnsi="Arial"/>
          <w:b w:val="1"/>
          <w:bCs w:val="1"/>
          <w:color w:val="111827"/>
          <w:sz w:val="26"/>
          <w:szCs w:val="26"/>
          <w:rtl w:val="0"/>
        </w:rPr>
        <w:t xml:space="preserve">Synthèse — Ce qu'il faut retenir</w:t>
      </w:r>
      <w:r w:rsidDel="00000000" w:rsidR="00000000" w:rsidRPr="00000000">
        <w:rPr>
          <w:rtl w:val="0"/>
        </w:rPr>
      </w:r>
    </w:p>
    <w:p w:rsidR="00000000" w:rsidDel="00000000" w:rsidP="00000000" w:rsidRDefault="00000000" w:rsidRPr="00000000" w14:paraId="0000015D">
      <w:pPr>
        <w:spacing w:after="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626"/>
        <w:tblGridChange w:id="0">
          <w:tblGrid>
            <w:gridCol w:w="400"/>
            <w:gridCol w:w="8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10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dbeafe" w:space="0" w:sz="4" w:val="single"/>
              <w:left w:color="dbeafe" w:space="0" w:sz="4" w:val="single"/>
              <w:bottom w:color="dbeafe" w:space="0" w:sz="4" w:val="single"/>
              <w:right w:color="dbeafe" w:space="0" w:sz="4" w:val="single"/>
            </w:tcBorders>
            <w:shd w:fill="dbeafe" w:val="clear"/>
            <w:tcMar>
              <w:top w:w="100.0" w:type="dxa"/>
              <w:left w:w="160.0" w:type="dxa"/>
              <w:bottom w:w="100.0" w:type="dxa"/>
              <w:right w:w="160.0" w:type="dxa"/>
            </w:tcMar>
          </w:tcPr>
          <w:p w:rsidR="00000000" w:rsidDel="00000000" w:rsidP="00000000" w:rsidRDefault="00000000" w:rsidRPr="00000000" w14:paraId="0000015F">
            <w:pPr>
              <w:rPr/>
            </w:pPr>
            <w:r w:rsidDel="00000000" w:rsidR="00000000" w:rsidRPr="00000000">
              <w:rPr>
                <w:rFonts w:ascii="Arial" w:cs="Arial" w:eastAsia="Arial" w:hAnsi="Arial"/>
                <w:color w:val="374151"/>
                <w:sz w:val="21"/>
                <w:szCs w:val="21"/>
                <w:rtl w:val="0"/>
              </w:rPr>
              <w:t xml:space="preserve">Une BDD n'est pas optionnelle dans une app web — elle est le fondement de toute persistance de données.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10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161">
            <w:pPr>
              <w:rPr/>
            </w:pPr>
            <w:r w:rsidDel="00000000" w:rsidR="00000000" w:rsidRPr="00000000">
              <w:rPr>
                <w:rFonts w:ascii="Arial" w:cs="Arial" w:eastAsia="Arial" w:hAnsi="Arial"/>
                <w:color w:val="374151"/>
                <w:sz w:val="21"/>
                <w:szCs w:val="21"/>
                <w:rtl w:val="0"/>
              </w:rPr>
              <w:t xml:space="preserve">SQL = données structurées, relations, ACID. NoSQL = flexibilité, volume, distribution. Les deux coexistent.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10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dbeafe" w:space="0" w:sz="4" w:val="single"/>
              <w:left w:color="dbeafe" w:space="0" w:sz="4" w:val="single"/>
              <w:bottom w:color="dbeafe" w:space="0" w:sz="4" w:val="single"/>
              <w:right w:color="dbeafe" w:space="0" w:sz="4" w:val="single"/>
            </w:tcBorders>
            <w:shd w:fill="dbeafe" w:val="clear"/>
            <w:tcMar>
              <w:top w:w="100.0" w:type="dxa"/>
              <w:left w:w="160.0" w:type="dxa"/>
              <w:bottom w:w="100.0" w:type="dxa"/>
              <w:right w:w="160.0" w:type="dxa"/>
            </w:tcMar>
          </w:tcPr>
          <w:p w:rsidR="00000000" w:rsidDel="00000000" w:rsidP="00000000" w:rsidRDefault="00000000" w:rsidRPr="00000000" w14:paraId="00000163">
            <w:pPr>
              <w:rPr/>
            </w:pPr>
            <w:r w:rsidDel="00000000" w:rsidR="00000000" w:rsidRPr="00000000">
              <w:rPr>
                <w:rFonts w:ascii="Arial" w:cs="Arial" w:eastAsia="Arial" w:hAnsi="Arial"/>
                <w:color w:val="374151"/>
                <w:sz w:val="21"/>
                <w:szCs w:val="21"/>
                <w:rtl w:val="0"/>
              </w:rPr>
              <w:t xml:space="preserve">MySQL est le bon choix pour apprendre : simple, omniprésent, idéal avec PHP, et standard DWWM.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100.0" w:type="dxa"/>
              <w:left w:w="100.0" w:type="dxa"/>
              <w:bottom w:w="100.0" w:type="dxa"/>
              <w:right w:w="10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100.0" w:type="dxa"/>
              <w:left w:w="160.0" w:type="dxa"/>
              <w:bottom w:w="100.0" w:type="dxa"/>
              <w:right w:w="160.0" w:type="dxa"/>
            </w:tcMar>
          </w:tcPr>
          <w:p w:rsidR="00000000" w:rsidDel="00000000" w:rsidP="00000000" w:rsidRDefault="00000000" w:rsidRPr="00000000" w14:paraId="00000165">
            <w:pPr>
              <w:rPr/>
            </w:pPr>
            <w:r w:rsidDel="00000000" w:rsidR="00000000" w:rsidRPr="00000000">
              <w:rPr>
                <w:rFonts w:ascii="Arial" w:cs="Arial" w:eastAsia="Arial" w:hAnsi="Arial"/>
                <w:color w:val="374151"/>
                <w:sz w:val="21"/>
                <w:szCs w:val="21"/>
                <w:rtl w:val="0"/>
              </w:rPr>
              <w:t xml:space="preserve">Pour la certif : MySQL ou MariaDB recommandés. PostgreSQL si vous maîtrisez. Toujours savoir justifier.</w:t>
            </w:r>
            <w:r w:rsidDel="00000000" w:rsidR="00000000" w:rsidRPr="00000000">
              <w:rPr>
                <w:rtl w:val="0"/>
              </w:rPr>
            </w:r>
          </w:p>
        </w:tc>
      </w:tr>
    </w:tbl>
    <w:p w:rsidR="00000000" w:rsidDel="00000000" w:rsidP="00000000" w:rsidRDefault="00000000" w:rsidRPr="00000000" w14:paraId="00000166">
      <w:pPr>
        <w:spacing w:after="200" w:lineRule="auto"/>
        <w:rPr/>
      </w:pPr>
      <w:r w:rsidDel="00000000" w:rsidR="00000000" w:rsidRPr="00000000">
        <w:rPr>
          <w:rtl w:val="0"/>
        </w:rPr>
      </w:r>
    </w:p>
    <w:p w:rsidR="00000000" w:rsidDel="00000000" w:rsidP="00000000" w:rsidRDefault="00000000" w:rsidRPr="00000000" w14:paraId="00000167">
      <w:pPr>
        <w:spacing w:after="0" w:before="200" w:lineRule="auto"/>
        <w:jc w:val="center"/>
        <w:rPr/>
      </w:pPr>
      <w:r w:rsidDel="00000000" w:rsidR="00000000" w:rsidRPr="00000000">
        <w:rPr>
          <w:rtl w:val="0"/>
        </w:rPr>
      </w:r>
    </w:p>
    <w:sectPr>
      <w:headerReference r:id="rId6" w:type="default"/>
      <w:footerReference r:id="rId7" w:type="default"/>
      <w:type w:val="nextPage"/>
      <w:pgSz w:h="16838" w:w="11906" w:orient="portrait"/>
      <w:pgMar w:bottom="1200" w:top="120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color="dbeafe" w:space="6" w:sz="4" w:val="single"/>
      </w:pBdr>
      <w:tabs>
        <w:tab w:val="right" w:leader="none" w:pos="9026"/>
      </w:tabs>
      <w:rPr/>
    </w:pPr>
    <w:r w:rsidDel="00000000" w:rsidR="00000000" w:rsidRPr="00000000">
      <w:rPr>
        <w:rFonts w:ascii="Arial" w:cs="Arial" w:eastAsia="Arial" w:hAnsi="Arial"/>
        <w:color w:val="6b7280"/>
        <w:sz w:val="16"/>
        <w:szCs w:val="16"/>
        <w:rtl w:val="0"/>
      </w:rPr>
      <w:t xml:space="preserve">© Formation DWWMPage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b7280"/>
        <w:sz w:val="16"/>
        <w:szCs w:val="16"/>
        <w:rtl w:val="0"/>
      </w:rPr>
      <w:t xml:space="preserve"> / </w:t>
    </w:r>
    <w:r w:rsidDel="00000000" w:rsidR="00000000" w:rsidRPr="00000000">
      <w:rPr>
        <w:rFonts w:ascii="Arial" w:cs="Arial" w:eastAsia="Arial" w:hAnsi="Arial"/>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bottom w:color="dbeafe" w:space="6" w:sz="4" w:val="single"/>
      </w:pBdr>
      <w:tabs>
        <w:tab w:val="right" w:leader="none" w:pos="9026"/>
      </w:tabs>
      <w:rPr/>
    </w:pPr>
    <w:r w:rsidDel="00000000" w:rsidR="00000000" w:rsidRPr="00000000">
      <w:rPr>
        <w:rFonts w:ascii="Arial" w:cs="Arial" w:eastAsia="Arial" w:hAnsi="Arial"/>
        <w:color w:val="6b7280"/>
        <w:sz w:val="18"/>
        <w:szCs w:val="18"/>
        <w:rtl w:val="0"/>
      </w:rPr>
      <w:t xml:space="preserve">Formation DWWM  —  Les Bases de Données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2563e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1182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7415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