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619F" w14:textId="6C1B178B" w:rsidR="00BE260F" w:rsidRPr="00DE3F67" w:rsidRDefault="00BE260F" w:rsidP="00BE260F">
      <w:pPr>
        <w:autoSpaceDE w:val="0"/>
        <w:autoSpaceDN w:val="0"/>
        <w:adjustRightInd w:val="0"/>
        <w:spacing w:line="480" w:lineRule="auto"/>
        <w:rPr>
          <w:lang w:val="en-US"/>
        </w:rPr>
      </w:pPr>
      <w:r w:rsidRPr="00D23BBF">
        <w:rPr>
          <w:b/>
          <w:bCs/>
          <w:lang w:val="en-US"/>
        </w:rPr>
        <w:t xml:space="preserve">Chapter II: </w:t>
      </w:r>
      <w:r w:rsidR="00DE3F67" w:rsidRPr="00DE3F67">
        <w:rPr>
          <w:lang w:val="en-US"/>
        </w:rPr>
        <w:t>Outdoor worker knowledge on ticks and Lyme disease across industries</w:t>
      </w:r>
      <w:r w:rsidR="001D0CEC">
        <w:rPr>
          <w:lang w:val="en-US"/>
        </w:rPr>
        <w:t xml:space="preserve"> in Quebec</w:t>
      </w:r>
    </w:p>
    <w:p w14:paraId="65F5870F" w14:textId="77777777" w:rsidR="00F659FD" w:rsidRDefault="00F659FD" w:rsidP="00BE260F">
      <w:pPr>
        <w:autoSpaceDE w:val="0"/>
        <w:autoSpaceDN w:val="0"/>
        <w:adjustRightInd w:val="0"/>
        <w:spacing w:line="480" w:lineRule="auto"/>
        <w:rPr>
          <w:b/>
          <w:bCs/>
          <w:lang w:val="en-US"/>
        </w:rPr>
      </w:pPr>
    </w:p>
    <w:p w14:paraId="7C14087E" w14:textId="05E5A230" w:rsidR="00BE260F" w:rsidRDefault="00F659FD" w:rsidP="00BE260F">
      <w:pPr>
        <w:autoSpaceDE w:val="0"/>
        <w:autoSpaceDN w:val="0"/>
        <w:adjustRightInd w:val="0"/>
        <w:spacing w:line="480" w:lineRule="auto"/>
        <w:rPr>
          <w:b/>
          <w:bCs/>
          <w:lang w:val="en-US"/>
        </w:rPr>
      </w:pPr>
      <w:r>
        <w:rPr>
          <w:b/>
          <w:bCs/>
          <w:lang w:val="en-US"/>
        </w:rPr>
        <w:t>Abstract</w:t>
      </w:r>
    </w:p>
    <w:p w14:paraId="3248548F" w14:textId="51345472" w:rsidR="006474BC" w:rsidRDefault="0018352D" w:rsidP="00C13655">
      <w:pPr>
        <w:pStyle w:val="NormalWeb"/>
        <w:spacing w:before="0" w:beforeAutospacing="0" w:after="0" w:afterAutospacing="0" w:line="480" w:lineRule="auto"/>
        <w:ind w:firstLine="720"/>
        <w:rPr>
          <w:color w:val="0E101A"/>
        </w:rPr>
      </w:pPr>
      <w:r>
        <w:rPr>
          <w:color w:val="0E101A"/>
        </w:rPr>
        <w:t>Lyme disease is a well-known occupational risk across North America due to the exposure of the causal agent of Lyme disease (</w:t>
      </w:r>
      <w:r>
        <w:rPr>
          <w:i/>
          <w:iCs/>
          <w:color w:val="0E101A"/>
        </w:rPr>
        <w:t>Borrelia burgdorferi</w:t>
      </w:r>
      <w:r>
        <w:rPr>
          <w:color w:val="0E101A"/>
        </w:rPr>
        <w:t>) via blacklegged ticks</w:t>
      </w:r>
      <w:r w:rsidRPr="00131F0F">
        <w:rPr>
          <w:color w:val="0E101A"/>
          <w:sz w:val="22"/>
        </w:rPr>
        <w:t>.</w:t>
      </w:r>
      <w:r>
        <w:rPr>
          <w:color w:val="0E101A"/>
          <w:sz w:val="22"/>
        </w:rPr>
        <w:t xml:space="preserve"> </w:t>
      </w:r>
      <w:r>
        <w:rPr>
          <w:color w:val="0E101A"/>
        </w:rPr>
        <w:t>As the geographic range of </w:t>
      </w:r>
      <w:r>
        <w:rPr>
          <w:rStyle w:val="Emphasis"/>
          <w:color w:val="0E101A"/>
        </w:rPr>
        <w:t>B</w:t>
      </w:r>
      <w:r w:rsidRPr="00131F0F">
        <w:rPr>
          <w:rStyle w:val="Emphasis"/>
          <w:color w:val="0E101A"/>
          <w:sz w:val="22"/>
        </w:rPr>
        <w:t>.</w:t>
      </w:r>
      <w:r>
        <w:rPr>
          <w:rStyle w:val="Emphasis"/>
          <w:color w:val="0E101A"/>
        </w:rPr>
        <w:t xml:space="preserve"> burgdorferi </w:t>
      </w:r>
      <w:r>
        <w:rPr>
          <w:color w:val="0E101A"/>
        </w:rPr>
        <w:t>advances with the increasing distribution of blacklegged ticks</w:t>
      </w:r>
      <w:r w:rsidRPr="00131F0F">
        <w:rPr>
          <w:color w:val="0E101A"/>
          <w:sz w:val="22"/>
        </w:rPr>
        <w:t>,</w:t>
      </w:r>
      <w:r>
        <w:rPr>
          <w:color w:val="0E101A"/>
        </w:rPr>
        <w:t xml:space="preserve"> more outdoor workplaces are at risk of contracting Lyme disease</w:t>
      </w:r>
      <w:r w:rsidRPr="00131F0F">
        <w:rPr>
          <w:color w:val="0E101A"/>
          <w:sz w:val="22"/>
        </w:rPr>
        <w:t>.</w:t>
      </w:r>
      <w:r>
        <w:rPr>
          <w:color w:val="0E101A"/>
        </w:rPr>
        <w:t xml:space="preserve"> This study </w:t>
      </w:r>
      <w:r w:rsidR="006474BC">
        <w:rPr>
          <w:color w:val="0E101A"/>
        </w:rPr>
        <w:t>analyzed</w:t>
      </w:r>
      <w:r>
        <w:rPr>
          <w:color w:val="0E101A"/>
        </w:rPr>
        <w:t xml:space="preserve"> </w:t>
      </w:r>
      <w:r w:rsidR="006474BC">
        <w:rPr>
          <w:color w:val="0E101A"/>
        </w:rPr>
        <w:t xml:space="preserve">the </w:t>
      </w:r>
      <w:r>
        <w:rPr>
          <w:color w:val="0E101A"/>
        </w:rPr>
        <w:t>demograph</w:t>
      </w:r>
      <w:r w:rsidR="006474BC">
        <w:rPr>
          <w:color w:val="0E101A"/>
        </w:rPr>
        <w:t>y</w:t>
      </w:r>
      <w:r>
        <w:rPr>
          <w:color w:val="0E101A"/>
        </w:rPr>
        <w:t xml:space="preserve"> and personal </w:t>
      </w:r>
      <w:r w:rsidR="006474BC">
        <w:rPr>
          <w:color w:val="0E101A"/>
        </w:rPr>
        <w:t>perception</w:t>
      </w:r>
      <w:r>
        <w:rPr>
          <w:color w:val="0E101A"/>
        </w:rPr>
        <w:t>s within one framework to better determine the overall risk for those working in outdoor industries</w:t>
      </w:r>
      <w:r w:rsidRPr="00131F0F">
        <w:rPr>
          <w:color w:val="0E101A"/>
          <w:sz w:val="22"/>
        </w:rPr>
        <w:t>.</w:t>
      </w:r>
      <w:r>
        <w:rPr>
          <w:color w:val="0E101A"/>
        </w:rPr>
        <w:t xml:space="preserve"> By analyzing outdoor worker demographics and individual knowledge on ticks and L</w:t>
      </w:r>
      <w:r w:rsidR="006474BC">
        <w:rPr>
          <w:color w:val="0E101A"/>
        </w:rPr>
        <w:t>yme disease</w:t>
      </w:r>
      <w:r w:rsidRPr="00131F0F">
        <w:rPr>
          <w:color w:val="0E101A"/>
          <w:sz w:val="22"/>
        </w:rPr>
        <w:t>,</w:t>
      </w:r>
      <w:r>
        <w:rPr>
          <w:color w:val="0E101A"/>
        </w:rPr>
        <w:t xml:space="preserve"> a comparison </w:t>
      </w:r>
      <w:r w:rsidR="006474BC">
        <w:rPr>
          <w:color w:val="0E101A"/>
        </w:rPr>
        <w:t>was</w:t>
      </w:r>
      <w:r>
        <w:rPr>
          <w:color w:val="0E101A"/>
        </w:rPr>
        <w:t xml:space="preserve"> made </w:t>
      </w:r>
      <w:r w:rsidR="006474BC">
        <w:rPr>
          <w:color w:val="0E101A"/>
        </w:rPr>
        <w:t>across age, sex, industry</w:t>
      </w:r>
      <w:r w:rsidRPr="00131F0F">
        <w:rPr>
          <w:color w:val="0E101A"/>
          <w:sz w:val="22"/>
        </w:rPr>
        <w:t>.</w:t>
      </w:r>
      <w:r>
        <w:rPr>
          <w:color w:val="0E101A"/>
        </w:rPr>
        <w:t xml:space="preserve"> If there is a specific industry or region that has a lower understanding relative to other outdoor sectors, then they are more vulnerable</w:t>
      </w:r>
      <w:r w:rsidRPr="00131F0F">
        <w:rPr>
          <w:color w:val="0E101A"/>
          <w:sz w:val="22"/>
        </w:rPr>
        <w:t>.</w:t>
      </w:r>
      <w:r>
        <w:rPr>
          <w:color w:val="0E101A"/>
        </w:rPr>
        <w:t xml:space="preserve"> </w:t>
      </w:r>
      <w:r w:rsidR="006474BC">
        <w:rPr>
          <w:color w:val="0E101A"/>
        </w:rPr>
        <w:t>A questionnaire was given to voluntary participants</w:t>
      </w:r>
      <w:r w:rsidR="0074350D">
        <w:rPr>
          <w:color w:val="0E101A"/>
        </w:rPr>
        <w:t xml:space="preserve"> where risk scores were developed based on individuals’ answers to risk perception questions, which were then compared to their demographics via chi-square tests and </w:t>
      </w:r>
      <w:r w:rsidR="00C13655">
        <w:rPr>
          <w:color w:val="0E101A"/>
        </w:rPr>
        <w:t xml:space="preserve">a </w:t>
      </w:r>
      <w:r w:rsidR="00C13655">
        <w:t>mixed effects logistic regression model</w:t>
      </w:r>
      <w:r w:rsidR="0074350D">
        <w:rPr>
          <w:color w:val="0E101A"/>
        </w:rPr>
        <w:t xml:space="preserve">. </w:t>
      </w:r>
      <w:r w:rsidR="0074350D" w:rsidRPr="00C13655">
        <w:rPr>
          <w:b/>
          <w:bCs/>
          <w:color w:val="0E101A"/>
        </w:rPr>
        <w:t>[results]</w:t>
      </w:r>
      <w:r w:rsidR="0074350D">
        <w:rPr>
          <w:color w:val="0E101A"/>
        </w:rPr>
        <w:t>.</w:t>
      </w:r>
    </w:p>
    <w:p w14:paraId="333A40B3" w14:textId="043BF94F" w:rsidR="0018352D" w:rsidRDefault="0018352D" w:rsidP="006474BC">
      <w:pPr>
        <w:pStyle w:val="NormalWeb"/>
        <w:spacing w:before="0" w:beforeAutospacing="0" w:after="0" w:afterAutospacing="0" w:line="480" w:lineRule="auto"/>
        <w:ind w:firstLine="720"/>
        <w:rPr>
          <w:color w:val="0E101A"/>
        </w:rPr>
      </w:pPr>
      <w:r>
        <w:rPr>
          <w:color w:val="0E101A"/>
        </w:rPr>
        <w:t>By examining</w:t>
      </w:r>
      <w:r w:rsidR="006474BC">
        <w:rPr>
          <w:color w:val="0E101A"/>
        </w:rPr>
        <w:t xml:space="preserve"> and acknowledging</w:t>
      </w:r>
      <w:r>
        <w:rPr>
          <w:color w:val="0E101A"/>
        </w:rPr>
        <w:t xml:space="preserve"> th</w:t>
      </w:r>
      <w:r w:rsidR="006474BC">
        <w:rPr>
          <w:color w:val="0E101A"/>
        </w:rPr>
        <w:t>e</w:t>
      </w:r>
      <w:r>
        <w:rPr>
          <w:color w:val="0E101A"/>
        </w:rPr>
        <w:t xml:space="preserve"> specific vulnerabilities</w:t>
      </w:r>
      <w:r w:rsidR="00345750">
        <w:rPr>
          <w:color w:val="0E101A"/>
        </w:rPr>
        <w:t xml:space="preserve"> that individuals have while working</w:t>
      </w:r>
      <w:r w:rsidRPr="00131F0F">
        <w:rPr>
          <w:color w:val="0E101A"/>
          <w:sz w:val="22"/>
        </w:rPr>
        <w:t>,</w:t>
      </w:r>
      <w:r>
        <w:rPr>
          <w:color w:val="0E101A"/>
        </w:rPr>
        <w:t xml:space="preserve"> it will allow for better management and awareness programs to be put in place to remedy this situation</w:t>
      </w:r>
      <w:r w:rsidRPr="00131F0F">
        <w:rPr>
          <w:color w:val="0E101A"/>
          <w:sz w:val="22"/>
        </w:rPr>
        <w:t>.</w:t>
      </w:r>
    </w:p>
    <w:p w14:paraId="558BCE92" w14:textId="77777777" w:rsidR="0018352D" w:rsidRPr="00D23BBF" w:rsidRDefault="0018352D" w:rsidP="00BE260F">
      <w:pPr>
        <w:autoSpaceDE w:val="0"/>
        <w:autoSpaceDN w:val="0"/>
        <w:adjustRightInd w:val="0"/>
        <w:spacing w:line="480" w:lineRule="auto"/>
        <w:rPr>
          <w:b/>
          <w:bCs/>
          <w:lang w:val="en-US"/>
        </w:rPr>
      </w:pPr>
    </w:p>
    <w:p w14:paraId="76586637" w14:textId="77777777" w:rsidR="00F659FD" w:rsidRDefault="00F659FD" w:rsidP="00BE260F">
      <w:pPr>
        <w:autoSpaceDE w:val="0"/>
        <w:autoSpaceDN w:val="0"/>
        <w:adjustRightInd w:val="0"/>
        <w:spacing w:line="480" w:lineRule="auto"/>
        <w:rPr>
          <w:b/>
          <w:bCs/>
          <w:lang w:val="en-US"/>
        </w:rPr>
      </w:pPr>
    </w:p>
    <w:p w14:paraId="62C3ACAA" w14:textId="77777777" w:rsidR="00F659FD" w:rsidRDefault="00F659FD" w:rsidP="00BE260F">
      <w:pPr>
        <w:autoSpaceDE w:val="0"/>
        <w:autoSpaceDN w:val="0"/>
        <w:adjustRightInd w:val="0"/>
        <w:spacing w:line="480" w:lineRule="auto"/>
        <w:rPr>
          <w:b/>
          <w:bCs/>
          <w:lang w:val="en-US"/>
        </w:rPr>
      </w:pPr>
    </w:p>
    <w:p w14:paraId="0A8FF6B6" w14:textId="0BD7FDFB" w:rsidR="0074350D" w:rsidRDefault="0074350D" w:rsidP="00BE260F">
      <w:pPr>
        <w:autoSpaceDE w:val="0"/>
        <w:autoSpaceDN w:val="0"/>
        <w:adjustRightInd w:val="0"/>
        <w:spacing w:line="480" w:lineRule="auto"/>
        <w:rPr>
          <w:b/>
          <w:bCs/>
          <w:lang w:val="en-US"/>
        </w:rPr>
      </w:pPr>
    </w:p>
    <w:p w14:paraId="78373516" w14:textId="77777777" w:rsidR="00345750" w:rsidRDefault="00345750" w:rsidP="00BE260F">
      <w:pPr>
        <w:autoSpaceDE w:val="0"/>
        <w:autoSpaceDN w:val="0"/>
        <w:adjustRightInd w:val="0"/>
        <w:spacing w:line="480" w:lineRule="auto"/>
        <w:rPr>
          <w:b/>
          <w:bCs/>
          <w:lang w:val="en-US"/>
        </w:rPr>
      </w:pPr>
    </w:p>
    <w:p w14:paraId="2796D405" w14:textId="6437DD75" w:rsidR="00BE260F" w:rsidRPr="00D23BBF" w:rsidRDefault="00BE260F" w:rsidP="00BE260F">
      <w:pPr>
        <w:autoSpaceDE w:val="0"/>
        <w:autoSpaceDN w:val="0"/>
        <w:adjustRightInd w:val="0"/>
        <w:spacing w:line="480" w:lineRule="auto"/>
        <w:rPr>
          <w:b/>
          <w:bCs/>
          <w:lang w:val="en-US"/>
        </w:rPr>
      </w:pPr>
      <w:r w:rsidRPr="00D23BBF">
        <w:rPr>
          <w:b/>
          <w:bCs/>
          <w:lang w:val="en-US"/>
        </w:rPr>
        <w:lastRenderedPageBreak/>
        <w:t>Introduction</w:t>
      </w:r>
    </w:p>
    <w:p w14:paraId="5B2038F3" w14:textId="0A125C50" w:rsidR="00CA0B9E" w:rsidRDefault="00EE2D15" w:rsidP="00DE3F67">
      <w:pPr>
        <w:autoSpaceDE w:val="0"/>
        <w:autoSpaceDN w:val="0"/>
        <w:adjustRightInd w:val="0"/>
        <w:spacing w:line="480" w:lineRule="auto"/>
        <w:ind w:firstLine="720"/>
        <w:rPr>
          <w:lang w:val="en-US"/>
        </w:rPr>
      </w:pPr>
      <w:r>
        <w:rPr>
          <w:lang w:val="en-US"/>
        </w:rPr>
        <w:t xml:space="preserve">Outdoor workers face </w:t>
      </w:r>
      <w:r w:rsidR="00E11CD4">
        <w:rPr>
          <w:lang w:val="en-US"/>
        </w:rPr>
        <w:t xml:space="preserve">a variety of occupational hazards, including exposure to </w:t>
      </w:r>
      <w:r w:rsidR="00192473">
        <w:rPr>
          <w:lang w:val="en-US"/>
        </w:rPr>
        <w:t xml:space="preserve">the causal agent of Lyme disease (spirochaete </w:t>
      </w:r>
      <w:r w:rsidR="00192473">
        <w:rPr>
          <w:i/>
          <w:iCs/>
          <w:lang w:val="en-US"/>
        </w:rPr>
        <w:t>B</w:t>
      </w:r>
      <w:r w:rsidR="004D2BFE">
        <w:rPr>
          <w:i/>
          <w:iCs/>
          <w:lang w:val="en-US"/>
        </w:rPr>
        <w:t>orrelia</w:t>
      </w:r>
      <w:r w:rsidR="00192473">
        <w:rPr>
          <w:i/>
          <w:iCs/>
          <w:lang w:val="en-US"/>
        </w:rPr>
        <w:t xml:space="preserve"> </w:t>
      </w:r>
      <w:r w:rsidR="00192473" w:rsidRPr="00192473">
        <w:rPr>
          <w:i/>
          <w:iCs/>
          <w:lang w:val="en-US"/>
        </w:rPr>
        <w:t>burgdorferi</w:t>
      </w:r>
      <w:r w:rsidR="00192473">
        <w:rPr>
          <w:lang w:val="en-US"/>
        </w:rPr>
        <w:t xml:space="preserve">) via </w:t>
      </w:r>
      <w:r w:rsidR="007C4FF8" w:rsidRPr="00192473">
        <w:rPr>
          <w:lang w:val="en-US"/>
        </w:rPr>
        <w:t>blacklegged</w:t>
      </w:r>
      <w:r w:rsidR="007C4FF8">
        <w:rPr>
          <w:lang w:val="en-US"/>
        </w:rPr>
        <w:t xml:space="preserve"> ticks</w:t>
      </w:r>
      <w:r w:rsidR="00192473">
        <w:rPr>
          <w:lang w:val="en-US"/>
        </w:rPr>
        <w:t xml:space="preserve"> (</w:t>
      </w:r>
      <w:r w:rsidR="003704F0" w:rsidRPr="003704F0">
        <w:rPr>
          <w:i/>
          <w:iCs/>
          <w:lang w:val="en-US"/>
        </w:rPr>
        <w:t>Ixodes scapularis</w:t>
      </w:r>
      <w:r w:rsidR="003704F0">
        <w:rPr>
          <w:lang w:val="en-US"/>
        </w:rPr>
        <w:t xml:space="preserve">; </w:t>
      </w:r>
      <w:proofErr w:type="spellStart"/>
      <w:r w:rsidR="006D3483" w:rsidRPr="003704F0">
        <w:t>Ostfeld</w:t>
      </w:r>
      <w:proofErr w:type="spellEnd"/>
      <w:r w:rsidR="006D3483" w:rsidRPr="00D23BBF">
        <w:t xml:space="preserve"> et al., 1996</w:t>
      </w:r>
      <w:r w:rsidR="00C33109">
        <w:t xml:space="preserve">; </w:t>
      </w:r>
      <w:proofErr w:type="spellStart"/>
      <w:r w:rsidR="00C33109">
        <w:t>Piacentino</w:t>
      </w:r>
      <w:proofErr w:type="spellEnd"/>
      <w:r w:rsidR="00C33109">
        <w:t xml:space="preserve"> and Schwartz, 2002</w:t>
      </w:r>
      <w:r w:rsidR="00192473">
        <w:rPr>
          <w:lang w:val="en-US"/>
        </w:rPr>
        <w:t>). Since Lyme disease is a well-known occupational risk across North America and Europe</w:t>
      </w:r>
      <w:r w:rsidR="00185BE4">
        <w:rPr>
          <w:lang w:val="en-US"/>
        </w:rPr>
        <w:t xml:space="preserve"> (Rudenko et al., 2011)</w:t>
      </w:r>
      <w:r w:rsidR="00192473">
        <w:rPr>
          <w:lang w:val="en-US"/>
        </w:rPr>
        <w:t xml:space="preserve">, several studies have examined </w:t>
      </w:r>
      <w:r w:rsidR="00AA4BE8">
        <w:rPr>
          <w:lang w:val="en-US"/>
        </w:rPr>
        <w:t>outdoor workers’ susceptibility across industries. Outdoor workers working in the forest and sawmill sectors (</w:t>
      </w:r>
      <w:proofErr w:type="spellStart"/>
      <w:r w:rsidR="00E64B37" w:rsidRPr="00FF6001">
        <w:t>Charante</w:t>
      </w:r>
      <w:proofErr w:type="spellEnd"/>
      <w:r w:rsidR="00E64B37" w:rsidRPr="00FF6001">
        <w:t xml:space="preserve"> et al., 1998</w:t>
      </w:r>
      <w:r w:rsidR="00E64B37">
        <w:t xml:space="preserve">; </w:t>
      </w:r>
      <w:r w:rsidR="00E64B37">
        <w:rPr>
          <w:lang w:val="en-US"/>
        </w:rPr>
        <w:t xml:space="preserve">Cinco et al., 2004; </w:t>
      </w:r>
      <w:proofErr w:type="spellStart"/>
      <w:r w:rsidR="00E64B37" w:rsidRPr="00FF6001">
        <w:t>Tomao</w:t>
      </w:r>
      <w:proofErr w:type="spellEnd"/>
      <w:r w:rsidR="00E64B37" w:rsidRPr="00FF6001">
        <w:t xml:space="preserve"> et al. 2005</w:t>
      </w:r>
      <w:r w:rsidR="00E64B37">
        <w:t xml:space="preserve">; </w:t>
      </w:r>
      <w:r w:rsidR="00E64B37" w:rsidRPr="00FF6001">
        <w:t>Kaya et al., 2008</w:t>
      </w:r>
      <w:r w:rsidR="00E64B37">
        <w:t xml:space="preserve">; </w:t>
      </w:r>
      <w:proofErr w:type="spellStart"/>
      <w:r w:rsidR="00E64B37" w:rsidRPr="00FF6001">
        <w:t>Bilski</w:t>
      </w:r>
      <w:proofErr w:type="spellEnd"/>
      <w:r w:rsidR="00E64B37" w:rsidRPr="00FF6001">
        <w:t xml:space="preserve"> et al., 2009</w:t>
      </w:r>
      <w:r w:rsidR="00E64B37">
        <w:t xml:space="preserve">; </w:t>
      </w:r>
      <w:r w:rsidR="00E64B37" w:rsidRPr="00FF6001">
        <w:t>Di Renzi et al., 2010</w:t>
      </w:r>
      <w:r w:rsidR="00E64B37">
        <w:t xml:space="preserve">; </w:t>
      </w:r>
      <w:proofErr w:type="spellStart"/>
      <w:r w:rsidR="00E64B37" w:rsidRPr="00FF6001">
        <w:t>Chmielewska-Badora</w:t>
      </w:r>
      <w:proofErr w:type="spellEnd"/>
      <w:r w:rsidR="00E64B37" w:rsidRPr="00FF6001">
        <w:t xml:space="preserve"> et al., 2012</w:t>
      </w:r>
      <w:r w:rsidR="00E64B37">
        <w:t xml:space="preserve">; </w:t>
      </w:r>
      <w:r w:rsidR="00E64B37" w:rsidRPr="00FF6001">
        <w:t>Jovanovic et al. 2015</w:t>
      </w:r>
      <w:r w:rsidR="00E64B37">
        <w:t xml:space="preserve">; </w:t>
      </w:r>
      <w:r w:rsidR="00E64B37">
        <w:rPr>
          <w:lang w:val="en-US"/>
        </w:rPr>
        <w:t xml:space="preserve">Rigaud et al., 2016; </w:t>
      </w:r>
      <w:proofErr w:type="spellStart"/>
      <w:r w:rsidR="00E64B37" w:rsidRPr="00FF6001">
        <w:t>Panczuk</w:t>
      </w:r>
      <w:proofErr w:type="spellEnd"/>
      <w:r w:rsidR="00E64B37" w:rsidRPr="00FF6001">
        <w:t xml:space="preserve"> et al. in 2016</w:t>
      </w:r>
      <w:r w:rsidR="00AA4BE8">
        <w:rPr>
          <w:lang w:val="en-US"/>
        </w:rPr>
        <w:t xml:space="preserve">), </w:t>
      </w:r>
      <w:r w:rsidR="00F55F02">
        <w:rPr>
          <w:lang w:val="en-US"/>
        </w:rPr>
        <w:t>agriculture (</w:t>
      </w:r>
      <w:proofErr w:type="spellStart"/>
      <w:r w:rsidR="00F55F02" w:rsidRPr="00FF6001">
        <w:t>Bilski</w:t>
      </w:r>
      <w:proofErr w:type="spellEnd"/>
      <w:r w:rsidR="00F55F02" w:rsidRPr="00FF6001">
        <w:t xml:space="preserve"> et al., 2009</w:t>
      </w:r>
      <w:r w:rsidR="00EB7323">
        <w:t xml:space="preserve">; </w:t>
      </w:r>
      <w:proofErr w:type="spellStart"/>
      <w:r w:rsidR="00EB7323">
        <w:t>Stawicki</w:t>
      </w:r>
      <w:proofErr w:type="spellEnd"/>
      <w:r w:rsidR="00EB7323">
        <w:t>, 2017</w:t>
      </w:r>
      <w:r w:rsidR="00F55F02">
        <w:rPr>
          <w:lang w:val="en-US"/>
        </w:rPr>
        <w:t xml:space="preserve">), </w:t>
      </w:r>
      <w:r w:rsidR="00AA4BE8">
        <w:rPr>
          <w:lang w:val="en-US"/>
        </w:rPr>
        <w:t>as well as those in the public administrator sectors (</w:t>
      </w:r>
      <w:proofErr w:type="spellStart"/>
      <w:r w:rsidR="00E64B37" w:rsidRPr="00FF6001">
        <w:t>Stamouli</w:t>
      </w:r>
      <w:proofErr w:type="spellEnd"/>
      <w:r w:rsidR="00E64B37" w:rsidRPr="00FF6001">
        <w:t xml:space="preserve"> et al., 2000</w:t>
      </w:r>
      <w:r w:rsidR="00E64B37">
        <w:t xml:space="preserve">; </w:t>
      </w:r>
      <w:r w:rsidR="00E64B37" w:rsidRPr="00FF6001">
        <w:t>Anna et al., 2012</w:t>
      </w:r>
      <w:r w:rsidR="00E64B37">
        <w:t xml:space="preserve">; </w:t>
      </w:r>
      <w:r w:rsidR="00E64B37" w:rsidRPr="00FF6001">
        <w:t>Hurt et al., 2014</w:t>
      </w:r>
      <w:r w:rsidR="00E64B37">
        <w:t xml:space="preserve">; </w:t>
      </w:r>
      <w:r w:rsidR="00E64B37" w:rsidRPr="00FF6001">
        <w:t>Jovanovic et al. 2015</w:t>
      </w:r>
      <w:r w:rsidR="00E64B37">
        <w:t xml:space="preserve">; </w:t>
      </w:r>
      <w:r w:rsidR="00E64B37" w:rsidRPr="00FF6001">
        <w:t>Rossi et al. 2015</w:t>
      </w:r>
      <w:r w:rsidR="00AA4BE8">
        <w:rPr>
          <w:lang w:val="en-US"/>
        </w:rPr>
        <w:t xml:space="preserve">) have been </w:t>
      </w:r>
      <w:r w:rsidR="00E64B37">
        <w:rPr>
          <w:lang w:val="en-US"/>
        </w:rPr>
        <w:t>proven</w:t>
      </w:r>
      <w:r w:rsidR="00AA4BE8">
        <w:rPr>
          <w:lang w:val="en-US"/>
        </w:rPr>
        <w:t xml:space="preserve"> to have high risks for Lyme disease</w:t>
      </w:r>
      <w:r w:rsidR="00405ECA">
        <w:rPr>
          <w:lang w:val="en-US"/>
        </w:rPr>
        <w:t xml:space="preserve">. </w:t>
      </w:r>
      <w:r w:rsidR="00345750">
        <w:rPr>
          <w:lang w:val="en-US"/>
        </w:rPr>
        <w:t>Those</w:t>
      </w:r>
      <w:r w:rsidR="00AA4BE8">
        <w:rPr>
          <w:lang w:val="en-US"/>
        </w:rPr>
        <w:t xml:space="preserve"> involved in logging activities have been found to have the highest risk </w:t>
      </w:r>
      <w:r w:rsidR="00E64B37">
        <w:rPr>
          <w:lang w:val="en-US"/>
        </w:rPr>
        <w:t xml:space="preserve">overall </w:t>
      </w:r>
      <w:r w:rsidR="00AA4BE8">
        <w:rPr>
          <w:lang w:val="en-US"/>
        </w:rPr>
        <w:t>(</w:t>
      </w:r>
      <w:r w:rsidR="00AA4BE8" w:rsidRPr="00FF6001">
        <w:t>Rigaud et al., 2016</w:t>
      </w:r>
      <w:r w:rsidR="00AA4BE8">
        <w:t>; Barrette, 2018</w:t>
      </w:r>
      <w:r w:rsidR="00AA4BE8">
        <w:rPr>
          <w:lang w:val="en-US"/>
        </w:rPr>
        <w:t xml:space="preserve">). </w:t>
      </w:r>
    </w:p>
    <w:p w14:paraId="60507C3C" w14:textId="2A84F52D" w:rsidR="00BE260F" w:rsidRDefault="00E061AB" w:rsidP="00DE3F67">
      <w:pPr>
        <w:autoSpaceDE w:val="0"/>
        <w:autoSpaceDN w:val="0"/>
        <w:adjustRightInd w:val="0"/>
        <w:spacing w:line="480" w:lineRule="auto"/>
        <w:ind w:firstLine="720"/>
      </w:pPr>
      <w:r>
        <w:rPr>
          <w:lang w:val="en-US"/>
        </w:rPr>
        <w:t xml:space="preserve">Other industries with perceived risks – only </w:t>
      </w:r>
      <w:r w:rsidR="003A3A4A">
        <w:rPr>
          <w:lang w:val="en-US"/>
        </w:rPr>
        <w:t xml:space="preserve">considered </w:t>
      </w:r>
      <w:r>
        <w:rPr>
          <w:lang w:val="en-US"/>
        </w:rPr>
        <w:t>perceived since the literature is lacking (</w:t>
      </w:r>
      <w:proofErr w:type="spellStart"/>
      <w:r>
        <w:rPr>
          <w:lang w:val="en-US"/>
        </w:rPr>
        <w:t>Barette</w:t>
      </w:r>
      <w:proofErr w:type="spellEnd"/>
      <w:r>
        <w:rPr>
          <w:lang w:val="en-US"/>
        </w:rPr>
        <w:t>, 2016) - for Lyme disease include professional hunters (Cetin et al., 2006)</w:t>
      </w:r>
      <w:r w:rsidR="003A3A4A">
        <w:rPr>
          <w:lang w:val="en-US"/>
        </w:rPr>
        <w:t>,</w:t>
      </w:r>
      <w:r>
        <w:rPr>
          <w:lang w:val="en-US"/>
        </w:rPr>
        <w:t xml:space="preserve"> and outdoor construction (</w:t>
      </w:r>
      <w:r w:rsidRPr="00FF6001">
        <w:t>Parkinson et al., 1996</w:t>
      </w:r>
      <w:r>
        <w:t>)</w:t>
      </w:r>
      <w:r w:rsidR="003A3A4A">
        <w:t>.</w:t>
      </w:r>
      <w:r>
        <w:t xml:space="preserve"> </w:t>
      </w:r>
      <w:r w:rsidR="003A3A4A">
        <w:t>I</w:t>
      </w:r>
      <w:r>
        <w:t xml:space="preserve">t has also been suggested by the </w:t>
      </w:r>
      <w:r w:rsidRPr="00E061AB">
        <w:t>Committee on Standards, Equity, Occupational Health and Safety (CNESST)</w:t>
      </w:r>
      <w:r>
        <w:t xml:space="preserve"> and </w:t>
      </w:r>
      <w:r w:rsidR="003A3A4A" w:rsidRPr="003A3A4A">
        <w:t xml:space="preserve">Canadian Union of Public Employees </w:t>
      </w:r>
      <w:r>
        <w:t xml:space="preserve">(CUPE) that outdoor municipal and maintenance workers </w:t>
      </w:r>
      <w:r w:rsidR="00655B93">
        <w:t>as well as</w:t>
      </w:r>
      <w:r>
        <w:t xml:space="preserve"> provincial park workers (</w:t>
      </w:r>
      <w:proofErr w:type="spellStart"/>
      <w:r w:rsidR="00B508D5">
        <w:t>Barette</w:t>
      </w:r>
      <w:proofErr w:type="spellEnd"/>
      <w:r w:rsidR="00B508D5">
        <w:t>, 2016</w:t>
      </w:r>
      <w:r>
        <w:t xml:space="preserve">), may also be at risk. </w:t>
      </w:r>
      <w:r w:rsidR="001B76F9">
        <w:t>Nonetheless</w:t>
      </w:r>
      <w:r w:rsidR="003A3A4A">
        <w:t>, the literature is incomplete, with other industries such as emergency workers, biologists, camp counselors, mine, quarry, or oil</w:t>
      </w:r>
      <w:r w:rsidR="00C33109">
        <w:t xml:space="preserve"> field workers</w:t>
      </w:r>
      <w:r w:rsidR="003A3A4A">
        <w:t xml:space="preserve"> not considered in any studies</w:t>
      </w:r>
      <w:r w:rsidR="001B76F9">
        <w:t xml:space="preserve"> (</w:t>
      </w:r>
      <w:proofErr w:type="spellStart"/>
      <w:r w:rsidR="001B76F9">
        <w:t>Barette</w:t>
      </w:r>
      <w:proofErr w:type="spellEnd"/>
      <w:r w:rsidR="00C33109">
        <w:t>,</w:t>
      </w:r>
      <w:r w:rsidR="001B76F9">
        <w:t xml:space="preserve"> 2016)</w:t>
      </w:r>
      <w:r w:rsidR="003A3A4A">
        <w:t xml:space="preserve">. </w:t>
      </w:r>
      <w:r w:rsidR="009C6F44">
        <w:t>Likewise, s</w:t>
      </w:r>
      <w:r w:rsidR="003A3A4A">
        <w:t>easonal workers have been considered at risk, however, since many of these individuals are migrant workers, they are often overlooked (</w:t>
      </w:r>
      <w:r w:rsidR="003A3A4A" w:rsidRPr="00FF6001">
        <w:t xml:space="preserve">Jenks &amp; </w:t>
      </w:r>
      <w:proofErr w:type="spellStart"/>
      <w:r w:rsidR="003A3A4A" w:rsidRPr="00FF6001">
        <w:t>Trapasso</w:t>
      </w:r>
      <w:proofErr w:type="spellEnd"/>
      <w:r w:rsidR="003A3A4A" w:rsidRPr="00FF6001">
        <w:t>, 2005; Heller et al., 2010</w:t>
      </w:r>
      <w:r w:rsidR="003A3A4A">
        <w:t>).</w:t>
      </w:r>
    </w:p>
    <w:p w14:paraId="444D90EC" w14:textId="604D38B7" w:rsidR="009A45FE" w:rsidRPr="00854684" w:rsidRDefault="00676C69" w:rsidP="00854684">
      <w:pPr>
        <w:autoSpaceDE w:val="0"/>
        <w:autoSpaceDN w:val="0"/>
        <w:adjustRightInd w:val="0"/>
        <w:spacing w:line="480" w:lineRule="auto"/>
        <w:ind w:firstLine="720"/>
      </w:pPr>
      <w:r>
        <w:lastRenderedPageBreak/>
        <w:t xml:space="preserve">Several factors account for why </w:t>
      </w:r>
      <w:r w:rsidR="00064E70">
        <w:t>outdoor workers</w:t>
      </w:r>
      <w:r w:rsidR="001812A8">
        <w:t xml:space="preserve"> are</w:t>
      </w:r>
      <w:r>
        <w:t xml:space="preserve"> more at risk for Lyme disease, particularly their proximity to</w:t>
      </w:r>
      <w:r w:rsidR="008D02FF">
        <w:t xml:space="preserve"> endemic</w:t>
      </w:r>
      <w:r>
        <w:t xml:space="preserve"> blacklegged tick</w:t>
      </w:r>
      <w:r w:rsidR="008D02FF">
        <w:t xml:space="preserve"> populations </w:t>
      </w:r>
      <w:r>
        <w:t>(</w:t>
      </w:r>
      <w:r w:rsidR="008D02FF">
        <w:t>Adam-Poupart et al., 2021</w:t>
      </w:r>
      <w:r>
        <w:t xml:space="preserve">). </w:t>
      </w:r>
      <w:r w:rsidR="008D02FF">
        <w:t xml:space="preserve">Military </w:t>
      </w:r>
      <w:r w:rsidR="00F3716D">
        <w:t xml:space="preserve">training sites, for instance, may </w:t>
      </w:r>
      <w:r w:rsidR="00466E42">
        <w:t>be situated in deciduous forest habitats where blacklegged ticks have established (</w:t>
      </w:r>
      <w:r w:rsidR="0020144C">
        <w:t xml:space="preserve">Anna et al., 2012; </w:t>
      </w:r>
      <w:r w:rsidR="00466E42" w:rsidRPr="00FF6001">
        <w:rPr>
          <w:lang w:val="en-US"/>
        </w:rPr>
        <w:t>AFHSC</w:t>
      </w:r>
      <w:r w:rsidR="00466E42">
        <w:rPr>
          <w:lang w:val="en-US"/>
        </w:rPr>
        <w:t xml:space="preserve">, </w:t>
      </w:r>
      <w:r w:rsidR="00466E42" w:rsidRPr="00FF6001">
        <w:rPr>
          <w:lang w:val="en-US"/>
        </w:rPr>
        <w:t>2013</w:t>
      </w:r>
      <w:r w:rsidR="00466E42">
        <w:rPr>
          <w:lang w:val="en-US"/>
        </w:rPr>
        <w:t xml:space="preserve">; </w:t>
      </w:r>
      <w:proofErr w:type="spellStart"/>
      <w:r w:rsidR="00466E42">
        <w:t>Faulde</w:t>
      </w:r>
      <w:proofErr w:type="spellEnd"/>
      <w:r w:rsidR="00466E42">
        <w:t xml:space="preserve"> et al., 2014). </w:t>
      </w:r>
      <w:r w:rsidR="007666B6">
        <w:t>Similarly, i</w:t>
      </w:r>
      <w:r w:rsidR="00854013">
        <w:t xml:space="preserve">ndividuals performing manual jobs in forests, rather than </w:t>
      </w:r>
      <w:r w:rsidR="007666B6">
        <w:t>administrative</w:t>
      </w:r>
      <w:r w:rsidR="00854013">
        <w:t xml:space="preserve"> positions tend to be more at risk due to their </w:t>
      </w:r>
      <w:r w:rsidR="007666B6">
        <w:t>close and constant proximity to blacklegged ticks</w:t>
      </w:r>
      <w:r w:rsidR="00854684">
        <w:t xml:space="preserve"> during work hours</w:t>
      </w:r>
      <w:r w:rsidR="007666B6">
        <w:t xml:space="preserve"> (</w:t>
      </w:r>
      <w:proofErr w:type="spellStart"/>
      <w:r w:rsidR="007666B6">
        <w:t>Cisak</w:t>
      </w:r>
      <w:proofErr w:type="spellEnd"/>
      <w:r w:rsidR="007666B6">
        <w:t xml:space="preserve"> et al., 2012). </w:t>
      </w:r>
    </w:p>
    <w:p w14:paraId="11FF4F81" w14:textId="73371296" w:rsidR="00685F1A" w:rsidRDefault="00676C69" w:rsidP="00227D35">
      <w:pPr>
        <w:autoSpaceDE w:val="0"/>
        <w:autoSpaceDN w:val="0"/>
        <w:adjustRightInd w:val="0"/>
        <w:spacing w:line="480" w:lineRule="auto"/>
        <w:ind w:firstLine="720"/>
      </w:pPr>
      <w:r>
        <w:t xml:space="preserve">As the geographic range of </w:t>
      </w:r>
      <w:r>
        <w:rPr>
          <w:i/>
          <w:iCs/>
        </w:rPr>
        <w:t xml:space="preserve">B. burgdorferi </w:t>
      </w:r>
      <w:r>
        <w:t>advances with the increasing distribution of blacklegged</w:t>
      </w:r>
      <w:r w:rsidR="0061608D">
        <w:t xml:space="preserve"> ticks</w:t>
      </w:r>
      <w:r>
        <w:t>, more outdoor workplaces are exposed to Lyme disease. Although the awareness of Lyme disease has improved</w:t>
      </w:r>
      <w:r w:rsidR="00FD3E0F">
        <w:t xml:space="preserve"> (</w:t>
      </w:r>
      <w:proofErr w:type="spellStart"/>
      <w:r w:rsidR="00243F64" w:rsidRPr="00243F64">
        <w:t>Aenishaenslin</w:t>
      </w:r>
      <w:proofErr w:type="spellEnd"/>
      <w:r w:rsidR="00243F64">
        <w:t xml:space="preserve"> et al., 2016</w:t>
      </w:r>
      <w:r w:rsidR="00FD3E0F">
        <w:t>)</w:t>
      </w:r>
      <w:r>
        <w:t>,</w:t>
      </w:r>
      <w:r w:rsidR="00FD3E0F">
        <w:t xml:space="preserve"> workers remain vulnerable and can benefit from awareness campai</w:t>
      </w:r>
      <w:r w:rsidR="009A45FE">
        <w:t>g</w:t>
      </w:r>
      <w:r w:rsidR="00FD3E0F">
        <w:t>ns (</w:t>
      </w:r>
      <w:r w:rsidR="003D5FD6">
        <w:t>Forest-</w:t>
      </w:r>
      <w:proofErr w:type="spellStart"/>
      <w:r w:rsidR="003D5FD6">
        <w:t>Bérard</w:t>
      </w:r>
      <w:proofErr w:type="spellEnd"/>
      <w:r w:rsidR="003D5FD6">
        <w:t xml:space="preserve"> et al., 2021</w:t>
      </w:r>
      <w:r w:rsidR="00FD3E0F">
        <w:t xml:space="preserve">). Knowledge of prevention methods varies greatly across industries, with </w:t>
      </w:r>
      <w:r w:rsidR="009A45FE">
        <w:t>workers</w:t>
      </w:r>
      <w:r w:rsidR="00FD3E0F">
        <w:t xml:space="preserve"> </w:t>
      </w:r>
      <w:r w:rsidR="009A45FE">
        <w:t>using improper tick removal techniques</w:t>
      </w:r>
      <w:r w:rsidR="00FD3E0F">
        <w:t xml:space="preserve"> (</w:t>
      </w:r>
      <w:proofErr w:type="spellStart"/>
      <w:r w:rsidR="009A45FE" w:rsidRPr="00E061AB">
        <w:rPr>
          <w:lang w:val="en-US"/>
        </w:rPr>
        <w:t>Charante</w:t>
      </w:r>
      <w:proofErr w:type="spellEnd"/>
      <w:r w:rsidR="009A45FE" w:rsidRPr="00E061AB">
        <w:rPr>
          <w:lang w:val="en-US"/>
        </w:rPr>
        <w:t xml:space="preserve"> et al., 1998</w:t>
      </w:r>
      <w:r w:rsidR="009A45FE">
        <w:rPr>
          <w:lang w:val="en-US"/>
        </w:rPr>
        <w:t xml:space="preserve">; </w:t>
      </w:r>
      <w:proofErr w:type="spellStart"/>
      <w:r w:rsidR="009A45FE" w:rsidRPr="00E061AB">
        <w:rPr>
          <w:lang w:val="en-US"/>
        </w:rPr>
        <w:t>Cisak</w:t>
      </w:r>
      <w:proofErr w:type="spellEnd"/>
      <w:r w:rsidR="009A45FE" w:rsidRPr="00E061AB">
        <w:rPr>
          <w:lang w:val="en-US"/>
        </w:rPr>
        <w:t xml:space="preserve"> et al., 2012</w:t>
      </w:r>
      <w:r w:rsidR="00FD3E0F">
        <w:t>)</w:t>
      </w:r>
      <w:r w:rsidR="009A45FE">
        <w:t>, not being vigilant with body inspection after visiting an infected area (</w:t>
      </w:r>
      <w:proofErr w:type="spellStart"/>
      <w:r w:rsidR="009A45FE" w:rsidRPr="00E061AB">
        <w:rPr>
          <w:lang w:val="en-US"/>
        </w:rPr>
        <w:t>Charante</w:t>
      </w:r>
      <w:proofErr w:type="spellEnd"/>
      <w:r w:rsidR="009A45FE" w:rsidRPr="00E061AB">
        <w:rPr>
          <w:lang w:val="en-US"/>
        </w:rPr>
        <w:t xml:space="preserve"> et al., 1998</w:t>
      </w:r>
      <w:r w:rsidR="009A45FE">
        <w:t>), or being unaware of how long a tick was attached to them (</w:t>
      </w:r>
      <w:r w:rsidR="009A45FE" w:rsidRPr="00E061AB">
        <w:rPr>
          <w:lang w:val="en-US"/>
        </w:rPr>
        <w:t>Jovanovic et al. 2015</w:t>
      </w:r>
      <w:r w:rsidR="009A45FE">
        <w:t>).</w:t>
      </w:r>
      <w:r w:rsidR="00685F1A">
        <w:t xml:space="preserve"> </w:t>
      </w:r>
    </w:p>
    <w:p w14:paraId="480605D8" w14:textId="1DD6BD96" w:rsidR="004C2DC9" w:rsidRPr="001D0194" w:rsidRDefault="009A45FE" w:rsidP="001D0194">
      <w:pPr>
        <w:autoSpaceDE w:val="0"/>
        <w:autoSpaceDN w:val="0"/>
        <w:adjustRightInd w:val="0"/>
        <w:spacing w:line="480" w:lineRule="auto"/>
        <w:ind w:firstLine="720"/>
        <w:rPr>
          <w:lang w:val="en-US"/>
        </w:rPr>
      </w:pPr>
      <w:r>
        <w:rPr>
          <w:lang w:val="en-US"/>
        </w:rPr>
        <w:t xml:space="preserve">Certain demographics across industries may also be more susceptible to infections. </w:t>
      </w:r>
      <w:r w:rsidR="009C6F44">
        <w:rPr>
          <w:lang w:val="en-US"/>
        </w:rPr>
        <w:t>For instance, men are more often bitten by ticks while working</w:t>
      </w:r>
      <w:r w:rsidR="00466219">
        <w:rPr>
          <w:lang w:val="en-US"/>
        </w:rPr>
        <w:t>, although there is a gender bias in outdoor work sectors</w:t>
      </w:r>
      <w:r w:rsidR="009C6F44">
        <w:rPr>
          <w:lang w:val="en-US"/>
        </w:rPr>
        <w:t xml:space="preserve"> (</w:t>
      </w:r>
      <w:r w:rsidR="009C6F44" w:rsidRPr="00FF6001">
        <w:t>Cetin et al, 2006</w:t>
      </w:r>
      <w:r w:rsidR="009C6F44">
        <w:t>;</w:t>
      </w:r>
      <w:r w:rsidR="009C6F44" w:rsidRPr="00FF6001">
        <w:t xml:space="preserve"> </w:t>
      </w:r>
      <w:proofErr w:type="spellStart"/>
      <w:r w:rsidR="009C6F44" w:rsidRPr="00FF6001">
        <w:t>Bilski</w:t>
      </w:r>
      <w:proofErr w:type="spellEnd"/>
      <w:r w:rsidR="009C6F44" w:rsidRPr="00FF6001">
        <w:t xml:space="preserve"> et al., 2009</w:t>
      </w:r>
      <w:r w:rsidR="009C6F44">
        <w:t xml:space="preserve">; </w:t>
      </w:r>
      <w:r w:rsidR="009C6F44" w:rsidRPr="00FF6001">
        <w:t>Di Renzi et al., 2010</w:t>
      </w:r>
      <w:r w:rsidR="009C6F44">
        <w:t>)</w:t>
      </w:r>
      <w:r w:rsidR="00466219">
        <w:t>.</w:t>
      </w:r>
      <w:r w:rsidR="009C6F44">
        <w:t xml:space="preserve"> </w:t>
      </w:r>
      <w:r>
        <w:rPr>
          <w:lang w:val="en-US"/>
        </w:rPr>
        <w:t>Lyme disease s</w:t>
      </w:r>
      <w:r w:rsidR="00E061AB" w:rsidRPr="00E061AB">
        <w:rPr>
          <w:lang w:val="en-US"/>
        </w:rPr>
        <w:t xml:space="preserve">eroprevalence </w:t>
      </w:r>
      <w:r w:rsidR="00EC3B1D">
        <w:rPr>
          <w:lang w:val="en-US"/>
        </w:rPr>
        <w:t xml:space="preserve">has </w:t>
      </w:r>
      <w:r w:rsidR="009C6F44">
        <w:rPr>
          <w:lang w:val="en-US"/>
        </w:rPr>
        <w:t xml:space="preserve">also </w:t>
      </w:r>
      <w:r w:rsidR="00EC3B1D">
        <w:rPr>
          <w:lang w:val="en-US"/>
        </w:rPr>
        <w:t>been</w:t>
      </w:r>
      <w:r w:rsidR="00E061AB" w:rsidRPr="00E061AB">
        <w:rPr>
          <w:lang w:val="en-US"/>
        </w:rPr>
        <w:t xml:space="preserve"> positively correlated with age in exposed workers</w:t>
      </w:r>
      <w:r w:rsidR="00EC3B1D">
        <w:rPr>
          <w:lang w:val="en-US"/>
        </w:rPr>
        <w:t xml:space="preserve"> (</w:t>
      </w:r>
      <w:proofErr w:type="spellStart"/>
      <w:r w:rsidR="00EC3B1D" w:rsidRPr="00E061AB">
        <w:rPr>
          <w:lang w:val="en-US"/>
        </w:rPr>
        <w:t>Charante</w:t>
      </w:r>
      <w:proofErr w:type="spellEnd"/>
      <w:r w:rsidR="00EC3B1D" w:rsidRPr="00E061AB">
        <w:rPr>
          <w:lang w:val="en-US"/>
        </w:rPr>
        <w:t xml:space="preserve"> et al., 1998</w:t>
      </w:r>
      <w:r w:rsidR="00EC3B1D">
        <w:rPr>
          <w:lang w:val="en-US"/>
        </w:rPr>
        <w:t xml:space="preserve">; </w:t>
      </w:r>
      <w:r>
        <w:rPr>
          <w:lang w:val="en-US"/>
        </w:rPr>
        <w:t>Cinco et al. 2004</w:t>
      </w:r>
      <w:r w:rsidR="00EC3B1D">
        <w:rPr>
          <w:lang w:val="en-US"/>
        </w:rPr>
        <w:t xml:space="preserve">; </w:t>
      </w:r>
      <w:r w:rsidR="00EC3B1D" w:rsidRPr="00E061AB">
        <w:rPr>
          <w:lang w:val="en-US"/>
        </w:rPr>
        <w:t>Cetin et al., 2006</w:t>
      </w:r>
      <w:r w:rsidR="00EC3B1D">
        <w:rPr>
          <w:lang w:val="en-US"/>
        </w:rPr>
        <w:t xml:space="preserve">; </w:t>
      </w:r>
      <w:proofErr w:type="spellStart"/>
      <w:r w:rsidR="00EC3B1D" w:rsidRPr="00E061AB">
        <w:rPr>
          <w:lang w:val="en-US"/>
        </w:rPr>
        <w:t>Bilski</w:t>
      </w:r>
      <w:proofErr w:type="spellEnd"/>
      <w:r w:rsidR="00EC3B1D" w:rsidRPr="00E061AB">
        <w:rPr>
          <w:lang w:val="en-US"/>
        </w:rPr>
        <w:t xml:space="preserve"> et al., 2009</w:t>
      </w:r>
      <w:r w:rsidR="00EC3B1D">
        <w:rPr>
          <w:lang w:val="en-US"/>
        </w:rPr>
        <w:t xml:space="preserve">; </w:t>
      </w:r>
      <w:r w:rsidR="00EC3B1D" w:rsidRPr="00E061AB">
        <w:rPr>
          <w:lang w:val="en-US"/>
        </w:rPr>
        <w:t>Rigaud et al., 2016</w:t>
      </w:r>
      <w:r>
        <w:rPr>
          <w:lang w:val="en-US"/>
        </w:rPr>
        <w:t>)</w:t>
      </w:r>
      <w:r w:rsidR="00EC3B1D">
        <w:rPr>
          <w:lang w:val="en-US"/>
        </w:rPr>
        <w:t xml:space="preserve">. </w:t>
      </w:r>
      <w:r w:rsidR="003F43E0">
        <w:rPr>
          <w:lang w:val="en-US"/>
        </w:rPr>
        <w:t xml:space="preserve">Ethnicity may also play a role as </w:t>
      </w:r>
      <w:r w:rsidR="000235C5">
        <w:rPr>
          <w:lang w:val="en-US"/>
        </w:rPr>
        <w:t xml:space="preserve">Fix et al. (2000) found more Lyme disease cases in Caucasians than African Americans, although this was most likely due to area of residence – a major risk factor for exposure to Lyme disease. However, </w:t>
      </w:r>
      <w:r w:rsidR="00DE19FB">
        <w:rPr>
          <w:lang w:val="en-US"/>
        </w:rPr>
        <w:t xml:space="preserve">African Americans appeared to have delayed diagnosis and </w:t>
      </w:r>
      <w:r w:rsidR="00DE19FB">
        <w:rPr>
          <w:lang w:val="en-US"/>
        </w:rPr>
        <w:lastRenderedPageBreak/>
        <w:t xml:space="preserve">treatment for Lyme disease, implying some disparity in risk awareness (Fix et al., 2000). </w:t>
      </w:r>
      <w:r w:rsidR="00E71DEF">
        <w:rPr>
          <w:lang w:val="en-US"/>
        </w:rPr>
        <w:t xml:space="preserve">One such factor that can affect risk-awareness is </w:t>
      </w:r>
      <w:r w:rsidR="00251CE9">
        <w:rPr>
          <w:lang w:val="en-US"/>
        </w:rPr>
        <w:t>socioeconomic</w:t>
      </w:r>
      <w:r w:rsidR="00E71DEF">
        <w:rPr>
          <w:lang w:val="en-US"/>
        </w:rPr>
        <w:t xml:space="preserve"> status, as this can affect lifestyle</w:t>
      </w:r>
      <w:r w:rsidR="00E7305B">
        <w:rPr>
          <w:lang w:val="en-US"/>
        </w:rPr>
        <w:t>, education, and residency, thereby affecting an individual’s proximity to and preventative measures for blacklegged ticks (</w:t>
      </w:r>
      <w:proofErr w:type="spellStart"/>
      <w:r w:rsidR="001D0194">
        <w:rPr>
          <w:lang w:val="en-US"/>
        </w:rPr>
        <w:t>Ozdenerol</w:t>
      </w:r>
      <w:proofErr w:type="spellEnd"/>
      <w:r w:rsidR="001D0194">
        <w:rPr>
          <w:lang w:val="en-US"/>
        </w:rPr>
        <w:t xml:space="preserve"> et al., 2021</w:t>
      </w:r>
      <w:r w:rsidR="00E7305B">
        <w:rPr>
          <w:lang w:val="en-US"/>
        </w:rPr>
        <w:t>)</w:t>
      </w:r>
      <w:r w:rsidR="00E71DEF">
        <w:rPr>
          <w:lang w:val="en-US"/>
        </w:rPr>
        <w:t xml:space="preserve">. </w:t>
      </w:r>
      <w:r w:rsidR="001D0194">
        <w:rPr>
          <w:lang w:val="en-US"/>
        </w:rPr>
        <w:t>In general</w:t>
      </w:r>
      <w:r w:rsidR="00E7305B">
        <w:rPr>
          <w:lang w:val="en-US"/>
        </w:rPr>
        <w:t>, the highest risk individuals are</w:t>
      </w:r>
      <w:r w:rsidR="000F14DE">
        <w:rPr>
          <w:lang w:val="en-US"/>
        </w:rPr>
        <w:t xml:space="preserve"> wealthier, predominantly white, higher educated professionals that are active outdoors and enjoy travel while the lowest risk individuals are ethnically diverse, from low-income neighbourhoods, </w:t>
      </w:r>
      <w:r w:rsidR="001D0194">
        <w:rPr>
          <w:lang w:val="en-US"/>
        </w:rPr>
        <w:t>educated to high school level or less,</w:t>
      </w:r>
      <w:r w:rsidR="000F14DE">
        <w:rPr>
          <w:lang w:val="en-US"/>
        </w:rPr>
        <w:t xml:space="preserve"> and engage in fewer outdoor activities (</w:t>
      </w:r>
      <w:proofErr w:type="spellStart"/>
      <w:r w:rsidR="001D0194">
        <w:rPr>
          <w:lang w:val="en-US"/>
        </w:rPr>
        <w:t>Ozdenerol</w:t>
      </w:r>
      <w:proofErr w:type="spellEnd"/>
      <w:r w:rsidR="001D0194">
        <w:rPr>
          <w:lang w:val="en-US"/>
        </w:rPr>
        <w:t xml:space="preserve"> et al., 2021</w:t>
      </w:r>
      <w:r w:rsidR="000F14DE">
        <w:rPr>
          <w:lang w:val="en-US"/>
        </w:rPr>
        <w:t xml:space="preserve">). </w:t>
      </w:r>
      <w:r w:rsidR="004C2DC9">
        <w:t xml:space="preserve">Although many studies have </w:t>
      </w:r>
      <w:r w:rsidR="00F06BB2">
        <w:t>examined</w:t>
      </w:r>
      <w:r w:rsidR="004C2DC9">
        <w:t xml:space="preserve"> </w:t>
      </w:r>
      <w:r w:rsidR="001D0194">
        <w:t xml:space="preserve">general </w:t>
      </w:r>
      <w:r w:rsidR="004C2DC9">
        <w:t>demographics of at-risk groups for Lyme disease, t</w:t>
      </w:r>
      <w:r w:rsidR="00992EAF">
        <w:t xml:space="preserve">here are clear gaps in the literature of outdoor workers’ knowledge on ticks and Lyme risks. </w:t>
      </w:r>
    </w:p>
    <w:p w14:paraId="10767079" w14:textId="49E4537A" w:rsidR="00746CCF" w:rsidRDefault="00992EAF" w:rsidP="00746CCF">
      <w:pPr>
        <w:autoSpaceDE w:val="0"/>
        <w:autoSpaceDN w:val="0"/>
        <w:adjustRightInd w:val="0"/>
        <w:spacing w:line="480" w:lineRule="auto"/>
        <w:ind w:firstLine="720"/>
      </w:pPr>
      <w:r>
        <w:t>This study consider</w:t>
      </w:r>
      <w:r w:rsidR="00995AAA">
        <w:t>ed</w:t>
      </w:r>
      <w:r>
        <w:t xml:space="preserve"> worker </w:t>
      </w:r>
      <w:r>
        <w:rPr>
          <w:lang w:val="en-US"/>
        </w:rPr>
        <w:t xml:space="preserve">demographics and personal experiences within one framework </w:t>
      </w:r>
      <w:r w:rsidR="004C2DC9">
        <w:rPr>
          <w:lang w:val="en-US"/>
        </w:rPr>
        <w:t>to</w:t>
      </w:r>
      <w:r>
        <w:rPr>
          <w:lang w:val="en-US"/>
        </w:rPr>
        <w:t xml:space="preserve"> </w:t>
      </w:r>
      <w:r w:rsidR="004C2DC9">
        <w:rPr>
          <w:lang w:val="en-US"/>
        </w:rPr>
        <w:t>better determine the overall risk for those working in outdoor industries</w:t>
      </w:r>
      <w:r w:rsidR="001812A8">
        <w:rPr>
          <w:lang w:val="en-US"/>
        </w:rPr>
        <w:t xml:space="preserve"> in Quebec</w:t>
      </w:r>
      <w:r>
        <w:rPr>
          <w:lang w:val="en-US"/>
        </w:rPr>
        <w:t xml:space="preserve">. By </w:t>
      </w:r>
      <w:r w:rsidR="00F06BB2">
        <w:rPr>
          <w:lang w:val="en-US"/>
        </w:rPr>
        <w:t>analyz</w:t>
      </w:r>
      <w:r>
        <w:rPr>
          <w:lang w:val="en-US"/>
        </w:rPr>
        <w:t xml:space="preserve">ing outdoor worker demographics and </w:t>
      </w:r>
      <w:r w:rsidRPr="0061227A">
        <w:t>individual knowledge on ticks and Lyme disease</w:t>
      </w:r>
      <w:r>
        <w:t xml:space="preserve">, </w:t>
      </w:r>
      <w:r w:rsidR="004C2DC9">
        <w:t>a comparison can be made between</w:t>
      </w:r>
      <w:r w:rsidR="001812A8">
        <w:t xml:space="preserve"> and within</w:t>
      </w:r>
      <w:r w:rsidR="004C2DC9">
        <w:t xml:space="preserve"> industries</w:t>
      </w:r>
      <w:r w:rsidR="009C397A">
        <w:t>.</w:t>
      </w:r>
      <w:r w:rsidR="00227D35">
        <w:t xml:space="preserve"> </w:t>
      </w:r>
    </w:p>
    <w:p w14:paraId="7BFBC6A3" w14:textId="62D5A14D" w:rsidR="00FE0EA6" w:rsidRDefault="00C5618A" w:rsidP="00C5618A">
      <w:pPr>
        <w:autoSpaceDE w:val="0"/>
        <w:autoSpaceDN w:val="0"/>
        <w:adjustRightInd w:val="0"/>
        <w:spacing w:line="480" w:lineRule="auto"/>
        <w:ind w:firstLine="720"/>
      </w:pPr>
      <w:r>
        <w:t xml:space="preserve">If a certain demographic or industry has stronger tendencies (based on the developed risk score) that indicate they are more at risk for Lyme disease, then they should be more focused on for risk awareness campaigns and prevention methods. </w:t>
      </w:r>
      <w:r w:rsidR="00746CCF">
        <w:t>By examining the specific vulnerabilities</w:t>
      </w:r>
      <w:r>
        <w:t xml:space="preserve"> within and across industries</w:t>
      </w:r>
      <w:r w:rsidR="00746CCF">
        <w:t xml:space="preserve">, it will allow for better </w:t>
      </w:r>
      <w:r w:rsidR="00AE78B7">
        <w:t xml:space="preserve">management programs to be put in place to remedy this situation. </w:t>
      </w:r>
    </w:p>
    <w:p w14:paraId="2075EB12" w14:textId="77777777" w:rsidR="002D463C" w:rsidRDefault="002D463C" w:rsidP="00BE260F">
      <w:pPr>
        <w:autoSpaceDE w:val="0"/>
        <w:autoSpaceDN w:val="0"/>
        <w:adjustRightInd w:val="0"/>
        <w:spacing w:line="480" w:lineRule="auto"/>
        <w:rPr>
          <w:b/>
          <w:bCs/>
          <w:lang w:val="en-US"/>
        </w:rPr>
      </w:pPr>
    </w:p>
    <w:p w14:paraId="6E5C6648" w14:textId="1EC9029C" w:rsidR="00BE260F" w:rsidRPr="0061227A" w:rsidRDefault="00BE260F" w:rsidP="00BE260F">
      <w:pPr>
        <w:autoSpaceDE w:val="0"/>
        <w:autoSpaceDN w:val="0"/>
        <w:adjustRightInd w:val="0"/>
        <w:spacing w:line="480" w:lineRule="auto"/>
        <w:rPr>
          <w:lang w:val="en-US"/>
        </w:rPr>
      </w:pPr>
      <w:r w:rsidRPr="0061227A">
        <w:rPr>
          <w:b/>
          <w:bCs/>
          <w:lang w:val="en-US"/>
        </w:rPr>
        <w:t>Methods</w:t>
      </w:r>
      <w:r w:rsidRPr="0061227A">
        <w:rPr>
          <w:lang w:val="en-US"/>
        </w:rPr>
        <w:t xml:space="preserve"> </w:t>
      </w:r>
    </w:p>
    <w:p w14:paraId="276F00BB" w14:textId="7DA76048" w:rsidR="001812A8" w:rsidRDefault="0061227A" w:rsidP="002D463C">
      <w:pPr>
        <w:spacing w:line="480" w:lineRule="auto"/>
        <w:ind w:firstLine="720"/>
      </w:pPr>
      <w:r>
        <w:t>A</w:t>
      </w:r>
      <w:r w:rsidRPr="0061227A">
        <w:t xml:space="preserve"> questionnaire </w:t>
      </w:r>
      <w:r w:rsidR="001E4608">
        <w:t>was</w:t>
      </w:r>
      <w:r w:rsidRPr="0061227A">
        <w:t xml:space="preserve"> given to voluntary participants asking for answers to demographic questions (age, sex, type of work) and individuals’ knowledge on ticks and Lyme disease</w:t>
      </w:r>
      <w:r w:rsidR="00854013">
        <w:t xml:space="preserve"> </w:t>
      </w:r>
      <w:r w:rsidR="00621C50">
        <w:t>like</w:t>
      </w:r>
      <w:r w:rsidR="00854013">
        <w:t xml:space="preserve"> the </w:t>
      </w:r>
      <w:r w:rsidR="00854013">
        <w:lastRenderedPageBreak/>
        <w:t xml:space="preserve">survey conducted by </w:t>
      </w:r>
      <w:proofErr w:type="spellStart"/>
      <w:r w:rsidR="00854013">
        <w:t>Cisak</w:t>
      </w:r>
      <w:proofErr w:type="spellEnd"/>
      <w:r w:rsidR="00854013">
        <w:t xml:space="preserve"> et al</w:t>
      </w:r>
      <w:r>
        <w:t xml:space="preserve"> (</w:t>
      </w:r>
      <w:r w:rsidR="00854013">
        <w:t xml:space="preserve">2012; </w:t>
      </w:r>
      <w:r>
        <w:t>Appendix 1)</w:t>
      </w:r>
      <w:r w:rsidRPr="0061227A">
        <w:t xml:space="preserve">. </w:t>
      </w:r>
      <w:r w:rsidR="0098098B">
        <w:t xml:space="preserve">This survey </w:t>
      </w:r>
      <w:r w:rsidR="00F67958">
        <w:t>was</w:t>
      </w:r>
      <w:r w:rsidR="0098098B">
        <w:t xml:space="preserve"> accessible online or as a hard copy. Collaborators from </w:t>
      </w:r>
      <w:r w:rsidR="0098098B">
        <w:rPr>
          <w:lang w:val="en-US"/>
        </w:rPr>
        <w:t xml:space="preserve">the </w:t>
      </w:r>
      <w:r w:rsidR="0098098B" w:rsidRPr="00D23BBF">
        <w:t xml:space="preserve">Centre </w:t>
      </w:r>
      <w:proofErr w:type="spellStart"/>
      <w:r w:rsidR="0098098B" w:rsidRPr="00D23BBF">
        <w:t>d'Enseignement</w:t>
      </w:r>
      <w:proofErr w:type="spellEnd"/>
      <w:r w:rsidR="0098098B" w:rsidRPr="00D23BBF">
        <w:t xml:space="preserve"> et de Recherche Forestiers </w:t>
      </w:r>
      <w:r w:rsidR="0098098B" w:rsidRPr="00D23BBF">
        <w:rPr>
          <w:lang w:val="en-US"/>
        </w:rPr>
        <w:t>(CERFO</w:t>
      </w:r>
      <w:r w:rsidR="0098098B">
        <w:rPr>
          <w:lang w:val="en-US"/>
        </w:rPr>
        <w:t>) and the Nature Conservancy distribute</w:t>
      </w:r>
      <w:r w:rsidR="00CF43D5">
        <w:rPr>
          <w:lang w:val="en-US"/>
        </w:rPr>
        <w:t>d</w:t>
      </w:r>
      <w:r w:rsidR="0098098B">
        <w:rPr>
          <w:lang w:val="en-US"/>
        </w:rPr>
        <w:t xml:space="preserve"> these surveys to outdoor workers in industries they have partnerships with.</w:t>
      </w:r>
      <w:r w:rsidR="0098098B" w:rsidRPr="00A1057B">
        <w:t xml:space="preserve"> </w:t>
      </w:r>
      <w:r w:rsidR="00A1057B" w:rsidRPr="00A1057B">
        <w:t>The</w:t>
      </w:r>
      <w:r w:rsidR="00A1057B">
        <w:t xml:space="preserve"> </w:t>
      </w:r>
      <w:r w:rsidR="00A1057B" w:rsidRPr="00A1057B">
        <w:t xml:space="preserve">survey </w:t>
      </w:r>
      <w:r w:rsidR="00F67958">
        <w:t xml:space="preserve">was approved </w:t>
      </w:r>
      <w:r w:rsidR="00A1057B" w:rsidRPr="00A1057B">
        <w:t>by</w:t>
      </w:r>
      <w:r w:rsidR="00A1057B">
        <w:t xml:space="preserve"> </w:t>
      </w:r>
      <w:r w:rsidR="00A1057B" w:rsidRPr="00A1057B">
        <w:t>the</w:t>
      </w:r>
      <w:r w:rsidR="00A1057B">
        <w:t xml:space="preserve"> McGill University </w:t>
      </w:r>
      <w:r w:rsidR="00A1057B" w:rsidRPr="00A1057B">
        <w:t>ethics</w:t>
      </w:r>
      <w:r w:rsidR="00A1057B">
        <w:t xml:space="preserve"> </w:t>
      </w:r>
      <w:r w:rsidR="00A1057B" w:rsidRPr="00A1057B">
        <w:t>committee</w:t>
      </w:r>
      <w:r w:rsidR="00A1057B">
        <w:t xml:space="preserve"> </w:t>
      </w:r>
      <w:r w:rsidR="00A1057B" w:rsidRPr="00A1057B">
        <w:t>for</w:t>
      </w:r>
      <w:r w:rsidR="00A1057B">
        <w:t xml:space="preserve"> </w:t>
      </w:r>
      <w:r w:rsidR="00A1057B" w:rsidRPr="00A1057B">
        <w:t>health</w:t>
      </w:r>
      <w:r w:rsidR="00A1057B">
        <w:t xml:space="preserve"> </w:t>
      </w:r>
      <w:r w:rsidR="00A1057B" w:rsidRPr="00A1057B">
        <w:t>research</w:t>
      </w:r>
      <w:r w:rsidR="00F67958">
        <w:t xml:space="preserve">, </w:t>
      </w:r>
      <w:r w:rsidR="00F67958" w:rsidRPr="00F67958">
        <w:t>REB File #: 22-03-058</w:t>
      </w:r>
      <w:r w:rsidR="00F67958">
        <w:t>.</w:t>
      </w:r>
    </w:p>
    <w:p w14:paraId="5E5B3389" w14:textId="77777777" w:rsidR="003512F4" w:rsidRDefault="003512F4" w:rsidP="003512F4">
      <w:pPr>
        <w:spacing w:line="480" w:lineRule="auto"/>
        <w:rPr>
          <w:i/>
          <w:iCs/>
        </w:rPr>
      </w:pPr>
    </w:p>
    <w:p w14:paraId="50A275A3" w14:textId="36AD0CD3" w:rsidR="003512F4" w:rsidRDefault="003512F4" w:rsidP="003512F4">
      <w:pPr>
        <w:spacing w:line="480" w:lineRule="auto"/>
        <w:rPr>
          <w:i/>
          <w:iCs/>
        </w:rPr>
      </w:pPr>
      <w:r>
        <w:rPr>
          <w:i/>
          <w:iCs/>
        </w:rPr>
        <w:t>Risk Score</w:t>
      </w:r>
    </w:p>
    <w:p w14:paraId="5DC2120A" w14:textId="77777777" w:rsidR="00D978D7" w:rsidRDefault="00D978D7" w:rsidP="00D978D7">
      <w:pPr>
        <w:autoSpaceDE w:val="0"/>
        <w:autoSpaceDN w:val="0"/>
        <w:adjustRightInd w:val="0"/>
        <w:spacing w:line="480" w:lineRule="auto"/>
        <w:ind w:firstLine="720"/>
      </w:pPr>
      <w:r>
        <w:t xml:space="preserve">This study was similar to </w:t>
      </w:r>
      <w:proofErr w:type="spellStart"/>
      <w:r>
        <w:t>Slunge</w:t>
      </w:r>
      <w:proofErr w:type="spellEnd"/>
      <w:r>
        <w:t xml:space="preserve"> et al. (2019), whereby questions related to risks via exposure to ticks, knowledge on tick and Lyme disease, protective behaviour related to tick bites, and recreational/work behaviour was asked. Behavioural risk scores were developed based on participants’ risk perceptions and knowledge on an ordinal scale. Although there are tick-based risk measures that have been implemented (Eisen and Eisen, 2016), Lyme disease risk scores that include human behaviour are limited. </w:t>
      </w:r>
      <w:r w:rsidR="002F2E5C">
        <w:t>Several research projects have conducted survey studies</w:t>
      </w:r>
      <w:r w:rsidR="00A3029D">
        <w:t xml:space="preserve"> to understand ti</w:t>
      </w:r>
      <w:r w:rsidR="002331A9">
        <w:t>c</w:t>
      </w:r>
      <w:r w:rsidR="00A3029D">
        <w:t>k and Lyme disease risk perception</w:t>
      </w:r>
      <w:r w:rsidR="002F2E5C">
        <w:t xml:space="preserve"> (</w:t>
      </w:r>
      <w:proofErr w:type="spellStart"/>
      <w:r w:rsidR="002755AD" w:rsidRPr="002755AD">
        <w:t>Aenishaenslin</w:t>
      </w:r>
      <w:proofErr w:type="spellEnd"/>
      <w:r w:rsidR="002755AD" w:rsidRPr="002755AD">
        <w:t xml:space="preserve"> et al.</w:t>
      </w:r>
      <w:r w:rsidR="002755AD">
        <w:t xml:space="preserve"> 2014;</w:t>
      </w:r>
      <w:r w:rsidR="00196AA8">
        <w:t xml:space="preserve"> </w:t>
      </w:r>
      <w:proofErr w:type="spellStart"/>
      <w:r w:rsidR="00196AA8">
        <w:t>Slunge</w:t>
      </w:r>
      <w:proofErr w:type="spellEnd"/>
      <w:r w:rsidR="00196AA8">
        <w:t xml:space="preserve"> and </w:t>
      </w:r>
      <w:proofErr w:type="spellStart"/>
      <w:r w:rsidR="00196AA8">
        <w:t>Boman</w:t>
      </w:r>
      <w:proofErr w:type="spellEnd"/>
      <w:r w:rsidR="00196AA8">
        <w:t>, 2017;</w:t>
      </w:r>
      <w:r w:rsidR="00082AD1">
        <w:t xml:space="preserve"> </w:t>
      </w:r>
      <w:r w:rsidR="002331A9">
        <w:t xml:space="preserve">Bouchard et al., 2018; </w:t>
      </w:r>
      <w:r w:rsidR="00082AD1">
        <w:t>Fernandez et al., 2019;</w:t>
      </w:r>
      <w:r w:rsidR="002755AD">
        <w:t xml:space="preserve"> </w:t>
      </w:r>
      <w:proofErr w:type="spellStart"/>
      <w:r w:rsidR="00A3029D">
        <w:t>Slunge</w:t>
      </w:r>
      <w:proofErr w:type="spellEnd"/>
      <w:r w:rsidR="00A3029D">
        <w:t xml:space="preserve"> et al., 2019; </w:t>
      </w:r>
      <w:proofErr w:type="spellStart"/>
      <w:r w:rsidR="009C5948">
        <w:t>Jore</w:t>
      </w:r>
      <w:proofErr w:type="spellEnd"/>
      <w:r w:rsidR="009C5948">
        <w:t xml:space="preserve"> </w:t>
      </w:r>
      <w:r w:rsidR="009C5948" w:rsidRPr="00B755DC">
        <w:t>et al.,</w:t>
      </w:r>
      <w:r w:rsidR="009C5948">
        <w:t xml:space="preserve"> 2020; </w:t>
      </w:r>
      <w:proofErr w:type="spellStart"/>
      <w:r w:rsidR="00A3029D" w:rsidRPr="009C5948">
        <w:t>Aenishaenslin</w:t>
      </w:r>
      <w:proofErr w:type="spellEnd"/>
      <w:r w:rsidR="00A3029D" w:rsidRPr="002755AD">
        <w:t xml:space="preserve"> et al.</w:t>
      </w:r>
      <w:r w:rsidR="00A3029D">
        <w:t xml:space="preserve"> 2022</w:t>
      </w:r>
      <w:r w:rsidR="002F2E5C">
        <w:t>), however, there appears to be no standard methodology for behavioural risk scores.</w:t>
      </w:r>
      <w:r w:rsidR="00C106C7">
        <w:t xml:space="preserve"> </w:t>
      </w:r>
    </w:p>
    <w:p w14:paraId="74045E63" w14:textId="701481BD" w:rsidR="00D978D7" w:rsidRDefault="004D70E9" w:rsidP="00D978D7">
      <w:pPr>
        <w:autoSpaceDE w:val="0"/>
        <w:autoSpaceDN w:val="0"/>
        <w:adjustRightInd w:val="0"/>
        <w:spacing w:line="480" w:lineRule="auto"/>
        <w:ind w:firstLine="720"/>
      </w:pPr>
      <w:r>
        <w:t>Scores were weigh</w:t>
      </w:r>
      <w:r w:rsidR="00B31CF7">
        <w:t>t</w:t>
      </w:r>
      <w:r>
        <w:t xml:space="preserve">ed based on their answers, with higher scores indicating greater risk for interacting with blacklegged ticks and potentially contracting Lyme disease (Appendix </w:t>
      </w:r>
      <w:r w:rsidR="008A0234">
        <w:t>1</w:t>
      </w:r>
      <w:r>
        <w:t>).</w:t>
      </w:r>
      <w:r w:rsidR="00B31CF7">
        <w:t xml:space="preserve"> In general,</w:t>
      </w:r>
      <w:r>
        <w:t xml:space="preserve"> </w:t>
      </w:r>
      <w:r w:rsidR="00B31CF7">
        <w:t>e</w:t>
      </w:r>
      <w:r w:rsidR="002F2E5C">
        <w:t>ach question had a scoring between 0 and 3</w:t>
      </w:r>
      <w:r w:rsidR="00B31CF7">
        <w:t xml:space="preserve">, with </w:t>
      </w:r>
      <w:r w:rsidR="00F17EBB">
        <w:t>0</w:t>
      </w:r>
      <w:r w:rsidR="00B31CF7">
        <w:t xml:space="preserve"> indicating no risk, and 3 indicating high risk. </w:t>
      </w:r>
      <w:r w:rsidR="00F17EBB">
        <w:t xml:space="preserve">For two questions, answers determined how risk would be affected by preventative measures, however, </w:t>
      </w:r>
      <w:r w:rsidR="00F17EBB" w:rsidRPr="00F17EBB">
        <w:t>in th</w:t>
      </w:r>
      <w:r w:rsidR="00F17EBB">
        <w:t>ese</w:t>
      </w:r>
      <w:r w:rsidR="00F17EBB" w:rsidRPr="00F17EBB">
        <w:t xml:space="preserve"> case</w:t>
      </w:r>
      <w:r w:rsidR="00F17EBB">
        <w:t>s</w:t>
      </w:r>
      <w:r w:rsidR="002755AD">
        <w:t>,</w:t>
      </w:r>
      <w:r w:rsidR="00F17EBB" w:rsidRPr="00F17EBB">
        <w:t xml:space="preserve"> preventative measures reduce</w:t>
      </w:r>
      <w:r w:rsidR="00F17EBB">
        <w:t>d</w:t>
      </w:r>
      <w:r w:rsidR="00F17EBB" w:rsidRPr="00F17EBB">
        <w:t xml:space="preserve"> risks but d</w:t>
      </w:r>
      <w:r w:rsidR="00F17EBB">
        <w:t>id</w:t>
      </w:r>
      <w:r w:rsidR="00F17EBB" w:rsidRPr="00F17EBB">
        <w:t xml:space="preserve"> not guarantee </w:t>
      </w:r>
      <w:r w:rsidR="00F17EBB" w:rsidRPr="00F17EBB">
        <w:lastRenderedPageBreak/>
        <w:t xml:space="preserve">that an individual will </w:t>
      </w:r>
      <w:r w:rsidR="00F17EBB">
        <w:t>have zero risk</w:t>
      </w:r>
      <w:r w:rsidR="002755AD">
        <w:t>. Therefore,</w:t>
      </w:r>
      <w:r w:rsidR="00F17EBB" w:rsidRPr="00F17EBB">
        <w:t xml:space="preserve"> it </w:t>
      </w:r>
      <w:r w:rsidR="00F17EBB">
        <w:t>was</w:t>
      </w:r>
      <w:r w:rsidR="00F17EBB" w:rsidRPr="00F17EBB">
        <w:t xml:space="preserve"> not possible to get a score of 0</w:t>
      </w:r>
      <w:r w:rsidR="002755AD">
        <w:t xml:space="preserve">; </w:t>
      </w:r>
      <w:r w:rsidR="00F17EBB">
        <w:t>w</w:t>
      </w:r>
      <w:r w:rsidR="00B31CF7">
        <w:t xml:space="preserve">ith a total of 9 questions, scores could range from </w:t>
      </w:r>
      <w:r w:rsidR="00F17EBB">
        <w:t>2</w:t>
      </w:r>
      <w:r w:rsidR="00B31CF7">
        <w:t>-</w:t>
      </w:r>
      <w:r w:rsidR="00B31CF7" w:rsidRPr="00D978D7">
        <w:t>27.</w:t>
      </w:r>
      <w:r w:rsidR="000805BA" w:rsidRPr="00D978D7">
        <w:t xml:space="preserve"> </w:t>
      </w:r>
    </w:p>
    <w:p w14:paraId="369862B7" w14:textId="34AD632C" w:rsidR="000E1F72" w:rsidRDefault="000805BA" w:rsidP="00D978D7">
      <w:pPr>
        <w:autoSpaceDE w:val="0"/>
        <w:autoSpaceDN w:val="0"/>
        <w:adjustRightInd w:val="0"/>
        <w:spacing w:line="480" w:lineRule="auto"/>
        <w:ind w:firstLine="720"/>
      </w:pPr>
      <w:r w:rsidRPr="00D978D7">
        <w:t>For risk analysis, these</w:t>
      </w:r>
      <w:r w:rsidR="00AC0E9D" w:rsidRPr="00D978D7">
        <w:t xml:space="preserve"> behavioural</w:t>
      </w:r>
      <w:r w:rsidRPr="00D978D7">
        <w:t xml:space="preserve"> scores were considered </w:t>
      </w:r>
      <w:r w:rsidR="00AC0E9D" w:rsidRPr="00D978D7">
        <w:t>‘</w:t>
      </w:r>
      <w:r w:rsidRPr="00D978D7">
        <w:t>impact scores</w:t>
      </w:r>
      <w:r w:rsidR="00AC0E9D" w:rsidRPr="00D978D7">
        <w:t>’</w:t>
      </w:r>
      <w:r w:rsidRPr="00D978D7">
        <w:t xml:space="preserve">, and so to determine overall risk, </w:t>
      </w:r>
      <w:r w:rsidR="00AC0E9D" w:rsidRPr="00D978D7">
        <w:t>‘</w:t>
      </w:r>
      <w:r w:rsidRPr="00D978D7">
        <w:t>likelihood</w:t>
      </w:r>
      <w:r w:rsidR="00AC0E9D" w:rsidRPr="00D978D7">
        <w:t>’ scores</w:t>
      </w:r>
      <w:r w:rsidRPr="00D978D7">
        <w:t xml:space="preserve"> needed to be accounted for as well (</w:t>
      </w:r>
      <w:r w:rsidR="00AC0E9D" w:rsidRPr="00D978D7">
        <w:rPr>
          <w:lang w:val="en-US"/>
        </w:rPr>
        <w:t>Pascarella et al., 2021</w:t>
      </w:r>
      <w:r w:rsidRPr="00D978D7">
        <w:t xml:space="preserve">). For this reason, likelihood </w:t>
      </w:r>
      <w:r w:rsidR="00AC0E9D" w:rsidRPr="00D978D7">
        <w:t>score</w:t>
      </w:r>
      <w:r w:rsidRPr="00D978D7">
        <w:t xml:space="preserve">s based on </w:t>
      </w:r>
      <w:r w:rsidR="00AC0E9D" w:rsidRPr="00D978D7">
        <w:t xml:space="preserve">participants’ </w:t>
      </w:r>
      <w:r w:rsidRPr="00D978D7">
        <w:t>work locations were also considered, whereby</w:t>
      </w:r>
      <w:r w:rsidR="00155E95" w:rsidRPr="00D978D7">
        <w:t xml:space="preserve"> impact</w:t>
      </w:r>
      <w:r w:rsidRPr="00D978D7">
        <w:t xml:space="preserve"> scores were </w:t>
      </w:r>
      <w:r w:rsidR="00155E95" w:rsidRPr="00D978D7">
        <w:t xml:space="preserve">considered in </w:t>
      </w:r>
      <w:r w:rsidR="00AC0E9D" w:rsidRPr="00D978D7">
        <w:t>conjunction with</w:t>
      </w:r>
      <w:r w:rsidRPr="00D978D7">
        <w:t xml:space="preserve"> the geographic risk level determined by INSPQ (</w:t>
      </w:r>
      <w:r w:rsidR="000D21CC" w:rsidRPr="00D978D7">
        <w:t xml:space="preserve">i.e., likelihood scores; </w:t>
      </w:r>
      <w:proofErr w:type="spellStart"/>
      <w:r w:rsidR="006344CF" w:rsidRPr="00D978D7">
        <w:rPr>
          <w:lang w:val="en-US"/>
        </w:rPr>
        <w:t>Institut</w:t>
      </w:r>
      <w:proofErr w:type="spellEnd"/>
      <w:r w:rsidR="006344CF" w:rsidRPr="00D978D7">
        <w:rPr>
          <w:lang w:val="en-US"/>
        </w:rPr>
        <w:t xml:space="preserve"> National de </w:t>
      </w:r>
      <w:proofErr w:type="spellStart"/>
      <w:r w:rsidR="006344CF" w:rsidRPr="00D978D7">
        <w:rPr>
          <w:lang w:val="en-US"/>
        </w:rPr>
        <w:t>Santé</w:t>
      </w:r>
      <w:proofErr w:type="spellEnd"/>
      <w:r w:rsidR="006344CF" w:rsidRPr="00D978D7">
        <w:rPr>
          <w:lang w:val="en-US"/>
        </w:rPr>
        <w:t xml:space="preserve"> </w:t>
      </w:r>
      <w:proofErr w:type="spellStart"/>
      <w:r w:rsidR="006344CF" w:rsidRPr="00D978D7">
        <w:rPr>
          <w:lang w:val="en-US"/>
        </w:rPr>
        <w:t>Publique</w:t>
      </w:r>
      <w:proofErr w:type="spellEnd"/>
      <w:r w:rsidR="006344CF" w:rsidRPr="00D978D7">
        <w:rPr>
          <w:lang w:val="en-US"/>
        </w:rPr>
        <w:t xml:space="preserve"> Quebec, 2022</w:t>
      </w:r>
      <w:r w:rsidRPr="00D978D7">
        <w:t>) for these work site locations. Regions were determined to have possible risk, risk present, or significant risk for Lyme disease infections.</w:t>
      </w:r>
      <w:r w:rsidR="00180138">
        <w:t xml:space="preserve"> Some individuals worked in multiple regions with differing risk levels; the mean of the risk levels of these regions was taken as the likelihood score.</w:t>
      </w:r>
      <w:r w:rsidR="00155E95" w:rsidRPr="00D978D7">
        <w:t xml:space="preserve"> </w:t>
      </w:r>
      <w:r w:rsidR="00345750" w:rsidRPr="00D978D7">
        <w:t>Total</w:t>
      </w:r>
      <w:r w:rsidR="00AC0E9D" w:rsidRPr="00D978D7">
        <w:t xml:space="preserve"> r</w:t>
      </w:r>
      <w:r w:rsidR="00155E95" w:rsidRPr="00D978D7">
        <w:t>isk</w:t>
      </w:r>
      <w:r w:rsidR="00AC0E9D" w:rsidRPr="00D978D7">
        <w:t xml:space="preserve"> </w:t>
      </w:r>
      <w:r w:rsidR="00155E95" w:rsidRPr="00D978D7">
        <w:t>score</w:t>
      </w:r>
      <w:r w:rsidR="00AC0E9D" w:rsidRPr="00D978D7">
        <w:t xml:space="preserve"> analyses were</w:t>
      </w:r>
      <w:r w:rsidR="00155E95" w:rsidRPr="00D978D7">
        <w:t xml:space="preserve"> th</w:t>
      </w:r>
      <w:r w:rsidR="00AC0E9D" w:rsidRPr="00D978D7">
        <w:t>en determined based on impact (behaviour</w:t>
      </w:r>
      <w:r w:rsidR="000D21CC" w:rsidRPr="00D978D7">
        <w:t xml:space="preserve"> risk</w:t>
      </w:r>
      <w:r w:rsidR="00AC0E9D" w:rsidRPr="00D978D7">
        <w:t>) and likelihood (location</w:t>
      </w:r>
      <w:r w:rsidR="000D21CC" w:rsidRPr="00D978D7">
        <w:t xml:space="preserve"> risk</w:t>
      </w:r>
      <w:r w:rsidR="00AC0E9D" w:rsidRPr="00D978D7">
        <w:t xml:space="preserve">) scores (Appendix </w:t>
      </w:r>
      <w:r w:rsidR="00146F40" w:rsidRPr="00D978D7">
        <w:t>2</w:t>
      </w:r>
      <w:r w:rsidR="00AC0E9D" w:rsidRPr="00D978D7">
        <w:t xml:space="preserve">; </w:t>
      </w:r>
      <w:r w:rsidR="000D21CC" w:rsidRPr="00D978D7">
        <w:rPr>
          <w:lang w:val="en-US"/>
        </w:rPr>
        <w:t>Pascarella et al., 2021</w:t>
      </w:r>
      <w:r w:rsidR="00AC0E9D" w:rsidRPr="00D978D7">
        <w:t>).</w:t>
      </w:r>
      <w:r w:rsidR="00B31CF7">
        <w:t xml:space="preserve"> </w:t>
      </w:r>
      <w:r w:rsidR="00D978D7">
        <w:t>This way, the probability of an infection event occurring as well as the severity could be accounted for (</w:t>
      </w:r>
      <w:proofErr w:type="spellStart"/>
      <w:r w:rsidR="00D978D7">
        <w:t>Slunge</w:t>
      </w:r>
      <w:proofErr w:type="spellEnd"/>
      <w:r w:rsidR="00D978D7">
        <w:t xml:space="preserve"> et al., 2019). </w:t>
      </w:r>
    </w:p>
    <w:p w14:paraId="6223635B" w14:textId="77777777" w:rsidR="00D978D7" w:rsidRDefault="00D978D7" w:rsidP="00D978D7">
      <w:pPr>
        <w:autoSpaceDE w:val="0"/>
        <w:autoSpaceDN w:val="0"/>
        <w:adjustRightInd w:val="0"/>
        <w:spacing w:line="480" w:lineRule="auto"/>
        <w:ind w:firstLine="720"/>
      </w:pPr>
    </w:p>
    <w:p w14:paraId="0D86DF40" w14:textId="794EC144" w:rsidR="003512F4" w:rsidRPr="003512F4" w:rsidRDefault="003512F4" w:rsidP="003512F4">
      <w:pPr>
        <w:autoSpaceDE w:val="0"/>
        <w:autoSpaceDN w:val="0"/>
        <w:adjustRightInd w:val="0"/>
        <w:spacing w:line="480" w:lineRule="auto"/>
        <w:rPr>
          <w:i/>
          <w:iCs/>
        </w:rPr>
      </w:pPr>
      <w:r>
        <w:rPr>
          <w:i/>
          <w:iCs/>
        </w:rPr>
        <w:t>Statistical analysis</w:t>
      </w:r>
    </w:p>
    <w:p w14:paraId="159D6036" w14:textId="1E81DA44" w:rsidR="00D978D7" w:rsidRDefault="00D978D7" w:rsidP="001812A8">
      <w:pPr>
        <w:autoSpaceDE w:val="0"/>
        <w:autoSpaceDN w:val="0"/>
        <w:adjustRightInd w:val="0"/>
        <w:spacing w:line="480" w:lineRule="auto"/>
        <w:ind w:firstLine="720"/>
      </w:pPr>
      <w:r>
        <w:t>The total risk score calculated was used as the response variable for chi square frequencies as well as a mixed effects logistic regression model, with region (RSS? RLS?) incorporated as a random effect.</w:t>
      </w:r>
    </w:p>
    <w:p w14:paraId="701CD5DF" w14:textId="70660A13" w:rsidR="00023833" w:rsidRDefault="00023833" w:rsidP="001812A8">
      <w:pPr>
        <w:autoSpaceDE w:val="0"/>
        <w:autoSpaceDN w:val="0"/>
        <w:adjustRightInd w:val="0"/>
        <w:spacing w:line="480" w:lineRule="auto"/>
        <w:ind w:firstLine="720"/>
        <w:rPr>
          <w:rFonts w:eastAsiaTheme="minorHAnsi"/>
          <w:sz w:val="22"/>
          <w:szCs w:val="22"/>
          <w:lang w:val="en-US"/>
        </w:rPr>
      </w:pPr>
      <w:r w:rsidRPr="00023833">
        <w:rPr>
          <w:b/>
          <w:bCs/>
        </w:rPr>
        <w:t>Inference on the association between behavioral risk factors and reported tick exposure by the respondents (adjusting for spatial heterogeneity and socio-demographic confounders) was carried out in two ways: with a mixed-effects logistic regression model including random effects for RLS (without applying sampling weights) and with a quasi-</w:t>
      </w:r>
      <w:r w:rsidRPr="00023833">
        <w:rPr>
          <w:b/>
          <w:bCs/>
        </w:rPr>
        <w:lastRenderedPageBreak/>
        <w:t>binomial model with logit link, accounting for the stratified survey design. Variables of primary interest were included in all multivariable models. These were time spent outdoors for primary occupation, practice of hiking, gardening, camping, adoption of tick repellent, showering and tick checks. All models controlled for public health risk index at the residency location and whether the respondent’s home was near a high-risk area. Additional potential confounders were age, sex, and education. Model selection was based on subject matter expertise and the literature rather than statistical criteria. However, we assessed the importance of confounders by determining whether their inclusion changed the odds ratios of the other variables by more than 10% [25]. All analyses were carried out with R software version 4.1.0 and R library “survey”, version 4.0 [26]. Maps were created with ArcGIS version 10.6.1.</w:t>
      </w:r>
      <w:r>
        <w:rPr>
          <w:b/>
          <w:bCs/>
        </w:rPr>
        <w:t xml:space="preserve"> </w:t>
      </w:r>
      <w:r w:rsidR="002F1C38">
        <w:rPr>
          <w:b/>
          <w:bCs/>
        </w:rPr>
        <w:t>–</w:t>
      </w:r>
      <w:r>
        <w:rPr>
          <w:b/>
          <w:bCs/>
        </w:rPr>
        <w:t xml:space="preserve"> </w:t>
      </w:r>
      <w:r w:rsidR="002F1C38">
        <w:rPr>
          <w:b/>
          <w:bCs/>
        </w:rPr>
        <w:t>(</w:t>
      </w:r>
      <w:proofErr w:type="spellStart"/>
      <w:r w:rsidR="002F1C38">
        <w:rPr>
          <w:rFonts w:eastAsiaTheme="minorHAnsi"/>
          <w:sz w:val="22"/>
          <w:szCs w:val="22"/>
          <w:lang w:val="en-US"/>
        </w:rPr>
        <w:t>Aenishaenslin</w:t>
      </w:r>
      <w:proofErr w:type="spellEnd"/>
      <w:r w:rsidR="002F1C38">
        <w:rPr>
          <w:rFonts w:eastAsiaTheme="minorHAnsi"/>
          <w:sz w:val="22"/>
          <w:szCs w:val="22"/>
          <w:lang w:val="en-US"/>
        </w:rPr>
        <w:t xml:space="preserve"> et al., 2022)</w:t>
      </w:r>
    </w:p>
    <w:p w14:paraId="6D854DD3" w14:textId="5D236CFD" w:rsidR="000E1F72" w:rsidRPr="00023833" w:rsidRDefault="000E1F72" w:rsidP="001812A8">
      <w:pPr>
        <w:autoSpaceDE w:val="0"/>
        <w:autoSpaceDN w:val="0"/>
        <w:adjustRightInd w:val="0"/>
        <w:spacing w:line="480" w:lineRule="auto"/>
        <w:ind w:firstLine="720"/>
        <w:rPr>
          <w:b/>
          <w:bCs/>
        </w:rPr>
      </w:pPr>
      <w:r>
        <w:rPr>
          <w:rFonts w:eastAsiaTheme="minorHAnsi"/>
          <w:sz w:val="22"/>
          <w:szCs w:val="22"/>
          <w:lang w:val="en-US"/>
        </w:rPr>
        <w:t>-Chi-square tests</w:t>
      </w:r>
    </w:p>
    <w:p w14:paraId="160F15E4" w14:textId="77777777" w:rsidR="00023833" w:rsidRDefault="00023833" w:rsidP="001812A8">
      <w:pPr>
        <w:autoSpaceDE w:val="0"/>
        <w:autoSpaceDN w:val="0"/>
        <w:adjustRightInd w:val="0"/>
        <w:spacing w:line="480" w:lineRule="auto"/>
        <w:ind w:firstLine="720"/>
      </w:pPr>
    </w:p>
    <w:p w14:paraId="2DE037CE" w14:textId="1D45B3CA" w:rsidR="001812A8" w:rsidRDefault="00C65AEA" w:rsidP="001812A8">
      <w:pPr>
        <w:autoSpaceDE w:val="0"/>
        <w:autoSpaceDN w:val="0"/>
        <w:adjustRightInd w:val="0"/>
        <w:spacing w:line="480" w:lineRule="auto"/>
        <w:ind w:firstLine="720"/>
      </w:pPr>
      <w:r>
        <w:t xml:space="preserve"> Predictors for this model were based on worker demographics given, including sex, age,</w:t>
      </w:r>
      <w:r w:rsidR="00561404">
        <w:t xml:space="preserve"> </w:t>
      </w:r>
      <w:r w:rsidR="004D70E9">
        <w:t xml:space="preserve">education, work locality, </w:t>
      </w:r>
      <w:r w:rsidR="00561404">
        <w:t>and</w:t>
      </w:r>
      <w:r>
        <w:t xml:space="preserve"> </w:t>
      </w:r>
      <w:r w:rsidR="00561404">
        <w:t>job position/industry.</w:t>
      </w:r>
      <w:r>
        <w:t xml:space="preserve"> </w:t>
      </w:r>
      <w:r w:rsidR="002D463C">
        <w:t xml:space="preserve">A normality test and VIF scores were determined. </w:t>
      </w:r>
      <w:r w:rsidR="005C7F72">
        <w:t xml:space="preserve">Based off the results of this linear model, and extrapolating </w:t>
      </w:r>
      <w:r w:rsidR="0036315A">
        <w:t>from the behavioural risk scores, a Lyme disease risk map for outdoor worker</w:t>
      </w:r>
      <w:r w:rsidR="005C7F72">
        <w:t xml:space="preserve">s </w:t>
      </w:r>
      <w:r w:rsidR="0036315A">
        <w:t>across Quebec was developed as an estimate for general risk across the province</w:t>
      </w:r>
      <w:r w:rsidR="005C7F72">
        <w:t xml:space="preserve">. </w:t>
      </w:r>
      <w:r w:rsidR="002D463C">
        <w:t>Stats Canada</w:t>
      </w:r>
      <w:r w:rsidR="005C7F72">
        <w:t xml:space="preserve"> census information was used to determine the level of risk for outdoor workers in Quebec across census divisions. </w:t>
      </w:r>
    </w:p>
    <w:p w14:paraId="6EF2C3F9" w14:textId="77777777" w:rsidR="0036315A" w:rsidRDefault="0036315A" w:rsidP="001812A8">
      <w:pPr>
        <w:autoSpaceDE w:val="0"/>
        <w:autoSpaceDN w:val="0"/>
        <w:adjustRightInd w:val="0"/>
        <w:spacing w:line="480" w:lineRule="auto"/>
        <w:ind w:firstLine="720"/>
      </w:pPr>
    </w:p>
    <w:p w14:paraId="28E41373" w14:textId="3473FC41" w:rsidR="001812A8" w:rsidRDefault="0036315A" w:rsidP="001812A8">
      <w:pPr>
        <w:autoSpaceDE w:val="0"/>
        <w:autoSpaceDN w:val="0"/>
        <w:adjustRightInd w:val="0"/>
        <w:spacing w:line="480" w:lineRule="auto"/>
        <w:ind w:firstLine="720"/>
      </w:pPr>
      <w:r>
        <w:t xml:space="preserve">-include map showing where most surveys came from, descriptive statistics: table that includes percentages, much like </w:t>
      </w:r>
      <w:r w:rsidR="002D463C">
        <w:t>Stats Canada</w:t>
      </w:r>
      <w:r>
        <w:t xml:space="preserve"> tables</w:t>
      </w:r>
    </w:p>
    <w:p w14:paraId="36A8B0D9" w14:textId="66C7E78E" w:rsidR="005C7F72" w:rsidRDefault="005C7F72" w:rsidP="001812A8">
      <w:pPr>
        <w:autoSpaceDE w:val="0"/>
        <w:autoSpaceDN w:val="0"/>
        <w:adjustRightInd w:val="0"/>
        <w:spacing w:line="480" w:lineRule="auto"/>
        <w:ind w:firstLine="720"/>
      </w:pPr>
      <w:r>
        <w:lastRenderedPageBreak/>
        <w:t xml:space="preserve">-map based on significant </w:t>
      </w:r>
      <w:proofErr w:type="gramStart"/>
      <w:r>
        <w:t>results?</w:t>
      </w:r>
      <w:proofErr w:type="gramEnd"/>
      <w:r>
        <w:t xml:space="preserve"> Overlay using stats Canada data – giving each census division its own behaviour risk score based on established tick populations across Quebec along with % of outdoor workers in measured job industries</w:t>
      </w:r>
    </w:p>
    <w:p w14:paraId="4411981F" w14:textId="009332F0" w:rsidR="002D463C" w:rsidRDefault="002D463C" w:rsidP="002D463C">
      <w:pPr>
        <w:autoSpaceDE w:val="0"/>
        <w:autoSpaceDN w:val="0"/>
        <w:adjustRightInd w:val="0"/>
        <w:spacing w:line="480" w:lineRule="auto"/>
        <w:ind w:firstLine="720"/>
      </w:pPr>
      <w:r>
        <w:t xml:space="preserve">-map or risk score based on tick establishment rates for areas where tick establishment levels varied; </w:t>
      </w:r>
      <w:r w:rsidR="009D3F1F">
        <w:t>use behaviour scores based on locations (that correlate with diff tick establishment) to determine average risk score for these outdoor workers across regions; need to consider if differing industries affect risk score</w:t>
      </w:r>
    </w:p>
    <w:p w14:paraId="13E2E6C0" w14:textId="030733D7" w:rsidR="001812A8" w:rsidRDefault="001812A8" w:rsidP="001812A8">
      <w:pPr>
        <w:autoSpaceDE w:val="0"/>
        <w:autoSpaceDN w:val="0"/>
        <w:adjustRightInd w:val="0"/>
        <w:spacing w:line="480" w:lineRule="auto"/>
        <w:ind w:firstLine="720"/>
      </w:pPr>
      <w:r>
        <w:t>-search for risk score literature</w:t>
      </w:r>
    </w:p>
    <w:p w14:paraId="465C81B7" w14:textId="1985FF9A" w:rsidR="001812A8" w:rsidRDefault="001812A8" w:rsidP="001812A8">
      <w:pPr>
        <w:autoSpaceDE w:val="0"/>
        <w:autoSpaceDN w:val="0"/>
        <w:adjustRightInd w:val="0"/>
        <w:spacing w:line="480" w:lineRule="auto"/>
        <w:ind w:firstLine="720"/>
      </w:pPr>
      <w:r>
        <w:t>-risk assessment</w:t>
      </w:r>
    </w:p>
    <w:p w14:paraId="736CBECA" w14:textId="5D595253" w:rsidR="001812A8" w:rsidRDefault="001812A8" w:rsidP="003512F4">
      <w:pPr>
        <w:spacing w:line="480" w:lineRule="auto"/>
      </w:pPr>
    </w:p>
    <w:p w14:paraId="46B82779" w14:textId="5C22F374" w:rsidR="003512F4" w:rsidRPr="003512F4" w:rsidRDefault="003512F4" w:rsidP="003512F4">
      <w:pPr>
        <w:spacing w:line="480" w:lineRule="auto"/>
        <w:rPr>
          <w:b/>
          <w:bCs/>
        </w:rPr>
      </w:pPr>
      <w:r w:rsidRPr="003512F4">
        <w:rPr>
          <w:b/>
          <w:bCs/>
        </w:rPr>
        <w:t>Results</w:t>
      </w:r>
    </w:p>
    <w:p w14:paraId="016D108C" w14:textId="77777777" w:rsidR="00837601" w:rsidRDefault="00837601" w:rsidP="00840C72">
      <w:pPr>
        <w:autoSpaceDE w:val="0"/>
        <w:autoSpaceDN w:val="0"/>
        <w:adjustRightInd w:val="0"/>
        <w:spacing w:line="360" w:lineRule="auto"/>
      </w:pPr>
    </w:p>
    <w:p w14:paraId="6CEA44BB" w14:textId="77777777" w:rsidR="00F659FD" w:rsidRDefault="00F659FD" w:rsidP="00840C72">
      <w:pPr>
        <w:autoSpaceDE w:val="0"/>
        <w:autoSpaceDN w:val="0"/>
        <w:adjustRightInd w:val="0"/>
        <w:spacing w:line="360" w:lineRule="auto"/>
        <w:rPr>
          <w:b/>
          <w:bCs/>
        </w:rPr>
      </w:pPr>
    </w:p>
    <w:p w14:paraId="3FED3155" w14:textId="77777777" w:rsidR="00F659FD" w:rsidRDefault="00F659FD" w:rsidP="00840C72">
      <w:pPr>
        <w:autoSpaceDE w:val="0"/>
        <w:autoSpaceDN w:val="0"/>
        <w:adjustRightInd w:val="0"/>
        <w:spacing w:line="360" w:lineRule="auto"/>
        <w:rPr>
          <w:b/>
          <w:bCs/>
        </w:rPr>
      </w:pPr>
    </w:p>
    <w:p w14:paraId="0A2294D7" w14:textId="725B9EEF" w:rsidR="00837601" w:rsidRPr="001E4608" w:rsidRDefault="001E4608" w:rsidP="00840C72">
      <w:pPr>
        <w:autoSpaceDE w:val="0"/>
        <w:autoSpaceDN w:val="0"/>
        <w:adjustRightInd w:val="0"/>
        <w:spacing w:line="360" w:lineRule="auto"/>
        <w:rPr>
          <w:b/>
          <w:bCs/>
        </w:rPr>
      </w:pPr>
      <w:r w:rsidRPr="001E4608">
        <w:rPr>
          <w:b/>
          <w:bCs/>
        </w:rPr>
        <w:t>Discussion</w:t>
      </w:r>
    </w:p>
    <w:p w14:paraId="2488C3B4" w14:textId="16E973E2" w:rsidR="001E4608" w:rsidRDefault="001E4608" w:rsidP="00CF43D5">
      <w:pPr>
        <w:autoSpaceDE w:val="0"/>
        <w:autoSpaceDN w:val="0"/>
        <w:adjustRightInd w:val="0"/>
        <w:spacing w:line="480" w:lineRule="auto"/>
        <w:ind w:firstLine="720"/>
      </w:pPr>
      <w:r>
        <w:t>St. Pierre et al. (2020) found that there was no significant difference in prevention efficacy or methods between individuals who are outdoors for recreation versus those who are outdoors for work.</w:t>
      </w:r>
      <w:r w:rsidR="00655640">
        <w:t xml:space="preserve"> However, outdoor workers are likely to spend more time outdoors, potentially exposed to vectors (</w:t>
      </w:r>
      <w:r w:rsidR="004F5DA6">
        <w:rPr>
          <w:lang w:val="en-US"/>
        </w:rPr>
        <w:t>Rudenko et al., 2011</w:t>
      </w:r>
      <w:r w:rsidR="00655640">
        <w:t>).</w:t>
      </w:r>
      <w:r>
        <w:t xml:space="preserve"> </w:t>
      </w:r>
      <w:r w:rsidR="00655640">
        <w:t xml:space="preserve">St. Pierre et al.’s (2020) </w:t>
      </w:r>
      <w:r>
        <w:t xml:space="preserve">results suggested that there is </w:t>
      </w:r>
      <w:r w:rsidR="00655640">
        <w:t>a general</w:t>
      </w:r>
      <w:r>
        <w:t xml:space="preserve"> low level of knowledge on Lyme disease. Therefore, it is necessary to compare outdoor worker demographic and Lyme disease knowledge information with individuals of the public, to determine a more accurate understanding</w:t>
      </w:r>
      <w:r w:rsidR="00655640">
        <w:t xml:space="preserve"> of the severity of this risk. </w:t>
      </w:r>
    </w:p>
    <w:p w14:paraId="0F1F6907" w14:textId="7C2CD3E3" w:rsidR="00837601" w:rsidRDefault="002405FF" w:rsidP="00CF43D5">
      <w:pPr>
        <w:autoSpaceDE w:val="0"/>
        <w:autoSpaceDN w:val="0"/>
        <w:adjustRightInd w:val="0"/>
        <w:spacing w:line="480" w:lineRule="auto"/>
      </w:pPr>
      <w:r>
        <w:t>-males were found in outdoor work industries to be more likely to be infected by ticks (</w:t>
      </w:r>
      <w:r w:rsidR="008269D2">
        <w:t>***</w:t>
      </w:r>
      <w:r>
        <w:t xml:space="preserve">), however, many of these industries are male-biased and when considering the general public, a </w:t>
      </w:r>
      <w:r>
        <w:lastRenderedPageBreak/>
        <w:t>positive correlation was found between women and the risk perception for Lyme (</w:t>
      </w:r>
      <w:proofErr w:type="spellStart"/>
      <w:r>
        <w:t>Borsan</w:t>
      </w:r>
      <w:proofErr w:type="spellEnd"/>
      <w:r>
        <w:t xml:space="preserve"> et al., 2021). </w:t>
      </w:r>
    </w:p>
    <w:p w14:paraId="50FDED26" w14:textId="6E3AABD0" w:rsidR="00F8380D" w:rsidRDefault="008269D2" w:rsidP="00840C72">
      <w:pPr>
        <w:autoSpaceDE w:val="0"/>
        <w:autoSpaceDN w:val="0"/>
        <w:adjustRightInd w:val="0"/>
        <w:spacing w:line="360" w:lineRule="auto"/>
      </w:pPr>
      <w:r>
        <w:t>-In general, behaviour has been shown to affect infection spread (Funk et al., 2010).</w:t>
      </w:r>
    </w:p>
    <w:p w14:paraId="00169724" w14:textId="77777777" w:rsidR="00BC3CEC" w:rsidRDefault="00BC3CEC" w:rsidP="00840C72">
      <w:pPr>
        <w:autoSpaceDE w:val="0"/>
        <w:autoSpaceDN w:val="0"/>
        <w:adjustRightInd w:val="0"/>
        <w:spacing w:line="360" w:lineRule="auto"/>
        <w:rPr>
          <w:b/>
          <w:bCs/>
          <w:lang w:val="en-US"/>
        </w:rPr>
      </w:pPr>
    </w:p>
    <w:p w14:paraId="05E45E23" w14:textId="77777777" w:rsidR="00BC3CEC" w:rsidRDefault="00BC3CEC" w:rsidP="00840C72">
      <w:pPr>
        <w:autoSpaceDE w:val="0"/>
        <w:autoSpaceDN w:val="0"/>
        <w:adjustRightInd w:val="0"/>
        <w:spacing w:line="360" w:lineRule="auto"/>
        <w:rPr>
          <w:b/>
          <w:bCs/>
          <w:lang w:val="en-US"/>
        </w:rPr>
      </w:pPr>
    </w:p>
    <w:p w14:paraId="772496DD" w14:textId="77777777" w:rsidR="00BC3CEC" w:rsidRDefault="00BC3CEC" w:rsidP="00840C72">
      <w:pPr>
        <w:autoSpaceDE w:val="0"/>
        <w:autoSpaceDN w:val="0"/>
        <w:adjustRightInd w:val="0"/>
        <w:spacing w:line="360" w:lineRule="auto"/>
        <w:rPr>
          <w:b/>
          <w:bCs/>
          <w:lang w:val="en-US"/>
        </w:rPr>
      </w:pPr>
    </w:p>
    <w:p w14:paraId="4CD4AD42" w14:textId="77777777" w:rsidR="00BC3CEC" w:rsidRDefault="00BC3CEC" w:rsidP="00840C72">
      <w:pPr>
        <w:autoSpaceDE w:val="0"/>
        <w:autoSpaceDN w:val="0"/>
        <w:adjustRightInd w:val="0"/>
        <w:spacing w:line="360" w:lineRule="auto"/>
        <w:rPr>
          <w:b/>
          <w:bCs/>
          <w:lang w:val="en-US"/>
        </w:rPr>
      </w:pPr>
    </w:p>
    <w:p w14:paraId="3DD82E96" w14:textId="77777777" w:rsidR="00BC3CEC" w:rsidRDefault="00BC3CEC" w:rsidP="00840C72">
      <w:pPr>
        <w:autoSpaceDE w:val="0"/>
        <w:autoSpaceDN w:val="0"/>
        <w:adjustRightInd w:val="0"/>
        <w:spacing w:line="360" w:lineRule="auto"/>
        <w:rPr>
          <w:b/>
          <w:bCs/>
          <w:lang w:val="en-US"/>
        </w:rPr>
      </w:pPr>
    </w:p>
    <w:p w14:paraId="313B837D" w14:textId="77777777" w:rsidR="00BC3CEC" w:rsidRDefault="00BC3CEC" w:rsidP="00840C72">
      <w:pPr>
        <w:autoSpaceDE w:val="0"/>
        <w:autoSpaceDN w:val="0"/>
        <w:adjustRightInd w:val="0"/>
        <w:spacing w:line="360" w:lineRule="auto"/>
        <w:rPr>
          <w:b/>
          <w:bCs/>
          <w:lang w:val="en-US"/>
        </w:rPr>
      </w:pPr>
    </w:p>
    <w:p w14:paraId="7AEA7BBD" w14:textId="098A631F" w:rsidR="00BC3CEC" w:rsidRDefault="00BC3CEC" w:rsidP="00840C72">
      <w:pPr>
        <w:autoSpaceDE w:val="0"/>
        <w:autoSpaceDN w:val="0"/>
        <w:adjustRightInd w:val="0"/>
        <w:spacing w:line="360" w:lineRule="auto"/>
        <w:rPr>
          <w:b/>
          <w:bCs/>
          <w:lang w:val="en-US"/>
        </w:rPr>
      </w:pPr>
    </w:p>
    <w:p w14:paraId="1D095C8D" w14:textId="0B306139" w:rsidR="00F659FD" w:rsidRDefault="00F659FD" w:rsidP="00840C72">
      <w:pPr>
        <w:autoSpaceDE w:val="0"/>
        <w:autoSpaceDN w:val="0"/>
        <w:adjustRightInd w:val="0"/>
        <w:spacing w:line="360" w:lineRule="auto"/>
        <w:rPr>
          <w:b/>
          <w:bCs/>
          <w:lang w:val="en-US"/>
        </w:rPr>
      </w:pPr>
    </w:p>
    <w:p w14:paraId="5A0E6C92" w14:textId="766804F6" w:rsidR="00F659FD" w:rsidRDefault="00F659FD" w:rsidP="00840C72">
      <w:pPr>
        <w:autoSpaceDE w:val="0"/>
        <w:autoSpaceDN w:val="0"/>
        <w:adjustRightInd w:val="0"/>
        <w:spacing w:line="360" w:lineRule="auto"/>
        <w:rPr>
          <w:b/>
          <w:bCs/>
          <w:lang w:val="en-US"/>
        </w:rPr>
      </w:pPr>
    </w:p>
    <w:p w14:paraId="0F934F1A" w14:textId="214E4421" w:rsidR="00F659FD" w:rsidRDefault="00F659FD" w:rsidP="00840C72">
      <w:pPr>
        <w:autoSpaceDE w:val="0"/>
        <w:autoSpaceDN w:val="0"/>
        <w:adjustRightInd w:val="0"/>
        <w:spacing w:line="360" w:lineRule="auto"/>
        <w:rPr>
          <w:b/>
          <w:bCs/>
          <w:lang w:val="en-US"/>
        </w:rPr>
      </w:pPr>
    </w:p>
    <w:p w14:paraId="52987BDB" w14:textId="3ED4608B" w:rsidR="00F659FD" w:rsidRDefault="00F659FD" w:rsidP="00840C72">
      <w:pPr>
        <w:autoSpaceDE w:val="0"/>
        <w:autoSpaceDN w:val="0"/>
        <w:adjustRightInd w:val="0"/>
        <w:spacing w:line="360" w:lineRule="auto"/>
        <w:rPr>
          <w:b/>
          <w:bCs/>
          <w:lang w:val="en-US"/>
        </w:rPr>
      </w:pPr>
    </w:p>
    <w:p w14:paraId="7488821E" w14:textId="44408760" w:rsidR="00F659FD" w:rsidRDefault="00F659FD" w:rsidP="00840C72">
      <w:pPr>
        <w:autoSpaceDE w:val="0"/>
        <w:autoSpaceDN w:val="0"/>
        <w:adjustRightInd w:val="0"/>
        <w:spacing w:line="360" w:lineRule="auto"/>
        <w:rPr>
          <w:b/>
          <w:bCs/>
          <w:lang w:val="en-US"/>
        </w:rPr>
      </w:pPr>
    </w:p>
    <w:p w14:paraId="7A963F2B" w14:textId="710257E5" w:rsidR="00E84BDB" w:rsidRDefault="00E84BDB" w:rsidP="00840C72">
      <w:pPr>
        <w:autoSpaceDE w:val="0"/>
        <w:autoSpaceDN w:val="0"/>
        <w:adjustRightInd w:val="0"/>
        <w:spacing w:line="360" w:lineRule="auto"/>
        <w:rPr>
          <w:b/>
          <w:bCs/>
          <w:lang w:val="en-US"/>
        </w:rPr>
      </w:pPr>
    </w:p>
    <w:p w14:paraId="01F2CF07" w14:textId="5AFCE322" w:rsidR="00E84BDB" w:rsidRDefault="00E84BDB" w:rsidP="00840C72">
      <w:pPr>
        <w:autoSpaceDE w:val="0"/>
        <w:autoSpaceDN w:val="0"/>
        <w:adjustRightInd w:val="0"/>
        <w:spacing w:line="360" w:lineRule="auto"/>
        <w:rPr>
          <w:b/>
          <w:bCs/>
          <w:lang w:val="en-US"/>
        </w:rPr>
      </w:pPr>
    </w:p>
    <w:p w14:paraId="32A273E9" w14:textId="1D4572FC" w:rsidR="00E84BDB" w:rsidRDefault="00E84BDB" w:rsidP="00840C72">
      <w:pPr>
        <w:autoSpaceDE w:val="0"/>
        <w:autoSpaceDN w:val="0"/>
        <w:adjustRightInd w:val="0"/>
        <w:spacing w:line="360" w:lineRule="auto"/>
        <w:rPr>
          <w:b/>
          <w:bCs/>
          <w:lang w:val="en-US"/>
        </w:rPr>
      </w:pPr>
    </w:p>
    <w:p w14:paraId="0C58F003" w14:textId="4AFC5AFC" w:rsidR="00E84BDB" w:rsidRDefault="00E84BDB" w:rsidP="00840C72">
      <w:pPr>
        <w:autoSpaceDE w:val="0"/>
        <w:autoSpaceDN w:val="0"/>
        <w:adjustRightInd w:val="0"/>
        <w:spacing w:line="360" w:lineRule="auto"/>
        <w:rPr>
          <w:b/>
          <w:bCs/>
          <w:lang w:val="en-US"/>
        </w:rPr>
      </w:pPr>
    </w:p>
    <w:p w14:paraId="4E3B62B8" w14:textId="5746F945" w:rsidR="00E84BDB" w:rsidRDefault="00E84BDB" w:rsidP="00840C72">
      <w:pPr>
        <w:autoSpaceDE w:val="0"/>
        <w:autoSpaceDN w:val="0"/>
        <w:adjustRightInd w:val="0"/>
        <w:spacing w:line="360" w:lineRule="auto"/>
        <w:rPr>
          <w:b/>
          <w:bCs/>
          <w:lang w:val="en-US"/>
        </w:rPr>
      </w:pPr>
    </w:p>
    <w:p w14:paraId="58D5B065" w14:textId="18DCF4DA" w:rsidR="00E84BDB" w:rsidRDefault="00E84BDB" w:rsidP="00840C72">
      <w:pPr>
        <w:autoSpaceDE w:val="0"/>
        <w:autoSpaceDN w:val="0"/>
        <w:adjustRightInd w:val="0"/>
        <w:spacing w:line="360" w:lineRule="auto"/>
        <w:rPr>
          <w:b/>
          <w:bCs/>
          <w:lang w:val="en-US"/>
        </w:rPr>
      </w:pPr>
    </w:p>
    <w:p w14:paraId="6FAA00B8" w14:textId="67EA9584" w:rsidR="00E84BDB" w:rsidRDefault="00E84BDB" w:rsidP="00840C72">
      <w:pPr>
        <w:autoSpaceDE w:val="0"/>
        <w:autoSpaceDN w:val="0"/>
        <w:adjustRightInd w:val="0"/>
        <w:spacing w:line="360" w:lineRule="auto"/>
        <w:rPr>
          <w:b/>
          <w:bCs/>
          <w:lang w:val="en-US"/>
        </w:rPr>
      </w:pPr>
    </w:p>
    <w:p w14:paraId="2D76E0C4" w14:textId="449983B0" w:rsidR="00E84BDB" w:rsidRDefault="00E84BDB" w:rsidP="00840C72">
      <w:pPr>
        <w:autoSpaceDE w:val="0"/>
        <w:autoSpaceDN w:val="0"/>
        <w:adjustRightInd w:val="0"/>
        <w:spacing w:line="360" w:lineRule="auto"/>
        <w:rPr>
          <w:b/>
          <w:bCs/>
          <w:lang w:val="en-US"/>
        </w:rPr>
      </w:pPr>
    </w:p>
    <w:p w14:paraId="505DD186" w14:textId="3A3BF2AC" w:rsidR="00E84BDB" w:rsidRDefault="00E84BDB" w:rsidP="00840C72">
      <w:pPr>
        <w:autoSpaceDE w:val="0"/>
        <w:autoSpaceDN w:val="0"/>
        <w:adjustRightInd w:val="0"/>
        <w:spacing w:line="360" w:lineRule="auto"/>
        <w:rPr>
          <w:b/>
          <w:bCs/>
          <w:lang w:val="en-US"/>
        </w:rPr>
      </w:pPr>
    </w:p>
    <w:p w14:paraId="28D98707" w14:textId="3C1DE984" w:rsidR="00E84BDB" w:rsidRDefault="00E84BDB" w:rsidP="00840C72">
      <w:pPr>
        <w:autoSpaceDE w:val="0"/>
        <w:autoSpaceDN w:val="0"/>
        <w:adjustRightInd w:val="0"/>
        <w:spacing w:line="360" w:lineRule="auto"/>
        <w:rPr>
          <w:b/>
          <w:bCs/>
          <w:lang w:val="en-US"/>
        </w:rPr>
      </w:pPr>
    </w:p>
    <w:p w14:paraId="62943BDA" w14:textId="6BC8FE4C" w:rsidR="00E84BDB" w:rsidRDefault="00E84BDB" w:rsidP="00840C72">
      <w:pPr>
        <w:autoSpaceDE w:val="0"/>
        <w:autoSpaceDN w:val="0"/>
        <w:adjustRightInd w:val="0"/>
        <w:spacing w:line="360" w:lineRule="auto"/>
        <w:rPr>
          <w:b/>
          <w:bCs/>
          <w:lang w:val="en-US"/>
        </w:rPr>
      </w:pPr>
    </w:p>
    <w:p w14:paraId="18D09D3A" w14:textId="7995ECBA" w:rsidR="00E84BDB" w:rsidRDefault="00E84BDB" w:rsidP="00840C72">
      <w:pPr>
        <w:autoSpaceDE w:val="0"/>
        <w:autoSpaceDN w:val="0"/>
        <w:adjustRightInd w:val="0"/>
        <w:spacing w:line="360" w:lineRule="auto"/>
        <w:rPr>
          <w:b/>
          <w:bCs/>
          <w:lang w:val="en-US"/>
        </w:rPr>
      </w:pPr>
    </w:p>
    <w:p w14:paraId="07A784A0" w14:textId="409794B7" w:rsidR="008269D2" w:rsidRDefault="008269D2" w:rsidP="00840C72">
      <w:pPr>
        <w:autoSpaceDE w:val="0"/>
        <w:autoSpaceDN w:val="0"/>
        <w:adjustRightInd w:val="0"/>
        <w:spacing w:line="360" w:lineRule="auto"/>
        <w:rPr>
          <w:b/>
          <w:bCs/>
          <w:lang w:val="en-US"/>
        </w:rPr>
      </w:pPr>
    </w:p>
    <w:p w14:paraId="1230F8DD" w14:textId="77777777" w:rsidR="008269D2" w:rsidRDefault="008269D2" w:rsidP="00840C72">
      <w:pPr>
        <w:autoSpaceDE w:val="0"/>
        <w:autoSpaceDN w:val="0"/>
        <w:adjustRightInd w:val="0"/>
        <w:spacing w:line="360" w:lineRule="auto"/>
        <w:rPr>
          <w:b/>
          <w:bCs/>
          <w:lang w:val="en-US"/>
        </w:rPr>
      </w:pPr>
    </w:p>
    <w:p w14:paraId="4305D36D" w14:textId="77777777" w:rsidR="00E84BDB" w:rsidRDefault="00E84BDB" w:rsidP="00840C72">
      <w:pPr>
        <w:autoSpaceDE w:val="0"/>
        <w:autoSpaceDN w:val="0"/>
        <w:adjustRightInd w:val="0"/>
        <w:spacing w:line="360" w:lineRule="auto"/>
        <w:rPr>
          <w:b/>
          <w:bCs/>
          <w:lang w:val="en-US"/>
        </w:rPr>
      </w:pPr>
    </w:p>
    <w:p w14:paraId="11482A6C" w14:textId="53303191" w:rsidR="00243F64" w:rsidRDefault="00BE260F" w:rsidP="00840C72">
      <w:pPr>
        <w:autoSpaceDE w:val="0"/>
        <w:autoSpaceDN w:val="0"/>
        <w:adjustRightInd w:val="0"/>
        <w:spacing w:line="360" w:lineRule="auto"/>
        <w:rPr>
          <w:lang w:val="en-US"/>
        </w:rPr>
      </w:pPr>
      <w:r w:rsidRPr="00D23BBF">
        <w:rPr>
          <w:b/>
          <w:bCs/>
          <w:lang w:val="en-US"/>
        </w:rPr>
        <w:lastRenderedPageBreak/>
        <w:t>Literature Cited</w:t>
      </w:r>
      <w:r w:rsidRPr="00D23BBF">
        <w:rPr>
          <w:lang w:val="en-US"/>
        </w:rPr>
        <w:t xml:space="preserve"> </w:t>
      </w:r>
    </w:p>
    <w:p w14:paraId="0F94466E" w14:textId="77777777" w:rsidR="008D02FF" w:rsidRDefault="008D02FF" w:rsidP="00840C72">
      <w:pPr>
        <w:autoSpaceDE w:val="0"/>
        <w:autoSpaceDN w:val="0"/>
        <w:adjustRightInd w:val="0"/>
        <w:spacing w:line="360" w:lineRule="auto"/>
        <w:rPr>
          <w:lang w:val="en-US"/>
        </w:rPr>
      </w:pPr>
      <w:r>
        <w:rPr>
          <w:lang w:val="en-US"/>
        </w:rPr>
        <w:t xml:space="preserve">Adam-Poupart, A, Drapeau, LM, </w:t>
      </w:r>
      <w:proofErr w:type="spellStart"/>
      <w:r>
        <w:rPr>
          <w:lang w:val="en-US"/>
        </w:rPr>
        <w:t>Bekal</w:t>
      </w:r>
      <w:proofErr w:type="spellEnd"/>
      <w:r>
        <w:rPr>
          <w:lang w:val="en-US"/>
        </w:rPr>
        <w:t xml:space="preserve">, S, Germain, G, </w:t>
      </w:r>
      <w:proofErr w:type="spellStart"/>
      <w:r>
        <w:rPr>
          <w:lang w:val="en-US"/>
        </w:rPr>
        <w:t>Irace-Cima</w:t>
      </w:r>
      <w:proofErr w:type="spellEnd"/>
      <w:r>
        <w:rPr>
          <w:lang w:val="en-US"/>
        </w:rPr>
        <w:t xml:space="preserve">, A, Sassine, MP, Simon, A, </w:t>
      </w:r>
    </w:p>
    <w:p w14:paraId="35A38254" w14:textId="24F6A91E" w:rsidR="008D02FF" w:rsidRDefault="008D02FF" w:rsidP="00840C72">
      <w:pPr>
        <w:autoSpaceDE w:val="0"/>
        <w:autoSpaceDN w:val="0"/>
        <w:adjustRightInd w:val="0"/>
        <w:spacing w:line="360" w:lineRule="auto"/>
        <w:ind w:left="720"/>
        <w:rPr>
          <w:lang w:val="en-US"/>
        </w:rPr>
      </w:pPr>
      <w:r>
        <w:rPr>
          <w:lang w:val="en-US"/>
        </w:rPr>
        <w:t xml:space="preserve">Soto, J, </w:t>
      </w:r>
      <w:proofErr w:type="spellStart"/>
      <w:r>
        <w:rPr>
          <w:lang w:val="en-US"/>
        </w:rPr>
        <w:t>Thivierge</w:t>
      </w:r>
      <w:proofErr w:type="spellEnd"/>
      <w:r>
        <w:rPr>
          <w:lang w:val="en-US"/>
        </w:rPr>
        <w:t xml:space="preserve">, K, Tissot, F. (2021). Occupations at risk of contracting zoonoses of public health significance in Quebec. </w:t>
      </w:r>
      <w:r w:rsidRPr="008D02FF">
        <w:rPr>
          <w:i/>
          <w:iCs/>
          <w:lang w:val="en-US"/>
        </w:rPr>
        <w:t xml:space="preserve">Can. </w:t>
      </w:r>
      <w:proofErr w:type="spellStart"/>
      <w:r w:rsidRPr="008D02FF">
        <w:rPr>
          <w:i/>
          <w:iCs/>
          <w:lang w:val="en-US"/>
        </w:rPr>
        <w:t>Commun</w:t>
      </w:r>
      <w:proofErr w:type="spellEnd"/>
      <w:r w:rsidRPr="008D02FF">
        <w:rPr>
          <w:i/>
          <w:iCs/>
          <w:lang w:val="en-US"/>
        </w:rPr>
        <w:t>. Dis. Rep</w:t>
      </w:r>
      <w:r>
        <w:rPr>
          <w:lang w:val="en-US"/>
        </w:rPr>
        <w:t xml:space="preserve">. </w:t>
      </w:r>
      <w:r w:rsidRPr="008D02FF">
        <w:rPr>
          <w:lang w:val="en-US"/>
        </w:rPr>
        <w:t>47(1):</w:t>
      </w:r>
      <w:r>
        <w:rPr>
          <w:lang w:val="en-US"/>
        </w:rPr>
        <w:t xml:space="preserve"> </w:t>
      </w:r>
      <w:r w:rsidRPr="008D02FF">
        <w:rPr>
          <w:lang w:val="en-US"/>
        </w:rPr>
        <w:t xml:space="preserve">47–58. </w:t>
      </w:r>
      <w:proofErr w:type="spellStart"/>
      <w:r>
        <w:rPr>
          <w:lang w:val="en-US"/>
        </w:rPr>
        <w:t>doi</w:t>
      </w:r>
      <w:proofErr w:type="spellEnd"/>
      <w:r>
        <w:rPr>
          <w:lang w:val="en-US"/>
        </w:rPr>
        <w:t xml:space="preserve">: </w:t>
      </w:r>
      <w:r w:rsidRPr="008D02FF">
        <w:rPr>
          <w:lang w:val="en-US"/>
        </w:rPr>
        <w:t>10.14745/</w:t>
      </w:r>
      <w:proofErr w:type="gramStart"/>
      <w:r w:rsidRPr="008D02FF">
        <w:rPr>
          <w:lang w:val="en-US"/>
        </w:rPr>
        <w:t>ccdr.v</w:t>
      </w:r>
      <w:proofErr w:type="gramEnd"/>
      <w:r w:rsidRPr="008D02FF">
        <w:rPr>
          <w:lang w:val="en-US"/>
        </w:rPr>
        <w:t>47i01a08</w:t>
      </w:r>
    </w:p>
    <w:p w14:paraId="22C3A7EA" w14:textId="77777777" w:rsidR="00257491" w:rsidRDefault="002755AD" w:rsidP="002755AD">
      <w:pPr>
        <w:autoSpaceDE w:val="0"/>
        <w:autoSpaceDN w:val="0"/>
        <w:adjustRightInd w:val="0"/>
        <w:spacing w:line="360" w:lineRule="auto"/>
        <w:rPr>
          <w:lang w:val="en-US"/>
        </w:rPr>
      </w:pPr>
      <w:proofErr w:type="spellStart"/>
      <w:r w:rsidRPr="002755AD">
        <w:rPr>
          <w:lang w:val="en-US"/>
        </w:rPr>
        <w:t>Aenishaenslin</w:t>
      </w:r>
      <w:proofErr w:type="spellEnd"/>
      <w:r>
        <w:rPr>
          <w:lang w:val="en-US"/>
        </w:rPr>
        <w:t xml:space="preserve">, C, Ravel, A, Michel, P, </w:t>
      </w:r>
      <w:proofErr w:type="spellStart"/>
      <w:r>
        <w:rPr>
          <w:lang w:val="en-US"/>
        </w:rPr>
        <w:t>Gern</w:t>
      </w:r>
      <w:proofErr w:type="spellEnd"/>
      <w:r>
        <w:rPr>
          <w:lang w:val="en-US"/>
        </w:rPr>
        <w:t xml:space="preserve">, L, Milord, F, </w:t>
      </w:r>
      <w:proofErr w:type="spellStart"/>
      <w:r>
        <w:rPr>
          <w:lang w:val="en-US"/>
        </w:rPr>
        <w:t>Waaub</w:t>
      </w:r>
      <w:proofErr w:type="spellEnd"/>
      <w:r>
        <w:rPr>
          <w:lang w:val="en-US"/>
        </w:rPr>
        <w:t xml:space="preserve">, </w:t>
      </w:r>
      <w:proofErr w:type="spellStart"/>
      <w:r>
        <w:rPr>
          <w:lang w:val="en-US"/>
        </w:rPr>
        <w:t>Jm</w:t>
      </w:r>
      <w:proofErr w:type="spellEnd"/>
      <w:r>
        <w:rPr>
          <w:lang w:val="en-US"/>
        </w:rPr>
        <w:t xml:space="preserve"> </w:t>
      </w:r>
      <w:proofErr w:type="spellStart"/>
      <w:r>
        <w:rPr>
          <w:lang w:val="en-US"/>
        </w:rPr>
        <w:t>Bélanger</w:t>
      </w:r>
      <w:proofErr w:type="spellEnd"/>
      <w:r>
        <w:rPr>
          <w:lang w:val="en-US"/>
        </w:rPr>
        <w:t xml:space="preserve">, D. (2014). </w:t>
      </w:r>
    </w:p>
    <w:p w14:paraId="25C2A965" w14:textId="6E3FDB0E" w:rsidR="002755AD" w:rsidRPr="002755AD" w:rsidRDefault="002755AD" w:rsidP="00257491">
      <w:pPr>
        <w:autoSpaceDE w:val="0"/>
        <w:autoSpaceDN w:val="0"/>
        <w:adjustRightInd w:val="0"/>
        <w:spacing w:line="360" w:lineRule="auto"/>
        <w:ind w:left="720"/>
        <w:rPr>
          <w:lang w:val="en-US"/>
        </w:rPr>
      </w:pPr>
      <w:r>
        <w:rPr>
          <w:lang w:val="en-US"/>
        </w:rPr>
        <w:t xml:space="preserve">From Lyme disease emergence to endemicity: a cross sectional comparative study of risk perceptions in different populations. </w:t>
      </w:r>
      <w:r>
        <w:rPr>
          <w:i/>
          <w:iCs/>
          <w:lang w:val="en-US"/>
        </w:rPr>
        <w:t xml:space="preserve">BMC Public Health. </w:t>
      </w:r>
      <w:r>
        <w:rPr>
          <w:lang w:val="en-US"/>
        </w:rPr>
        <w:t xml:space="preserve">14: 1298. </w:t>
      </w:r>
      <w:proofErr w:type="spellStart"/>
      <w:r w:rsidR="00257491" w:rsidRPr="00257491">
        <w:rPr>
          <w:lang w:val="en-US"/>
        </w:rPr>
        <w:t>doi</w:t>
      </w:r>
      <w:proofErr w:type="spellEnd"/>
      <w:r w:rsidR="00257491" w:rsidRPr="00257491">
        <w:rPr>
          <w:lang w:val="en-US"/>
        </w:rPr>
        <w:t>: 10.1186/1471-2458-14-1298.</w:t>
      </w:r>
    </w:p>
    <w:p w14:paraId="7CFD192D" w14:textId="77777777" w:rsidR="00243F64" w:rsidRDefault="00243F64" w:rsidP="00840C72">
      <w:pPr>
        <w:autoSpaceDE w:val="0"/>
        <w:autoSpaceDN w:val="0"/>
        <w:adjustRightInd w:val="0"/>
        <w:spacing w:line="360" w:lineRule="auto"/>
        <w:rPr>
          <w:lang w:val="en-US"/>
        </w:rPr>
      </w:pPr>
      <w:proofErr w:type="spellStart"/>
      <w:r w:rsidRPr="00243F64">
        <w:rPr>
          <w:lang w:val="en-US"/>
        </w:rPr>
        <w:t>Aenishaenslin</w:t>
      </w:r>
      <w:proofErr w:type="spellEnd"/>
      <w:r>
        <w:rPr>
          <w:lang w:val="en-US"/>
        </w:rPr>
        <w:t xml:space="preserve">, C, Bouchard, C, </w:t>
      </w:r>
      <w:proofErr w:type="spellStart"/>
      <w:r>
        <w:rPr>
          <w:lang w:val="en-US"/>
        </w:rPr>
        <w:t>Koffi</w:t>
      </w:r>
      <w:proofErr w:type="spellEnd"/>
      <w:r>
        <w:rPr>
          <w:lang w:val="en-US"/>
        </w:rPr>
        <w:t xml:space="preserve">, JK, </w:t>
      </w:r>
      <w:proofErr w:type="spellStart"/>
      <w:r>
        <w:rPr>
          <w:lang w:val="en-US"/>
        </w:rPr>
        <w:t>Pelcat</w:t>
      </w:r>
      <w:proofErr w:type="spellEnd"/>
      <w:r>
        <w:rPr>
          <w:lang w:val="en-US"/>
        </w:rPr>
        <w:t xml:space="preserve">, Y, Ogden, NH. (2016). Evidence of rapid </w:t>
      </w:r>
    </w:p>
    <w:p w14:paraId="4CABE1D9" w14:textId="23F6FA64" w:rsidR="00243F64" w:rsidRDefault="00243F64" w:rsidP="00840C72">
      <w:pPr>
        <w:autoSpaceDE w:val="0"/>
        <w:autoSpaceDN w:val="0"/>
        <w:adjustRightInd w:val="0"/>
        <w:spacing w:line="360" w:lineRule="auto"/>
        <w:ind w:left="720"/>
        <w:rPr>
          <w:lang w:val="en-US"/>
        </w:rPr>
      </w:pPr>
      <w:r>
        <w:rPr>
          <w:lang w:val="en-US"/>
        </w:rPr>
        <w:t xml:space="preserve">changes in Lyme disease awareness in Canada. </w:t>
      </w:r>
      <w:r>
        <w:rPr>
          <w:i/>
          <w:iCs/>
          <w:lang w:val="en-US"/>
        </w:rPr>
        <w:t xml:space="preserve">Ticks. Tick. Borne. Dis. </w:t>
      </w:r>
      <w:r>
        <w:rPr>
          <w:lang w:val="en-US"/>
        </w:rPr>
        <w:t xml:space="preserve">7(6): 1067-1074. </w:t>
      </w:r>
      <w:proofErr w:type="spellStart"/>
      <w:r w:rsidRPr="00243F64">
        <w:rPr>
          <w:lang w:val="en-US"/>
        </w:rPr>
        <w:t>doi</w:t>
      </w:r>
      <w:proofErr w:type="spellEnd"/>
      <w:r w:rsidRPr="00243F64">
        <w:rPr>
          <w:lang w:val="en-US"/>
        </w:rPr>
        <w:t>: 10.1016/j.ttbdis.2016.09.007.</w:t>
      </w:r>
    </w:p>
    <w:p w14:paraId="54BD9791" w14:textId="77777777" w:rsidR="00023833" w:rsidRDefault="00023833" w:rsidP="00023833">
      <w:pPr>
        <w:autoSpaceDE w:val="0"/>
        <w:autoSpaceDN w:val="0"/>
        <w:adjustRightInd w:val="0"/>
        <w:spacing w:line="360" w:lineRule="auto"/>
        <w:rPr>
          <w:rFonts w:eastAsiaTheme="minorHAnsi"/>
          <w:sz w:val="22"/>
          <w:szCs w:val="22"/>
          <w:lang w:val="en-US"/>
        </w:rPr>
      </w:pPr>
      <w:proofErr w:type="spellStart"/>
      <w:r>
        <w:rPr>
          <w:rFonts w:eastAsiaTheme="minorHAnsi"/>
          <w:sz w:val="22"/>
          <w:szCs w:val="22"/>
          <w:lang w:val="en-US"/>
        </w:rPr>
        <w:t>Aenishaenslin</w:t>
      </w:r>
      <w:proofErr w:type="spellEnd"/>
      <w:r>
        <w:rPr>
          <w:rFonts w:eastAsiaTheme="minorHAnsi"/>
          <w:sz w:val="22"/>
          <w:szCs w:val="22"/>
          <w:lang w:val="en-US"/>
        </w:rPr>
        <w:t xml:space="preserve">, C, </w:t>
      </w:r>
      <w:proofErr w:type="spellStart"/>
      <w:r>
        <w:rPr>
          <w:rFonts w:eastAsiaTheme="minorHAnsi"/>
          <w:sz w:val="22"/>
          <w:szCs w:val="22"/>
          <w:lang w:val="en-US"/>
        </w:rPr>
        <w:t>Charland</w:t>
      </w:r>
      <w:proofErr w:type="spellEnd"/>
      <w:r>
        <w:rPr>
          <w:rFonts w:eastAsiaTheme="minorHAnsi"/>
          <w:sz w:val="22"/>
          <w:szCs w:val="22"/>
          <w:lang w:val="en-US"/>
        </w:rPr>
        <w:t xml:space="preserve">, K, Bowser, N, Perez-Trejo, E, Baron, G, Milord, F, Bouchard, C. (2022). </w:t>
      </w:r>
    </w:p>
    <w:p w14:paraId="54F09FD9" w14:textId="7E030401" w:rsidR="00023833" w:rsidRPr="00023833" w:rsidRDefault="00023833" w:rsidP="00023833">
      <w:pPr>
        <w:autoSpaceDE w:val="0"/>
        <w:autoSpaceDN w:val="0"/>
        <w:adjustRightInd w:val="0"/>
        <w:spacing w:line="360" w:lineRule="auto"/>
        <w:ind w:left="720"/>
        <w:rPr>
          <w:lang w:val="en-US"/>
        </w:rPr>
      </w:pPr>
      <w:r>
        <w:rPr>
          <w:rFonts w:eastAsiaTheme="minorHAnsi"/>
          <w:sz w:val="22"/>
          <w:szCs w:val="22"/>
          <w:lang w:val="en-US"/>
        </w:rPr>
        <w:t xml:space="preserve">Behavioral risk factors associated with reported tick exposure in a Lyme disease high incidence region in Canada. </w:t>
      </w:r>
      <w:r>
        <w:rPr>
          <w:rFonts w:eastAsiaTheme="minorHAnsi"/>
          <w:i/>
          <w:iCs/>
          <w:sz w:val="22"/>
          <w:szCs w:val="22"/>
          <w:lang w:val="en-US"/>
        </w:rPr>
        <w:t xml:space="preserve">BMC Public Health. </w:t>
      </w:r>
      <w:r>
        <w:rPr>
          <w:rFonts w:eastAsiaTheme="minorHAnsi"/>
          <w:sz w:val="22"/>
          <w:szCs w:val="22"/>
          <w:lang w:val="en-US"/>
        </w:rPr>
        <w:t xml:space="preserve">22:807. </w:t>
      </w:r>
      <w:proofErr w:type="spellStart"/>
      <w:r>
        <w:rPr>
          <w:rFonts w:eastAsiaTheme="minorHAnsi"/>
          <w:sz w:val="22"/>
          <w:szCs w:val="22"/>
          <w:lang w:val="en-US"/>
        </w:rPr>
        <w:t>doi</w:t>
      </w:r>
      <w:proofErr w:type="spellEnd"/>
      <w:r>
        <w:rPr>
          <w:rFonts w:eastAsiaTheme="minorHAnsi"/>
          <w:sz w:val="22"/>
          <w:szCs w:val="22"/>
          <w:lang w:val="en-US"/>
        </w:rPr>
        <w:t xml:space="preserve">: </w:t>
      </w:r>
      <w:r w:rsidRPr="00023833">
        <w:rPr>
          <w:rFonts w:eastAsiaTheme="minorHAnsi"/>
          <w:sz w:val="22"/>
          <w:szCs w:val="22"/>
          <w:lang w:val="en-US"/>
        </w:rPr>
        <w:t>10.1186/s12889-022-13222-9</w:t>
      </w:r>
    </w:p>
    <w:p w14:paraId="2694DB04" w14:textId="77777777" w:rsidR="00246F3F" w:rsidRPr="00FF6001" w:rsidRDefault="00246F3F" w:rsidP="00840C72">
      <w:pPr>
        <w:autoSpaceDE w:val="0"/>
        <w:autoSpaceDN w:val="0"/>
        <w:adjustRightInd w:val="0"/>
        <w:spacing w:line="360" w:lineRule="auto"/>
        <w:rPr>
          <w:lang w:val="en-US"/>
        </w:rPr>
      </w:pPr>
      <w:r w:rsidRPr="00FF6001">
        <w:rPr>
          <w:lang w:val="en-US"/>
        </w:rPr>
        <w:t>Anna</w:t>
      </w:r>
      <w:r>
        <w:rPr>
          <w:lang w:val="en-US"/>
        </w:rPr>
        <w:t>,</w:t>
      </w:r>
      <w:r w:rsidRPr="00FF6001">
        <w:rPr>
          <w:lang w:val="en-US"/>
        </w:rPr>
        <w:t xml:space="preserve"> MM, Escobar</w:t>
      </w:r>
      <w:r>
        <w:rPr>
          <w:lang w:val="en-US"/>
        </w:rPr>
        <w:t>,</w:t>
      </w:r>
      <w:r w:rsidRPr="00FF6001">
        <w:rPr>
          <w:lang w:val="en-US"/>
        </w:rPr>
        <w:t xml:space="preserve"> JD, Chapman</w:t>
      </w:r>
      <w:r>
        <w:rPr>
          <w:lang w:val="en-US"/>
        </w:rPr>
        <w:t>,</w:t>
      </w:r>
      <w:r w:rsidRPr="00FF6001">
        <w:rPr>
          <w:lang w:val="en-US"/>
        </w:rPr>
        <w:t xml:space="preserve"> AS. (2012). Reported </w:t>
      </w:r>
      <w:proofErr w:type="spellStart"/>
      <w:r w:rsidRPr="00FF6001">
        <w:rPr>
          <w:lang w:val="en-US"/>
        </w:rPr>
        <w:t>vectorborne</w:t>
      </w:r>
      <w:proofErr w:type="spellEnd"/>
      <w:r w:rsidRPr="00FF6001">
        <w:rPr>
          <w:lang w:val="en-US"/>
        </w:rPr>
        <w:t xml:space="preserve"> and zoonotic</w:t>
      </w:r>
    </w:p>
    <w:p w14:paraId="37A2DEED" w14:textId="77777777" w:rsidR="00246F3F" w:rsidRPr="00FF6001" w:rsidRDefault="00246F3F" w:rsidP="00840C72">
      <w:pPr>
        <w:autoSpaceDE w:val="0"/>
        <w:autoSpaceDN w:val="0"/>
        <w:adjustRightInd w:val="0"/>
        <w:spacing w:line="360" w:lineRule="auto"/>
        <w:ind w:firstLine="720"/>
        <w:rPr>
          <w:lang w:val="en-US"/>
        </w:rPr>
      </w:pPr>
      <w:r w:rsidRPr="00FF6001">
        <w:rPr>
          <w:lang w:val="en-US"/>
        </w:rPr>
        <w:t xml:space="preserve">diseases, U.S. Air Force, 2000-2011. </w:t>
      </w:r>
      <w:r w:rsidRPr="007561A9">
        <w:rPr>
          <w:i/>
          <w:iCs/>
          <w:lang w:val="en-US"/>
        </w:rPr>
        <w:t>MSMR</w:t>
      </w:r>
      <w:r>
        <w:rPr>
          <w:lang w:val="en-US"/>
        </w:rPr>
        <w:t>.</w:t>
      </w:r>
      <w:r w:rsidRPr="00FF6001">
        <w:rPr>
          <w:lang w:val="en-US"/>
        </w:rPr>
        <w:t xml:space="preserve"> 19(10).</w:t>
      </w:r>
    </w:p>
    <w:p w14:paraId="7E4F05F5" w14:textId="77777777" w:rsidR="00246F3F" w:rsidRPr="00FF6001" w:rsidRDefault="00246F3F" w:rsidP="00840C72">
      <w:pPr>
        <w:autoSpaceDE w:val="0"/>
        <w:autoSpaceDN w:val="0"/>
        <w:adjustRightInd w:val="0"/>
        <w:spacing w:line="360" w:lineRule="auto"/>
        <w:rPr>
          <w:lang w:val="en-US"/>
        </w:rPr>
      </w:pPr>
      <w:r w:rsidRPr="00FF6001">
        <w:rPr>
          <w:lang w:val="en-US"/>
        </w:rPr>
        <w:t>Armed Forces Health Surveillance Center (AFHSC). (2013). Surveillance snapshot: Lyme</w:t>
      </w:r>
    </w:p>
    <w:p w14:paraId="38A47C5E" w14:textId="60C7D1CB" w:rsidR="00246F3F" w:rsidRDefault="00246F3F" w:rsidP="007F0171">
      <w:pPr>
        <w:autoSpaceDE w:val="0"/>
        <w:autoSpaceDN w:val="0"/>
        <w:adjustRightInd w:val="0"/>
        <w:spacing w:line="360" w:lineRule="auto"/>
        <w:ind w:firstLine="720"/>
        <w:rPr>
          <w:lang w:val="en-US"/>
        </w:rPr>
      </w:pPr>
      <w:r w:rsidRPr="00FF6001">
        <w:rPr>
          <w:lang w:val="en-US"/>
        </w:rPr>
        <w:t xml:space="preserve">disease among beneficiaries of the Military Health System, 2001-2012. </w:t>
      </w:r>
      <w:r w:rsidRPr="007561A9">
        <w:rPr>
          <w:i/>
          <w:iCs/>
          <w:lang w:val="en-US"/>
        </w:rPr>
        <w:t>MSMR</w:t>
      </w:r>
      <w:r>
        <w:rPr>
          <w:lang w:val="en-US"/>
        </w:rPr>
        <w:t>.</w:t>
      </w:r>
      <w:r w:rsidRPr="00FF6001">
        <w:rPr>
          <w:lang w:val="en-US"/>
        </w:rPr>
        <w:t xml:space="preserve"> 20(8</w:t>
      </w:r>
      <w:r>
        <w:rPr>
          <w:lang w:val="en-US"/>
        </w:rPr>
        <w:t>):</w:t>
      </w:r>
      <w:r w:rsidRPr="00FF6001">
        <w:rPr>
          <w:lang w:val="en-US"/>
        </w:rPr>
        <w:t xml:space="preserve"> 23.</w:t>
      </w:r>
    </w:p>
    <w:p w14:paraId="592C6070" w14:textId="77777777" w:rsidR="00AA4BE8" w:rsidRPr="00FF6001" w:rsidRDefault="00AA4BE8" w:rsidP="007F0171">
      <w:pPr>
        <w:pStyle w:val="Default"/>
        <w:spacing w:line="360" w:lineRule="auto"/>
      </w:pPr>
      <w:r w:rsidRPr="00FF6001">
        <w:rPr>
          <w:color w:val="auto"/>
        </w:rPr>
        <w:t xml:space="preserve">Barrette, N. (2018). </w:t>
      </w:r>
      <w:r w:rsidRPr="00FF6001">
        <w:t xml:space="preserve">Identification des </w:t>
      </w:r>
      <w:proofErr w:type="spellStart"/>
      <w:r w:rsidRPr="00FF6001">
        <w:t>travailleurs</w:t>
      </w:r>
      <w:proofErr w:type="spellEnd"/>
      <w:r w:rsidRPr="00FF6001">
        <w:t xml:space="preserve"> </w:t>
      </w:r>
      <w:proofErr w:type="spellStart"/>
      <w:r w:rsidRPr="00FF6001">
        <w:t>potentiellement</w:t>
      </w:r>
      <w:proofErr w:type="spellEnd"/>
      <w:r w:rsidRPr="00FF6001">
        <w:t xml:space="preserve"> à </w:t>
      </w:r>
      <w:proofErr w:type="spellStart"/>
      <w:r w:rsidRPr="00FF6001">
        <w:t>risque</w:t>
      </w:r>
      <w:proofErr w:type="spellEnd"/>
      <w:r w:rsidRPr="00FF6001">
        <w:t xml:space="preserve"> </w:t>
      </w:r>
      <w:proofErr w:type="spellStart"/>
      <w:r w:rsidRPr="00FF6001">
        <w:t>d’acquisition</w:t>
      </w:r>
      <w:proofErr w:type="spellEnd"/>
      <w:r w:rsidRPr="00FF6001">
        <w:t xml:space="preserve"> de la </w:t>
      </w:r>
    </w:p>
    <w:p w14:paraId="6CC83F2C" w14:textId="4157CA56" w:rsidR="00AA4BE8" w:rsidRPr="00FF6001" w:rsidRDefault="00AA4BE8" w:rsidP="007F0171">
      <w:pPr>
        <w:pStyle w:val="Default"/>
        <w:spacing w:line="360" w:lineRule="auto"/>
        <w:ind w:firstLine="720"/>
      </w:pPr>
      <w:proofErr w:type="spellStart"/>
      <w:r w:rsidRPr="00FF6001">
        <w:t>maladie</w:t>
      </w:r>
      <w:proofErr w:type="spellEnd"/>
      <w:r w:rsidRPr="00FF6001">
        <w:t xml:space="preserve"> de Lyme au Québec</w:t>
      </w:r>
      <w:r w:rsidRPr="00FF6001">
        <w:rPr>
          <w:color w:val="auto"/>
        </w:rPr>
        <w:t xml:space="preserve">. MSc Thesis. Université Laval, Quebec City. </w:t>
      </w:r>
    </w:p>
    <w:p w14:paraId="1943FF70" w14:textId="77777777" w:rsidR="00246F3F" w:rsidRDefault="00246F3F" w:rsidP="007F0171">
      <w:pPr>
        <w:autoSpaceDE w:val="0"/>
        <w:autoSpaceDN w:val="0"/>
        <w:adjustRightInd w:val="0"/>
        <w:spacing w:line="360" w:lineRule="auto"/>
        <w:rPr>
          <w:lang w:val="en-US"/>
        </w:rPr>
      </w:pPr>
      <w:proofErr w:type="spellStart"/>
      <w:r w:rsidRPr="00FF6001">
        <w:rPr>
          <w:lang w:val="en-US"/>
        </w:rPr>
        <w:t>Bilski</w:t>
      </w:r>
      <w:proofErr w:type="spellEnd"/>
      <w:r>
        <w:rPr>
          <w:lang w:val="en-US"/>
        </w:rPr>
        <w:t>,</w:t>
      </w:r>
      <w:r w:rsidRPr="00FF6001">
        <w:rPr>
          <w:lang w:val="en-US"/>
        </w:rPr>
        <w:t xml:space="preserve"> B. (2009). Occurrence of cases of borreliosis certified as an occupational disease in</w:t>
      </w:r>
    </w:p>
    <w:p w14:paraId="60AB24A2" w14:textId="5EC9A3CC" w:rsidR="00246F3F" w:rsidRDefault="00246F3F" w:rsidP="007F0171">
      <w:pPr>
        <w:autoSpaceDE w:val="0"/>
        <w:autoSpaceDN w:val="0"/>
        <w:adjustRightInd w:val="0"/>
        <w:spacing w:line="360" w:lineRule="auto"/>
        <w:ind w:firstLine="720"/>
      </w:pPr>
      <w:r w:rsidRPr="00FF6001">
        <w:rPr>
          <w:lang w:val="en-US"/>
        </w:rPr>
        <w:t xml:space="preserve">the province of </w:t>
      </w:r>
      <w:proofErr w:type="spellStart"/>
      <w:r w:rsidRPr="00FF6001">
        <w:rPr>
          <w:lang w:val="en-US"/>
        </w:rPr>
        <w:t>Wielkopolska</w:t>
      </w:r>
      <w:proofErr w:type="spellEnd"/>
      <w:r w:rsidRPr="00FF6001">
        <w:rPr>
          <w:lang w:val="en-US"/>
        </w:rPr>
        <w:t xml:space="preserve"> (Poland). </w:t>
      </w:r>
      <w:r>
        <w:rPr>
          <w:i/>
          <w:iCs/>
          <w:lang w:val="en-US"/>
        </w:rPr>
        <w:t>AAEM</w:t>
      </w:r>
      <w:r w:rsidRPr="00FF6001">
        <w:t xml:space="preserve"> 16(2)</w:t>
      </w:r>
      <w:r>
        <w:t>:</w:t>
      </w:r>
      <w:r w:rsidRPr="00FF6001">
        <w:t xml:space="preserve"> 211–217. </w:t>
      </w:r>
      <w:r w:rsidRPr="00974B70">
        <w:t>PMID: 20047253</w:t>
      </w:r>
    </w:p>
    <w:p w14:paraId="2908834B" w14:textId="77777777" w:rsidR="00C94E36" w:rsidRDefault="008269D2" w:rsidP="008269D2">
      <w:pPr>
        <w:autoSpaceDE w:val="0"/>
        <w:autoSpaceDN w:val="0"/>
        <w:adjustRightInd w:val="0"/>
        <w:spacing w:line="360" w:lineRule="auto"/>
      </w:pPr>
      <w:proofErr w:type="spellStart"/>
      <w:r>
        <w:t>Borsan</w:t>
      </w:r>
      <w:proofErr w:type="spellEnd"/>
      <w:r>
        <w:t xml:space="preserve">, S, </w:t>
      </w:r>
      <w:proofErr w:type="spellStart"/>
      <w:r>
        <w:t>Trif</w:t>
      </w:r>
      <w:proofErr w:type="spellEnd"/>
      <w:r>
        <w:t xml:space="preserve">, SR, </w:t>
      </w:r>
      <w:proofErr w:type="spellStart"/>
      <w:r>
        <w:t>Mihalca</w:t>
      </w:r>
      <w:proofErr w:type="spellEnd"/>
      <w:r>
        <w:t xml:space="preserve">, AD. (2021). </w:t>
      </w:r>
      <w:r w:rsidR="00C94E36" w:rsidRPr="00C94E36">
        <w:t xml:space="preserve">Recreational behaviour, risk perceptions, </w:t>
      </w:r>
    </w:p>
    <w:p w14:paraId="789DBE85" w14:textId="587C063F" w:rsidR="008269D2" w:rsidRDefault="00C94E36" w:rsidP="00C94E36">
      <w:pPr>
        <w:autoSpaceDE w:val="0"/>
        <w:autoSpaceDN w:val="0"/>
        <w:adjustRightInd w:val="0"/>
        <w:spacing w:line="360" w:lineRule="auto"/>
        <w:ind w:left="720"/>
      </w:pPr>
      <w:r w:rsidRPr="00C94E36">
        <w:t>and protective practices against ticks: a cross-sectional comparative study before and during the lockdown enforced by the COVID-19 pandemic in Romania</w:t>
      </w:r>
      <w:r>
        <w:t xml:space="preserve">. </w:t>
      </w:r>
      <w:r w:rsidRPr="00C94E36">
        <w:rPr>
          <w:i/>
          <w:iCs/>
        </w:rPr>
        <w:t>Parasites Vectors</w:t>
      </w:r>
      <w:r>
        <w:rPr>
          <w:i/>
          <w:iCs/>
        </w:rPr>
        <w:t>.</w:t>
      </w:r>
      <w:r w:rsidRPr="00C94E36">
        <w:t xml:space="preserve"> 14(423):</w:t>
      </w:r>
      <w:r>
        <w:t xml:space="preserve"> 1-15.</w:t>
      </w:r>
      <w:r w:rsidRPr="00C94E36">
        <w:t xml:space="preserve"> </w:t>
      </w:r>
      <w:proofErr w:type="spellStart"/>
      <w:r w:rsidRPr="00C94E36">
        <w:t>doi</w:t>
      </w:r>
      <w:proofErr w:type="spellEnd"/>
      <w:r w:rsidRPr="00C94E36">
        <w:t>: 10.1186/s13071-021-04944-7</w:t>
      </w:r>
    </w:p>
    <w:p w14:paraId="74A27902" w14:textId="77777777" w:rsidR="007F0171" w:rsidRDefault="007F0171" w:rsidP="007F0171">
      <w:pPr>
        <w:autoSpaceDE w:val="0"/>
        <w:autoSpaceDN w:val="0"/>
        <w:adjustRightInd w:val="0"/>
        <w:spacing w:line="360" w:lineRule="auto"/>
      </w:pPr>
      <w:r w:rsidRPr="007C0435">
        <w:t>Bouchard, C</w:t>
      </w:r>
      <w:r>
        <w:t>,</w:t>
      </w:r>
      <w:r w:rsidRPr="007C0435">
        <w:t xml:space="preserve"> </w:t>
      </w:r>
      <w:proofErr w:type="spellStart"/>
      <w:r w:rsidRPr="007C0435">
        <w:t>Aenishaenslin</w:t>
      </w:r>
      <w:proofErr w:type="spellEnd"/>
      <w:r w:rsidRPr="007C0435">
        <w:t>, C</w:t>
      </w:r>
      <w:r>
        <w:t>,</w:t>
      </w:r>
      <w:r w:rsidRPr="007C0435">
        <w:t xml:space="preserve"> Rees, EE</w:t>
      </w:r>
      <w:r>
        <w:t>,</w:t>
      </w:r>
      <w:r w:rsidRPr="007C0435">
        <w:t xml:space="preserve"> </w:t>
      </w:r>
      <w:proofErr w:type="spellStart"/>
      <w:r w:rsidRPr="007C0435">
        <w:t>Koffi</w:t>
      </w:r>
      <w:proofErr w:type="spellEnd"/>
      <w:r w:rsidRPr="007C0435">
        <w:t>, JK</w:t>
      </w:r>
      <w:r>
        <w:t>,</w:t>
      </w:r>
      <w:r w:rsidRPr="007C0435">
        <w:t xml:space="preserve"> </w:t>
      </w:r>
      <w:proofErr w:type="spellStart"/>
      <w:r w:rsidRPr="007C0435">
        <w:t>Pelcat</w:t>
      </w:r>
      <w:proofErr w:type="spellEnd"/>
      <w:r w:rsidRPr="007C0435">
        <w:t>, Y</w:t>
      </w:r>
      <w:r>
        <w:t>,</w:t>
      </w:r>
      <w:r w:rsidRPr="007C0435">
        <w:t xml:space="preserve"> </w:t>
      </w:r>
      <w:proofErr w:type="spellStart"/>
      <w:r w:rsidRPr="007C0435">
        <w:t>Ripoche</w:t>
      </w:r>
      <w:proofErr w:type="spellEnd"/>
      <w:r w:rsidRPr="007C0435">
        <w:t>, M</w:t>
      </w:r>
      <w:r>
        <w:t>,</w:t>
      </w:r>
      <w:r w:rsidRPr="007C0435">
        <w:t xml:space="preserve"> Milord, F</w:t>
      </w:r>
      <w:r>
        <w:t>,</w:t>
      </w:r>
      <w:r w:rsidRPr="007C0435">
        <w:t xml:space="preserve"> Lindsay, </w:t>
      </w:r>
    </w:p>
    <w:p w14:paraId="7CC03447" w14:textId="3319BCE7" w:rsidR="007F0171" w:rsidRPr="00FF6001" w:rsidRDefault="007F0171" w:rsidP="007F0171">
      <w:pPr>
        <w:autoSpaceDE w:val="0"/>
        <w:autoSpaceDN w:val="0"/>
        <w:adjustRightInd w:val="0"/>
        <w:spacing w:line="360" w:lineRule="auto"/>
        <w:ind w:left="720"/>
      </w:pPr>
      <w:r w:rsidRPr="007C0435">
        <w:t>LR</w:t>
      </w:r>
      <w:r>
        <w:t>,</w:t>
      </w:r>
      <w:r w:rsidRPr="007C0435">
        <w:t xml:space="preserve"> Ogden, NH</w:t>
      </w:r>
      <w:r>
        <w:t>,</w:t>
      </w:r>
      <w:r w:rsidRPr="007C0435">
        <w:t xml:space="preserve"> Leighton, PA.</w:t>
      </w:r>
      <w:r>
        <w:t xml:space="preserve"> (2018).</w:t>
      </w:r>
      <w:r w:rsidRPr="007C0435">
        <w:t xml:space="preserve"> Integrated Social-Behavioral and Ecological Risk Maps to Prioritize Local Public Health Responses to Lyme Disease. </w:t>
      </w:r>
      <w:r w:rsidRPr="00131CEB">
        <w:rPr>
          <w:i/>
          <w:iCs/>
        </w:rPr>
        <w:t xml:space="preserve">Environ. Health </w:t>
      </w:r>
      <w:proofErr w:type="spellStart"/>
      <w:r w:rsidRPr="00131CEB">
        <w:rPr>
          <w:i/>
          <w:iCs/>
        </w:rPr>
        <w:t>Perspect</w:t>
      </w:r>
      <w:proofErr w:type="spellEnd"/>
      <w:r>
        <w:t>.</w:t>
      </w:r>
      <w:r w:rsidRPr="007C0435">
        <w:t xml:space="preserve"> </w:t>
      </w:r>
      <w:r w:rsidRPr="00A72592">
        <w:t xml:space="preserve">126(4):047008. </w:t>
      </w:r>
      <w:proofErr w:type="spellStart"/>
      <w:r w:rsidRPr="00A72592">
        <w:t>doi</w:t>
      </w:r>
      <w:proofErr w:type="spellEnd"/>
      <w:r w:rsidRPr="00A72592">
        <w:t>: 10.1289/EHP1943</w:t>
      </w:r>
    </w:p>
    <w:p w14:paraId="20A9367E" w14:textId="77777777" w:rsidR="00246F3F" w:rsidRDefault="00246F3F" w:rsidP="007F0171">
      <w:pPr>
        <w:autoSpaceDE w:val="0"/>
        <w:autoSpaceDN w:val="0"/>
        <w:adjustRightInd w:val="0"/>
        <w:spacing w:line="360" w:lineRule="auto"/>
        <w:rPr>
          <w:lang w:val="en-US"/>
        </w:rPr>
      </w:pPr>
      <w:r w:rsidRPr="00FF6001">
        <w:rPr>
          <w:lang w:val="en-US"/>
        </w:rPr>
        <w:lastRenderedPageBreak/>
        <w:t>Cetin, E, Sotoudeh, M, Auer, H, Stanek, G. (2006). Paradigm Burgenland: risk of</w:t>
      </w:r>
    </w:p>
    <w:p w14:paraId="169C38DF" w14:textId="77777777" w:rsidR="00246F3F" w:rsidRPr="00FF6001" w:rsidRDefault="00246F3F" w:rsidP="007F0171">
      <w:pPr>
        <w:autoSpaceDE w:val="0"/>
        <w:autoSpaceDN w:val="0"/>
        <w:adjustRightInd w:val="0"/>
        <w:spacing w:line="360" w:lineRule="auto"/>
        <w:ind w:firstLine="720"/>
        <w:rPr>
          <w:lang w:val="en-US"/>
        </w:rPr>
      </w:pPr>
      <w:r w:rsidRPr="002863CF">
        <w:rPr>
          <w:i/>
          <w:iCs/>
          <w:lang w:val="en-US"/>
        </w:rPr>
        <w:t xml:space="preserve">Borrelia burgdorferi </w:t>
      </w:r>
      <w:proofErr w:type="spellStart"/>
      <w:r w:rsidRPr="002863CF">
        <w:rPr>
          <w:i/>
          <w:iCs/>
          <w:lang w:val="en-US"/>
        </w:rPr>
        <w:t>sensu</w:t>
      </w:r>
      <w:proofErr w:type="spellEnd"/>
      <w:r w:rsidRPr="002863CF">
        <w:rPr>
          <w:i/>
          <w:iCs/>
          <w:lang w:val="en-US"/>
        </w:rPr>
        <w:t xml:space="preserve"> </w:t>
      </w:r>
      <w:proofErr w:type="spellStart"/>
      <w:r w:rsidRPr="002863CF">
        <w:rPr>
          <w:i/>
          <w:iCs/>
          <w:lang w:val="en-US"/>
        </w:rPr>
        <w:t>lato</w:t>
      </w:r>
      <w:proofErr w:type="spellEnd"/>
      <w:r w:rsidRPr="00FF6001">
        <w:rPr>
          <w:lang w:val="en-US"/>
        </w:rPr>
        <w:t xml:space="preserve"> infection indicated by variable seroprevalence rates in</w:t>
      </w:r>
    </w:p>
    <w:p w14:paraId="023E863A" w14:textId="625CA4BF" w:rsidR="00246F3F" w:rsidRDefault="00246F3F" w:rsidP="007F0171">
      <w:pPr>
        <w:autoSpaceDE w:val="0"/>
        <w:autoSpaceDN w:val="0"/>
        <w:adjustRightInd w:val="0"/>
        <w:spacing w:line="360" w:lineRule="auto"/>
        <w:ind w:firstLine="720"/>
        <w:rPr>
          <w:lang w:val="en-US"/>
        </w:rPr>
      </w:pPr>
      <w:r w:rsidRPr="00FF6001">
        <w:rPr>
          <w:lang w:val="en-US"/>
        </w:rPr>
        <w:t xml:space="preserve">hunters. </w:t>
      </w:r>
      <w:r w:rsidRPr="007561A9">
        <w:rPr>
          <w:i/>
          <w:iCs/>
          <w:lang w:val="en-US"/>
        </w:rPr>
        <w:t xml:space="preserve">Wien </w:t>
      </w:r>
      <w:proofErr w:type="spellStart"/>
      <w:r w:rsidRPr="007561A9">
        <w:rPr>
          <w:i/>
          <w:iCs/>
          <w:lang w:val="en-US"/>
        </w:rPr>
        <w:t>Klin</w:t>
      </w:r>
      <w:proofErr w:type="spellEnd"/>
      <w:r w:rsidRPr="007561A9">
        <w:rPr>
          <w:i/>
          <w:iCs/>
          <w:lang w:val="en-US"/>
        </w:rPr>
        <w:t xml:space="preserve"> </w:t>
      </w:r>
      <w:proofErr w:type="spellStart"/>
      <w:r w:rsidRPr="007561A9">
        <w:rPr>
          <w:i/>
          <w:iCs/>
          <w:lang w:val="en-US"/>
        </w:rPr>
        <w:t>Wochenschr</w:t>
      </w:r>
      <w:proofErr w:type="spellEnd"/>
      <w:r w:rsidRPr="00FF6001">
        <w:rPr>
          <w:lang w:val="en-US"/>
        </w:rPr>
        <w:t>. 118(21/22)</w:t>
      </w:r>
      <w:r>
        <w:rPr>
          <w:lang w:val="en-US"/>
        </w:rPr>
        <w:t>:</w:t>
      </w:r>
      <w:r w:rsidRPr="00FF6001">
        <w:rPr>
          <w:lang w:val="en-US"/>
        </w:rPr>
        <w:t xml:space="preserve"> 677–681. </w:t>
      </w:r>
      <w:proofErr w:type="spellStart"/>
      <w:r>
        <w:rPr>
          <w:lang w:val="en-US"/>
        </w:rPr>
        <w:t>doi</w:t>
      </w:r>
      <w:proofErr w:type="spellEnd"/>
      <w:r w:rsidRPr="00FF6001">
        <w:rPr>
          <w:lang w:val="en-US"/>
        </w:rPr>
        <w:t>: 10.1007/s00508-006-0694-y</w:t>
      </w:r>
    </w:p>
    <w:p w14:paraId="618B0280" w14:textId="77777777" w:rsidR="0087128F" w:rsidRDefault="0087128F" w:rsidP="007F0171">
      <w:pPr>
        <w:autoSpaceDE w:val="0"/>
        <w:autoSpaceDN w:val="0"/>
        <w:adjustRightInd w:val="0"/>
        <w:spacing w:line="360" w:lineRule="auto"/>
      </w:pPr>
      <w:proofErr w:type="spellStart"/>
      <w:r w:rsidRPr="00FF6001">
        <w:t>Chmielewska-Badora</w:t>
      </w:r>
      <w:proofErr w:type="spellEnd"/>
      <w:r>
        <w:t xml:space="preserve">, J, Moniuszko, A, </w:t>
      </w:r>
      <w:proofErr w:type="spellStart"/>
      <w:r>
        <w:t>Żukiewicz-Sobczak</w:t>
      </w:r>
      <w:proofErr w:type="spellEnd"/>
      <w:r>
        <w:t xml:space="preserve">, W, </w:t>
      </w:r>
      <w:proofErr w:type="spellStart"/>
      <w:r>
        <w:t>Zwoliński</w:t>
      </w:r>
      <w:proofErr w:type="spellEnd"/>
      <w:r>
        <w:t xml:space="preserve">, J, </w:t>
      </w:r>
      <w:proofErr w:type="spellStart"/>
      <w:r>
        <w:t>Pi</w:t>
      </w:r>
      <w:r w:rsidRPr="0087128F">
        <w:t>ą</w:t>
      </w:r>
      <w:r>
        <w:t>tek</w:t>
      </w:r>
      <w:proofErr w:type="spellEnd"/>
      <w:r>
        <w:t xml:space="preserve">, J, </w:t>
      </w:r>
    </w:p>
    <w:p w14:paraId="172919D1" w14:textId="751C80ED" w:rsidR="0087128F" w:rsidRPr="0087128F" w:rsidRDefault="0087128F" w:rsidP="0087128F">
      <w:pPr>
        <w:autoSpaceDE w:val="0"/>
        <w:autoSpaceDN w:val="0"/>
        <w:adjustRightInd w:val="0"/>
        <w:spacing w:line="360" w:lineRule="auto"/>
        <w:ind w:left="720"/>
        <w:rPr>
          <w:lang w:val="en-US"/>
        </w:rPr>
      </w:pPr>
      <w:proofErr w:type="spellStart"/>
      <w:r>
        <w:t>Pancewicz</w:t>
      </w:r>
      <w:proofErr w:type="spellEnd"/>
      <w:r>
        <w:t xml:space="preserve">. (2012). </w:t>
      </w:r>
      <w:r w:rsidRPr="0087128F">
        <w:t xml:space="preserve">Serological survey in persons occupationally exposed to tick-borne pathogens in cases of co-infections with </w:t>
      </w:r>
      <w:r w:rsidRPr="0087128F">
        <w:rPr>
          <w:i/>
          <w:iCs/>
        </w:rPr>
        <w:t>Borrelia burgdorferi</w:t>
      </w:r>
      <w:r w:rsidRPr="0087128F">
        <w:t xml:space="preserve">, </w:t>
      </w:r>
      <w:proofErr w:type="spellStart"/>
      <w:r w:rsidRPr="0087128F">
        <w:rPr>
          <w:i/>
          <w:iCs/>
        </w:rPr>
        <w:t>Anaplasma</w:t>
      </w:r>
      <w:proofErr w:type="spellEnd"/>
      <w:r w:rsidRPr="0087128F">
        <w:rPr>
          <w:i/>
          <w:iCs/>
        </w:rPr>
        <w:t xml:space="preserve"> </w:t>
      </w:r>
      <w:proofErr w:type="spellStart"/>
      <w:r w:rsidRPr="0087128F">
        <w:rPr>
          <w:i/>
          <w:iCs/>
        </w:rPr>
        <w:t>phagocytophilum</w:t>
      </w:r>
      <w:proofErr w:type="spellEnd"/>
      <w:r w:rsidRPr="0087128F">
        <w:t xml:space="preserve">, </w:t>
      </w:r>
      <w:r w:rsidRPr="0087128F">
        <w:rPr>
          <w:i/>
          <w:iCs/>
        </w:rPr>
        <w:t>Bartonella spp</w:t>
      </w:r>
      <w:r w:rsidRPr="0087128F">
        <w:t xml:space="preserve">. and </w:t>
      </w:r>
      <w:r w:rsidRPr="0087128F">
        <w:rPr>
          <w:i/>
          <w:iCs/>
        </w:rPr>
        <w:t xml:space="preserve">Babesia </w:t>
      </w:r>
      <w:proofErr w:type="spellStart"/>
      <w:r w:rsidRPr="0087128F">
        <w:rPr>
          <w:i/>
          <w:iCs/>
        </w:rPr>
        <w:t>microti</w:t>
      </w:r>
      <w:proofErr w:type="spellEnd"/>
      <w:r>
        <w:t xml:space="preserve">. </w:t>
      </w:r>
      <w:r>
        <w:rPr>
          <w:i/>
          <w:iCs/>
        </w:rPr>
        <w:t xml:space="preserve">Ann. Agric. Environ. Med. </w:t>
      </w:r>
      <w:r>
        <w:t xml:space="preserve">19(2): 271-274. PMID: </w:t>
      </w:r>
      <w:r w:rsidRPr="0087128F">
        <w:t>22742800</w:t>
      </w:r>
    </w:p>
    <w:p w14:paraId="50827989" w14:textId="77777777" w:rsidR="00246F3F" w:rsidRPr="00FF6001" w:rsidRDefault="00246F3F" w:rsidP="00246F3F">
      <w:pPr>
        <w:autoSpaceDE w:val="0"/>
        <w:autoSpaceDN w:val="0"/>
        <w:adjustRightInd w:val="0"/>
        <w:spacing w:line="360" w:lineRule="auto"/>
        <w:rPr>
          <w:lang w:val="en-US"/>
        </w:rPr>
      </w:pPr>
      <w:r w:rsidRPr="00FF6001">
        <w:rPr>
          <w:lang w:val="en-US"/>
        </w:rPr>
        <w:t>Cinco</w:t>
      </w:r>
      <w:r>
        <w:rPr>
          <w:lang w:val="en-US"/>
        </w:rPr>
        <w:t>,</w:t>
      </w:r>
      <w:r w:rsidRPr="00FF6001">
        <w:rPr>
          <w:lang w:val="en-US"/>
        </w:rPr>
        <w:t xml:space="preserve"> M, </w:t>
      </w:r>
      <w:proofErr w:type="spellStart"/>
      <w:r w:rsidRPr="00FF6001">
        <w:rPr>
          <w:lang w:val="en-US"/>
        </w:rPr>
        <w:t>Barbone</w:t>
      </w:r>
      <w:proofErr w:type="spellEnd"/>
      <w:r>
        <w:rPr>
          <w:lang w:val="en-US"/>
        </w:rPr>
        <w:t>,</w:t>
      </w:r>
      <w:r w:rsidRPr="00FF6001">
        <w:rPr>
          <w:lang w:val="en-US"/>
        </w:rPr>
        <w:t xml:space="preserve"> F, </w:t>
      </w:r>
      <w:proofErr w:type="spellStart"/>
      <w:r w:rsidRPr="00FF6001">
        <w:rPr>
          <w:lang w:val="en-US"/>
        </w:rPr>
        <w:t>Ciufolini</w:t>
      </w:r>
      <w:proofErr w:type="spellEnd"/>
      <w:r>
        <w:rPr>
          <w:lang w:val="en-US"/>
        </w:rPr>
        <w:t>,</w:t>
      </w:r>
      <w:r w:rsidRPr="00FF6001">
        <w:rPr>
          <w:lang w:val="en-US"/>
        </w:rPr>
        <w:t xml:space="preserve"> MG, </w:t>
      </w:r>
      <w:proofErr w:type="spellStart"/>
      <w:r w:rsidRPr="00FF6001">
        <w:rPr>
          <w:lang w:val="en-US"/>
        </w:rPr>
        <w:t>Mascioli</w:t>
      </w:r>
      <w:proofErr w:type="spellEnd"/>
      <w:r>
        <w:rPr>
          <w:lang w:val="en-US"/>
        </w:rPr>
        <w:t>,</w:t>
      </w:r>
      <w:r w:rsidRPr="00FF6001">
        <w:rPr>
          <w:lang w:val="en-US"/>
        </w:rPr>
        <w:t xml:space="preserve"> M, Rosenfeld</w:t>
      </w:r>
      <w:r>
        <w:rPr>
          <w:lang w:val="en-US"/>
        </w:rPr>
        <w:t>,</w:t>
      </w:r>
      <w:r w:rsidRPr="00FF6001">
        <w:rPr>
          <w:lang w:val="en-US"/>
        </w:rPr>
        <w:t xml:space="preserve"> MA, </w:t>
      </w:r>
      <w:proofErr w:type="spellStart"/>
      <w:r w:rsidRPr="00FF6001">
        <w:rPr>
          <w:lang w:val="en-US"/>
        </w:rPr>
        <w:t>Stefanel</w:t>
      </w:r>
      <w:proofErr w:type="spellEnd"/>
      <w:r>
        <w:rPr>
          <w:lang w:val="en-US"/>
        </w:rPr>
        <w:t>,</w:t>
      </w:r>
      <w:r w:rsidRPr="00FF6001">
        <w:rPr>
          <w:lang w:val="en-US"/>
        </w:rPr>
        <w:t xml:space="preserve"> P, </w:t>
      </w:r>
      <w:proofErr w:type="spellStart"/>
      <w:r w:rsidRPr="00FF6001">
        <w:rPr>
          <w:lang w:val="en-US"/>
        </w:rPr>
        <w:t>Luzzati</w:t>
      </w:r>
      <w:proofErr w:type="spellEnd"/>
      <w:r>
        <w:rPr>
          <w:lang w:val="en-US"/>
        </w:rPr>
        <w:t>,</w:t>
      </w:r>
    </w:p>
    <w:p w14:paraId="387D5184"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R. (2004). Seroprevalence of tick-borne infections in forestry rangers from northeastern</w:t>
      </w:r>
    </w:p>
    <w:p w14:paraId="3AACF923"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 xml:space="preserve">Italy. </w:t>
      </w:r>
      <w:r w:rsidRPr="00974B70">
        <w:rPr>
          <w:i/>
          <w:iCs/>
          <w:lang w:val="en-US"/>
        </w:rPr>
        <w:t>Clin</w:t>
      </w:r>
      <w:r>
        <w:rPr>
          <w:i/>
          <w:iCs/>
          <w:lang w:val="en-US"/>
        </w:rPr>
        <w:t>.</w:t>
      </w:r>
      <w:r w:rsidRPr="00974B70">
        <w:rPr>
          <w:i/>
          <w:iCs/>
          <w:lang w:val="en-US"/>
        </w:rPr>
        <w:t xml:space="preserve"> Microbiol</w:t>
      </w:r>
      <w:r>
        <w:rPr>
          <w:i/>
          <w:iCs/>
          <w:lang w:val="en-US"/>
        </w:rPr>
        <w:t xml:space="preserve">. </w:t>
      </w:r>
      <w:r w:rsidRPr="00974B70">
        <w:rPr>
          <w:i/>
          <w:iCs/>
          <w:lang w:val="en-US"/>
        </w:rPr>
        <w:t>Infect</w:t>
      </w:r>
      <w:r>
        <w:rPr>
          <w:lang w:val="en-US"/>
        </w:rPr>
        <w:t>.</w:t>
      </w:r>
      <w:r w:rsidRPr="00FF6001">
        <w:rPr>
          <w:lang w:val="en-US"/>
        </w:rPr>
        <w:t xml:space="preserve"> 10(12)</w:t>
      </w:r>
      <w:r>
        <w:rPr>
          <w:lang w:val="en-US"/>
        </w:rPr>
        <w:t>:</w:t>
      </w:r>
      <w:r w:rsidRPr="00FF6001">
        <w:rPr>
          <w:lang w:val="en-US"/>
        </w:rPr>
        <w:t xml:space="preserve"> 1056–1061. </w:t>
      </w:r>
      <w:proofErr w:type="spellStart"/>
      <w:r>
        <w:rPr>
          <w:lang w:val="en-US"/>
        </w:rPr>
        <w:t>doi</w:t>
      </w:r>
      <w:proofErr w:type="spellEnd"/>
      <w:r w:rsidRPr="00FF6001">
        <w:rPr>
          <w:lang w:val="en-US"/>
        </w:rPr>
        <w:t>: 10.1111/j.1469-</w:t>
      </w:r>
    </w:p>
    <w:p w14:paraId="18DE98CC"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0691.2004.01026.x</w:t>
      </w:r>
    </w:p>
    <w:p w14:paraId="2E987EDC" w14:textId="77777777" w:rsidR="00246F3F" w:rsidRPr="00FF6001" w:rsidRDefault="00246F3F" w:rsidP="00246F3F">
      <w:pPr>
        <w:autoSpaceDE w:val="0"/>
        <w:autoSpaceDN w:val="0"/>
        <w:adjustRightInd w:val="0"/>
        <w:spacing w:line="360" w:lineRule="auto"/>
        <w:rPr>
          <w:lang w:val="en-US"/>
        </w:rPr>
      </w:pPr>
      <w:proofErr w:type="spellStart"/>
      <w:r w:rsidRPr="00FF6001">
        <w:rPr>
          <w:lang w:val="en-US"/>
        </w:rPr>
        <w:t>Cisak</w:t>
      </w:r>
      <w:proofErr w:type="spellEnd"/>
      <w:r>
        <w:rPr>
          <w:lang w:val="en-US"/>
        </w:rPr>
        <w:t>,</w:t>
      </w:r>
      <w:r w:rsidRPr="00FF6001">
        <w:rPr>
          <w:lang w:val="en-US"/>
        </w:rPr>
        <w:t xml:space="preserve"> E, Zajac</w:t>
      </w:r>
      <w:r>
        <w:rPr>
          <w:lang w:val="en-US"/>
        </w:rPr>
        <w:t>,</w:t>
      </w:r>
      <w:r w:rsidRPr="00FF6001">
        <w:rPr>
          <w:lang w:val="en-US"/>
        </w:rPr>
        <w:t xml:space="preserve"> V, Wojcik-</w:t>
      </w:r>
      <w:proofErr w:type="spellStart"/>
      <w:r w:rsidRPr="00FF6001">
        <w:rPr>
          <w:lang w:val="en-US"/>
        </w:rPr>
        <w:t>Fatla</w:t>
      </w:r>
      <w:proofErr w:type="spellEnd"/>
      <w:r>
        <w:rPr>
          <w:lang w:val="en-US"/>
        </w:rPr>
        <w:t>,</w:t>
      </w:r>
      <w:r w:rsidRPr="00FF6001">
        <w:rPr>
          <w:lang w:val="en-US"/>
        </w:rPr>
        <w:t xml:space="preserve"> A, </w:t>
      </w:r>
      <w:proofErr w:type="spellStart"/>
      <w:r w:rsidRPr="00FF6001">
        <w:rPr>
          <w:lang w:val="en-US"/>
        </w:rPr>
        <w:t>Dutkiewicz</w:t>
      </w:r>
      <w:proofErr w:type="spellEnd"/>
      <w:r>
        <w:rPr>
          <w:lang w:val="en-US"/>
        </w:rPr>
        <w:t>,</w:t>
      </w:r>
      <w:r w:rsidRPr="00FF6001">
        <w:rPr>
          <w:lang w:val="en-US"/>
        </w:rPr>
        <w:t xml:space="preserve"> J. (2012). Risk of tick-borne diseases in</w:t>
      </w:r>
    </w:p>
    <w:p w14:paraId="2B4792F8" w14:textId="77777777" w:rsidR="00246F3F" w:rsidRPr="00974B70" w:rsidRDefault="00246F3F" w:rsidP="00246F3F">
      <w:pPr>
        <w:autoSpaceDE w:val="0"/>
        <w:autoSpaceDN w:val="0"/>
        <w:adjustRightInd w:val="0"/>
        <w:spacing w:line="360" w:lineRule="auto"/>
        <w:ind w:firstLine="720"/>
        <w:rPr>
          <w:i/>
          <w:iCs/>
          <w:lang w:val="en-US"/>
        </w:rPr>
      </w:pPr>
      <w:r w:rsidRPr="00FF6001">
        <w:rPr>
          <w:lang w:val="en-US"/>
        </w:rPr>
        <w:t xml:space="preserve">various categories of employment among forestry workers in eastern Poland. </w:t>
      </w:r>
      <w:r w:rsidRPr="00974B70">
        <w:rPr>
          <w:i/>
          <w:iCs/>
          <w:lang w:val="en-US"/>
        </w:rPr>
        <w:t>Annals of</w:t>
      </w:r>
    </w:p>
    <w:p w14:paraId="73DDEDC9" w14:textId="0A49486C" w:rsidR="00246F3F" w:rsidRDefault="00246F3F" w:rsidP="00246F3F">
      <w:pPr>
        <w:autoSpaceDE w:val="0"/>
        <w:autoSpaceDN w:val="0"/>
        <w:adjustRightInd w:val="0"/>
        <w:spacing w:line="360" w:lineRule="auto"/>
        <w:ind w:firstLine="720"/>
        <w:rPr>
          <w:lang w:val="en-US"/>
        </w:rPr>
      </w:pPr>
      <w:r w:rsidRPr="00974B70">
        <w:rPr>
          <w:i/>
          <w:iCs/>
          <w:lang w:val="en-US"/>
        </w:rPr>
        <w:t>Agricultural and Environmental Medicine</w:t>
      </w:r>
      <w:r>
        <w:rPr>
          <w:lang w:val="en-US"/>
        </w:rPr>
        <w:t>.</w:t>
      </w:r>
      <w:r w:rsidRPr="00FF6001">
        <w:rPr>
          <w:lang w:val="en-US"/>
        </w:rPr>
        <w:t xml:space="preserve"> 19(3)</w:t>
      </w:r>
      <w:r>
        <w:rPr>
          <w:lang w:val="en-US"/>
        </w:rPr>
        <w:t>:</w:t>
      </w:r>
      <w:r w:rsidRPr="00FF6001">
        <w:rPr>
          <w:lang w:val="en-US"/>
        </w:rPr>
        <w:t xml:space="preserve"> 469–474. </w:t>
      </w:r>
      <w:r w:rsidRPr="00974B70">
        <w:rPr>
          <w:lang w:val="en-US"/>
        </w:rPr>
        <w:t>PMID: 23020041</w:t>
      </w:r>
    </w:p>
    <w:p w14:paraId="23F832FB" w14:textId="77777777" w:rsidR="00246F3F" w:rsidRDefault="00246F3F" w:rsidP="00246F3F">
      <w:pPr>
        <w:autoSpaceDE w:val="0"/>
        <w:autoSpaceDN w:val="0"/>
        <w:adjustRightInd w:val="0"/>
        <w:spacing w:line="360" w:lineRule="auto"/>
        <w:rPr>
          <w:lang w:val="en-US"/>
        </w:rPr>
      </w:pPr>
      <w:r w:rsidRPr="00FF6001">
        <w:rPr>
          <w:lang w:val="en-US"/>
        </w:rPr>
        <w:t>Di Renzi</w:t>
      </w:r>
      <w:r>
        <w:rPr>
          <w:lang w:val="en-US"/>
        </w:rPr>
        <w:t>,</w:t>
      </w:r>
      <w:r w:rsidRPr="00FF6001">
        <w:rPr>
          <w:lang w:val="en-US"/>
        </w:rPr>
        <w:t xml:space="preserve"> S, Martini</w:t>
      </w:r>
      <w:r>
        <w:rPr>
          <w:lang w:val="en-US"/>
        </w:rPr>
        <w:t>,</w:t>
      </w:r>
      <w:r w:rsidRPr="00FF6001">
        <w:rPr>
          <w:lang w:val="en-US"/>
        </w:rPr>
        <w:t xml:space="preserve"> A, </w:t>
      </w:r>
      <w:proofErr w:type="spellStart"/>
      <w:r w:rsidRPr="00FF6001">
        <w:rPr>
          <w:lang w:val="en-US"/>
        </w:rPr>
        <w:t>Binazzi</w:t>
      </w:r>
      <w:proofErr w:type="spellEnd"/>
      <w:r>
        <w:rPr>
          <w:lang w:val="en-US"/>
        </w:rPr>
        <w:t>,</w:t>
      </w:r>
      <w:r w:rsidRPr="00FF6001">
        <w:rPr>
          <w:lang w:val="en-US"/>
        </w:rPr>
        <w:t xml:space="preserve"> A, </w:t>
      </w:r>
      <w:proofErr w:type="spellStart"/>
      <w:r w:rsidRPr="00FF6001">
        <w:rPr>
          <w:lang w:val="en-US"/>
        </w:rPr>
        <w:t>Marinaccio</w:t>
      </w:r>
      <w:proofErr w:type="spellEnd"/>
      <w:r>
        <w:rPr>
          <w:lang w:val="en-US"/>
        </w:rPr>
        <w:t>,</w:t>
      </w:r>
      <w:r w:rsidRPr="00FF6001">
        <w:rPr>
          <w:lang w:val="en-US"/>
        </w:rPr>
        <w:t xml:space="preserve"> A, </w:t>
      </w:r>
      <w:proofErr w:type="spellStart"/>
      <w:r w:rsidRPr="00FF6001">
        <w:rPr>
          <w:lang w:val="en-US"/>
        </w:rPr>
        <w:t>Vonesch</w:t>
      </w:r>
      <w:proofErr w:type="spellEnd"/>
      <w:r>
        <w:rPr>
          <w:lang w:val="en-US"/>
        </w:rPr>
        <w:t>,</w:t>
      </w:r>
      <w:r w:rsidRPr="00FF6001">
        <w:rPr>
          <w:lang w:val="en-US"/>
        </w:rPr>
        <w:t xml:space="preserve"> N, D’Amico</w:t>
      </w:r>
      <w:r>
        <w:rPr>
          <w:lang w:val="en-US"/>
        </w:rPr>
        <w:t>,</w:t>
      </w:r>
      <w:r w:rsidRPr="00FF6001">
        <w:rPr>
          <w:lang w:val="en-US"/>
        </w:rPr>
        <w:t xml:space="preserve"> W, </w:t>
      </w:r>
      <w:r>
        <w:rPr>
          <w:lang w:val="en-US"/>
        </w:rPr>
        <w:t xml:space="preserve">Moro, T, </w:t>
      </w:r>
    </w:p>
    <w:p w14:paraId="03C87D83" w14:textId="77777777" w:rsidR="00246F3F" w:rsidRPr="00FF6001" w:rsidRDefault="00246F3F" w:rsidP="00246F3F">
      <w:pPr>
        <w:autoSpaceDE w:val="0"/>
        <w:autoSpaceDN w:val="0"/>
        <w:adjustRightInd w:val="0"/>
        <w:spacing w:line="360" w:lineRule="auto"/>
        <w:ind w:left="720"/>
        <w:rPr>
          <w:lang w:val="en-US"/>
        </w:rPr>
      </w:pPr>
      <w:proofErr w:type="spellStart"/>
      <w:r>
        <w:rPr>
          <w:lang w:val="en-US"/>
        </w:rPr>
        <w:t>Fiorentini</w:t>
      </w:r>
      <w:proofErr w:type="spellEnd"/>
      <w:r>
        <w:rPr>
          <w:lang w:val="en-US"/>
        </w:rPr>
        <w:t xml:space="preserve">, C, </w:t>
      </w:r>
      <w:proofErr w:type="spellStart"/>
      <w:r>
        <w:rPr>
          <w:lang w:val="en-US"/>
        </w:rPr>
        <w:t>Ciufolini</w:t>
      </w:r>
      <w:proofErr w:type="spellEnd"/>
      <w:r>
        <w:rPr>
          <w:lang w:val="en-US"/>
        </w:rPr>
        <w:t xml:space="preserve">, MG, </w:t>
      </w:r>
      <w:proofErr w:type="spellStart"/>
      <w:r w:rsidRPr="00FF6001">
        <w:rPr>
          <w:lang w:val="en-US"/>
        </w:rPr>
        <w:t>Tomao</w:t>
      </w:r>
      <w:proofErr w:type="spellEnd"/>
      <w:r>
        <w:rPr>
          <w:lang w:val="en-US"/>
        </w:rPr>
        <w:t>,</w:t>
      </w:r>
      <w:r w:rsidRPr="00FF6001">
        <w:rPr>
          <w:lang w:val="en-US"/>
        </w:rPr>
        <w:t xml:space="preserve"> P.</w:t>
      </w:r>
      <w:r>
        <w:rPr>
          <w:lang w:val="en-US"/>
        </w:rPr>
        <w:t xml:space="preserve"> </w:t>
      </w:r>
      <w:r w:rsidRPr="00FF6001">
        <w:rPr>
          <w:lang w:val="en-US"/>
        </w:rPr>
        <w:t>(2010). Risk of acquiring tick-borne infections in forestry workers from Lazio,</w:t>
      </w:r>
      <w:r>
        <w:rPr>
          <w:lang w:val="en-US"/>
        </w:rPr>
        <w:t xml:space="preserve"> </w:t>
      </w:r>
      <w:r w:rsidRPr="00FF6001">
        <w:rPr>
          <w:lang w:val="en-US"/>
        </w:rPr>
        <w:t xml:space="preserve">Italy. </w:t>
      </w:r>
      <w:r>
        <w:rPr>
          <w:i/>
          <w:iCs/>
          <w:lang w:val="en-US"/>
        </w:rPr>
        <w:t>Eur. J. Clin. Microbiol. Infect. Dis.</w:t>
      </w:r>
      <w:r w:rsidRPr="00FF6001">
        <w:rPr>
          <w:lang w:val="en-US"/>
        </w:rPr>
        <w:t xml:space="preserve"> 29(12)</w:t>
      </w:r>
      <w:r>
        <w:rPr>
          <w:lang w:val="en-US"/>
        </w:rPr>
        <w:t xml:space="preserve">: </w:t>
      </w:r>
      <w:r w:rsidRPr="00FF6001">
        <w:rPr>
          <w:lang w:val="en-US"/>
        </w:rPr>
        <w:t>1579–</w:t>
      </w:r>
    </w:p>
    <w:p w14:paraId="3D83B227" w14:textId="70496E67" w:rsidR="00246F3F" w:rsidRDefault="00246F3F" w:rsidP="00246F3F">
      <w:pPr>
        <w:pStyle w:val="Default"/>
        <w:spacing w:line="360" w:lineRule="auto"/>
        <w:ind w:firstLine="720"/>
      </w:pPr>
      <w:r w:rsidRPr="00FF6001">
        <w:t xml:space="preserve">1581. </w:t>
      </w:r>
      <w:proofErr w:type="spellStart"/>
      <w:r>
        <w:t>doi</w:t>
      </w:r>
      <w:proofErr w:type="spellEnd"/>
      <w:r w:rsidRPr="00FF6001">
        <w:t>: 10.1007/s10096-010-1028-6</w:t>
      </w:r>
    </w:p>
    <w:p w14:paraId="3A3DC6FC" w14:textId="77777777" w:rsidR="005935F6" w:rsidRDefault="005935F6" w:rsidP="005935F6">
      <w:pPr>
        <w:pStyle w:val="Default"/>
        <w:spacing w:line="360" w:lineRule="auto"/>
      </w:pPr>
      <w:r>
        <w:t xml:space="preserve">Eisen, L, Eisen, RJ. (2016). </w:t>
      </w:r>
      <w:r w:rsidRPr="005935F6">
        <w:t xml:space="preserve">Critical Evaluation of the Linkage Between Tick-Based Risk </w:t>
      </w:r>
    </w:p>
    <w:p w14:paraId="4C1D4EC4" w14:textId="3FB913EA" w:rsidR="005935F6" w:rsidRPr="005935F6" w:rsidRDefault="005935F6" w:rsidP="005935F6">
      <w:pPr>
        <w:pStyle w:val="Default"/>
        <w:spacing w:line="360" w:lineRule="auto"/>
        <w:ind w:left="720"/>
      </w:pPr>
      <w:r w:rsidRPr="005935F6">
        <w:t>Measures and the Occurrence of Lyme Disease Cases</w:t>
      </w:r>
      <w:r>
        <w:t xml:space="preserve">. </w:t>
      </w:r>
      <w:r>
        <w:rPr>
          <w:i/>
          <w:iCs/>
        </w:rPr>
        <w:t xml:space="preserve">J. Med. </w:t>
      </w:r>
      <w:proofErr w:type="spellStart"/>
      <w:r>
        <w:rPr>
          <w:i/>
          <w:iCs/>
        </w:rPr>
        <w:t>Entomol</w:t>
      </w:r>
      <w:proofErr w:type="spellEnd"/>
      <w:r>
        <w:rPr>
          <w:i/>
          <w:iCs/>
        </w:rPr>
        <w:t xml:space="preserve">. </w:t>
      </w:r>
      <w:r>
        <w:t xml:space="preserve">53(5): 1050-1062. </w:t>
      </w:r>
      <w:proofErr w:type="spellStart"/>
      <w:r>
        <w:t>doi</w:t>
      </w:r>
      <w:proofErr w:type="spellEnd"/>
      <w:r>
        <w:t xml:space="preserve">: </w:t>
      </w:r>
      <w:r w:rsidRPr="005935F6">
        <w:t>10.1093/</w:t>
      </w:r>
      <w:proofErr w:type="spellStart"/>
      <w:r w:rsidRPr="005935F6">
        <w:t>jme</w:t>
      </w:r>
      <w:proofErr w:type="spellEnd"/>
      <w:r w:rsidRPr="005935F6">
        <w:t>/tjw092</w:t>
      </w:r>
    </w:p>
    <w:p w14:paraId="0056586A" w14:textId="77777777" w:rsidR="00246F3F" w:rsidRPr="00FF6001" w:rsidRDefault="00246F3F" w:rsidP="00246F3F">
      <w:pPr>
        <w:autoSpaceDE w:val="0"/>
        <w:autoSpaceDN w:val="0"/>
        <w:adjustRightInd w:val="0"/>
        <w:spacing w:line="360" w:lineRule="auto"/>
        <w:rPr>
          <w:lang w:val="en-US"/>
        </w:rPr>
      </w:pPr>
      <w:proofErr w:type="spellStart"/>
      <w:r w:rsidRPr="00FF6001">
        <w:rPr>
          <w:lang w:val="en-US"/>
        </w:rPr>
        <w:t>Faulde</w:t>
      </w:r>
      <w:proofErr w:type="spellEnd"/>
      <w:r w:rsidRPr="00FF6001">
        <w:rPr>
          <w:lang w:val="en-US"/>
        </w:rPr>
        <w:t xml:space="preserve">, MK, </w:t>
      </w:r>
      <w:proofErr w:type="spellStart"/>
      <w:r w:rsidRPr="00FF6001">
        <w:rPr>
          <w:lang w:val="en-US"/>
        </w:rPr>
        <w:t>Rutenfranz</w:t>
      </w:r>
      <w:proofErr w:type="spellEnd"/>
      <w:r w:rsidRPr="00FF6001">
        <w:rPr>
          <w:lang w:val="en-US"/>
        </w:rPr>
        <w:t xml:space="preserve">, M, </w:t>
      </w:r>
      <w:proofErr w:type="spellStart"/>
      <w:r w:rsidRPr="00FF6001">
        <w:rPr>
          <w:lang w:val="en-US"/>
        </w:rPr>
        <w:t>Hepke</w:t>
      </w:r>
      <w:proofErr w:type="spellEnd"/>
      <w:r w:rsidRPr="00FF6001">
        <w:rPr>
          <w:lang w:val="en-US"/>
        </w:rPr>
        <w:t xml:space="preserve">, J, Rogge, M, </w:t>
      </w:r>
      <w:proofErr w:type="spellStart"/>
      <w:r w:rsidRPr="00FF6001">
        <w:rPr>
          <w:lang w:val="en-US"/>
        </w:rPr>
        <w:t>Gorner</w:t>
      </w:r>
      <w:proofErr w:type="spellEnd"/>
      <w:r w:rsidRPr="00FF6001">
        <w:rPr>
          <w:lang w:val="en-US"/>
        </w:rPr>
        <w:t xml:space="preserve">, A, </w:t>
      </w:r>
      <w:proofErr w:type="spellStart"/>
      <w:r w:rsidRPr="00FF6001">
        <w:rPr>
          <w:lang w:val="en-US"/>
        </w:rPr>
        <w:t>Keth</w:t>
      </w:r>
      <w:proofErr w:type="spellEnd"/>
      <w:r w:rsidRPr="00FF6001">
        <w:rPr>
          <w:lang w:val="en-US"/>
        </w:rPr>
        <w:t>, A. (2014). Human</w:t>
      </w:r>
    </w:p>
    <w:p w14:paraId="0B8A909C" w14:textId="77777777" w:rsidR="00246F3F" w:rsidRPr="00FF6001" w:rsidRDefault="00246F3F" w:rsidP="007F0171">
      <w:pPr>
        <w:autoSpaceDE w:val="0"/>
        <w:autoSpaceDN w:val="0"/>
        <w:adjustRightInd w:val="0"/>
        <w:spacing w:line="360" w:lineRule="auto"/>
        <w:ind w:left="720"/>
        <w:rPr>
          <w:lang w:val="en-US"/>
        </w:rPr>
      </w:pPr>
      <w:r w:rsidRPr="00FF6001">
        <w:rPr>
          <w:lang w:val="en-US"/>
        </w:rPr>
        <w:t xml:space="preserve">Tick infestation pattern, tick-bite rate, and associated </w:t>
      </w:r>
      <w:r w:rsidRPr="00101EE6">
        <w:rPr>
          <w:i/>
          <w:iCs/>
          <w:lang w:val="en-US"/>
        </w:rPr>
        <w:t xml:space="preserve">Borrelia burgdorferi </w:t>
      </w:r>
      <w:proofErr w:type="spellStart"/>
      <w:r w:rsidRPr="00101EE6">
        <w:rPr>
          <w:i/>
          <w:iCs/>
          <w:lang w:val="en-US"/>
        </w:rPr>
        <w:t>s.l.</w:t>
      </w:r>
      <w:proofErr w:type="spellEnd"/>
      <w:r w:rsidRPr="00FF6001">
        <w:rPr>
          <w:lang w:val="en-US"/>
        </w:rPr>
        <w:t xml:space="preserve"> infection risk</w:t>
      </w:r>
      <w:r>
        <w:rPr>
          <w:lang w:val="en-US"/>
        </w:rPr>
        <w:t xml:space="preserve"> </w:t>
      </w:r>
      <w:r w:rsidRPr="00FF6001">
        <w:rPr>
          <w:lang w:val="en-US"/>
        </w:rPr>
        <w:t xml:space="preserve">during occupational tick exposure at the </w:t>
      </w:r>
      <w:proofErr w:type="spellStart"/>
      <w:r w:rsidRPr="00FF6001">
        <w:rPr>
          <w:lang w:val="en-US"/>
        </w:rPr>
        <w:t>Seedorf</w:t>
      </w:r>
      <w:proofErr w:type="spellEnd"/>
      <w:r w:rsidRPr="00FF6001">
        <w:rPr>
          <w:lang w:val="en-US"/>
        </w:rPr>
        <w:t xml:space="preserve"> military training area, northwestern</w:t>
      </w:r>
    </w:p>
    <w:p w14:paraId="5DDA69B1" w14:textId="1A0E1F85" w:rsidR="00246F3F" w:rsidRDefault="00246F3F" w:rsidP="007F0171">
      <w:pPr>
        <w:autoSpaceDE w:val="0"/>
        <w:autoSpaceDN w:val="0"/>
        <w:adjustRightInd w:val="0"/>
        <w:spacing w:line="360" w:lineRule="auto"/>
        <w:ind w:firstLine="720"/>
        <w:rPr>
          <w:lang w:val="en-US"/>
        </w:rPr>
      </w:pPr>
      <w:r w:rsidRPr="00FF6001">
        <w:rPr>
          <w:lang w:val="en-US"/>
        </w:rPr>
        <w:t xml:space="preserve">Germany. </w:t>
      </w:r>
      <w:r w:rsidRPr="00101EE6">
        <w:rPr>
          <w:i/>
          <w:iCs/>
          <w:lang w:val="en-US"/>
        </w:rPr>
        <w:t>Ticks Tick Borne Disease</w:t>
      </w:r>
      <w:r>
        <w:rPr>
          <w:lang w:val="en-US"/>
        </w:rPr>
        <w:t>.</w:t>
      </w:r>
      <w:r w:rsidRPr="00FF6001">
        <w:rPr>
          <w:lang w:val="en-US"/>
        </w:rPr>
        <w:t xml:space="preserve"> 5(5)</w:t>
      </w:r>
      <w:r>
        <w:rPr>
          <w:lang w:val="en-US"/>
        </w:rPr>
        <w:t>:</w:t>
      </w:r>
      <w:r w:rsidRPr="00FF6001">
        <w:rPr>
          <w:lang w:val="en-US"/>
        </w:rPr>
        <w:t xml:space="preserve"> 594–599. </w:t>
      </w:r>
      <w:proofErr w:type="spellStart"/>
      <w:r w:rsidRPr="00101EE6">
        <w:rPr>
          <w:lang w:val="en-US"/>
        </w:rPr>
        <w:t>doi</w:t>
      </w:r>
      <w:proofErr w:type="spellEnd"/>
      <w:r w:rsidRPr="00101EE6">
        <w:rPr>
          <w:lang w:val="en-US"/>
        </w:rPr>
        <w:t>: 10.1016/j.ttbdis.2014.04.009.</w:t>
      </w:r>
    </w:p>
    <w:p w14:paraId="5420F7AC" w14:textId="77777777" w:rsidR="007F0171" w:rsidRDefault="007F0171" w:rsidP="007F0171">
      <w:pPr>
        <w:autoSpaceDE w:val="0"/>
        <w:autoSpaceDN w:val="0"/>
        <w:adjustRightInd w:val="0"/>
        <w:spacing w:line="360" w:lineRule="auto"/>
      </w:pPr>
      <w:r w:rsidRPr="007C0435">
        <w:t>Fernandez, MDP</w:t>
      </w:r>
      <w:r>
        <w:t>,</w:t>
      </w:r>
      <w:r w:rsidRPr="007C0435">
        <w:t xml:space="preserve"> </w:t>
      </w:r>
      <w:proofErr w:type="spellStart"/>
      <w:r w:rsidRPr="007C0435">
        <w:t>Bron</w:t>
      </w:r>
      <w:proofErr w:type="spellEnd"/>
      <w:r w:rsidRPr="007C0435">
        <w:t>, GM</w:t>
      </w:r>
      <w:r>
        <w:t>,</w:t>
      </w:r>
      <w:r w:rsidRPr="007C0435">
        <w:t xml:space="preserve"> Pallavi</w:t>
      </w:r>
      <w:r>
        <w:t>,</w:t>
      </w:r>
      <w:r w:rsidRPr="007C0435">
        <w:t xml:space="preserve"> A</w:t>
      </w:r>
      <w:r>
        <w:t xml:space="preserve">, </w:t>
      </w:r>
      <w:proofErr w:type="spellStart"/>
      <w:r w:rsidRPr="007C0435">
        <w:t>Kache</w:t>
      </w:r>
      <w:proofErr w:type="spellEnd"/>
      <w:r w:rsidRPr="007C0435">
        <w:t>, PA</w:t>
      </w:r>
      <w:r>
        <w:t>,</w:t>
      </w:r>
      <w:r w:rsidRPr="007C0435">
        <w:t xml:space="preserve"> Larson S</w:t>
      </w:r>
      <w:r>
        <w:t xml:space="preserve">, </w:t>
      </w:r>
      <w:r w:rsidRPr="007C0435">
        <w:t>Maus, A</w:t>
      </w:r>
      <w:r>
        <w:t>,</w:t>
      </w:r>
      <w:r w:rsidRPr="007C0435">
        <w:t xml:space="preserve"> David</w:t>
      </w:r>
      <w:r>
        <w:t>,</w:t>
      </w:r>
      <w:r w:rsidRPr="007C0435">
        <w:t xml:space="preserve"> Gustafson, D </w:t>
      </w:r>
    </w:p>
    <w:p w14:paraId="2ADBFA60" w14:textId="639B0437" w:rsidR="007F0171" w:rsidRPr="007F0171" w:rsidRDefault="007F0171" w:rsidP="007F0171">
      <w:pPr>
        <w:autoSpaceDE w:val="0"/>
        <w:autoSpaceDN w:val="0"/>
        <w:adjustRightInd w:val="0"/>
        <w:spacing w:line="360" w:lineRule="auto"/>
        <w:ind w:left="720"/>
      </w:pPr>
      <w:r w:rsidRPr="007C0435">
        <w:t>Jr</w:t>
      </w:r>
      <w:r>
        <w:t>,</w:t>
      </w:r>
      <w:r w:rsidRPr="007C0435">
        <w:t xml:space="preserve"> Tsao, JI</w:t>
      </w:r>
      <w:r>
        <w:t>,</w:t>
      </w:r>
      <w:r w:rsidRPr="007C0435">
        <w:t xml:space="preserve"> Bartholomay, LC</w:t>
      </w:r>
      <w:r>
        <w:t>,</w:t>
      </w:r>
      <w:r w:rsidRPr="007C0435">
        <w:t xml:space="preserve"> </w:t>
      </w:r>
      <w:proofErr w:type="spellStart"/>
      <w:r w:rsidRPr="007C0435">
        <w:t>Paskewitz</w:t>
      </w:r>
      <w:proofErr w:type="spellEnd"/>
      <w:r w:rsidRPr="007C0435">
        <w:t>, SM</w:t>
      </w:r>
      <w:r>
        <w:t>,</w:t>
      </w:r>
      <w:r w:rsidRPr="007C0435">
        <w:t xml:space="preserve"> </w:t>
      </w:r>
      <w:proofErr w:type="spellStart"/>
      <w:r w:rsidRPr="007C0435">
        <w:t>Diuk</w:t>
      </w:r>
      <w:proofErr w:type="spellEnd"/>
      <w:r w:rsidRPr="007C0435">
        <w:t>-Wasser, MA.</w:t>
      </w:r>
      <w:r>
        <w:t xml:space="preserve"> (2019).</w:t>
      </w:r>
      <w:r w:rsidRPr="007C0435">
        <w:t xml:space="preserve"> The effects of human behavior on tick exposure and the risk of Lyme disease: Evaluation of the use and user demographic of The Tick App. </w:t>
      </w:r>
      <w:r w:rsidRPr="00131CEB">
        <w:rPr>
          <w:i/>
          <w:iCs/>
        </w:rPr>
        <w:t xml:space="preserve">JMIR MHealth </w:t>
      </w:r>
      <w:proofErr w:type="spellStart"/>
      <w:r w:rsidRPr="00131CEB">
        <w:rPr>
          <w:i/>
          <w:iCs/>
        </w:rPr>
        <w:t>UHealth</w:t>
      </w:r>
      <w:proofErr w:type="spellEnd"/>
      <w:r>
        <w:rPr>
          <w:i/>
          <w:iCs/>
        </w:rPr>
        <w:t>.</w:t>
      </w:r>
      <w:r w:rsidRPr="007C0435">
        <w:t xml:space="preserve"> </w:t>
      </w:r>
      <w:r w:rsidRPr="00082AD1">
        <w:t>7(10):</w:t>
      </w:r>
      <w:r>
        <w:t xml:space="preserve"> </w:t>
      </w:r>
      <w:r w:rsidRPr="00082AD1">
        <w:t>e14769</w:t>
      </w:r>
      <w:r>
        <w:t>.</w:t>
      </w:r>
      <w:r w:rsidRPr="00082AD1">
        <w:t xml:space="preserve"> </w:t>
      </w:r>
      <w:proofErr w:type="spellStart"/>
      <w:r w:rsidRPr="00082AD1">
        <w:t>doi</w:t>
      </w:r>
      <w:proofErr w:type="spellEnd"/>
      <w:r w:rsidRPr="00082AD1">
        <w:t>: 10.2196/14769</w:t>
      </w:r>
    </w:p>
    <w:p w14:paraId="17E0B483" w14:textId="77777777" w:rsidR="004B70F9" w:rsidRDefault="006A1634" w:rsidP="007F0171">
      <w:pPr>
        <w:autoSpaceDE w:val="0"/>
        <w:autoSpaceDN w:val="0"/>
        <w:adjustRightInd w:val="0"/>
        <w:spacing w:line="360" w:lineRule="auto"/>
        <w:rPr>
          <w:lang w:val="en-US"/>
        </w:rPr>
      </w:pPr>
      <w:r>
        <w:rPr>
          <w:lang w:val="en-US"/>
        </w:rPr>
        <w:lastRenderedPageBreak/>
        <w:t xml:space="preserve">Fix, AD, Peña, CA, Strickland, T. (2000). Racial differences in reported Lyme disease incidence. </w:t>
      </w:r>
    </w:p>
    <w:p w14:paraId="5281D266" w14:textId="788EC321" w:rsidR="006A1634" w:rsidRDefault="004B70F9" w:rsidP="004B70F9">
      <w:pPr>
        <w:autoSpaceDE w:val="0"/>
        <w:autoSpaceDN w:val="0"/>
        <w:adjustRightInd w:val="0"/>
        <w:spacing w:line="360" w:lineRule="auto"/>
        <w:ind w:firstLine="720"/>
        <w:rPr>
          <w:lang w:val="en-US"/>
        </w:rPr>
      </w:pPr>
      <w:r w:rsidRPr="004B70F9">
        <w:rPr>
          <w:i/>
          <w:iCs/>
          <w:lang w:val="en-US"/>
        </w:rPr>
        <w:t>Am. J. Epidemiol</w:t>
      </w:r>
      <w:r>
        <w:rPr>
          <w:lang w:val="en-US"/>
        </w:rPr>
        <w:t xml:space="preserve">. 152(8): 756-759. </w:t>
      </w:r>
      <w:proofErr w:type="spellStart"/>
      <w:r>
        <w:rPr>
          <w:lang w:val="en-US"/>
        </w:rPr>
        <w:t>doi</w:t>
      </w:r>
      <w:proofErr w:type="spellEnd"/>
      <w:r>
        <w:rPr>
          <w:lang w:val="en-US"/>
        </w:rPr>
        <w:t xml:space="preserve">: </w:t>
      </w:r>
      <w:r w:rsidRPr="004B70F9">
        <w:rPr>
          <w:lang w:val="en-US"/>
        </w:rPr>
        <w:t>10.1093/</w:t>
      </w:r>
      <w:proofErr w:type="spellStart"/>
      <w:r w:rsidRPr="004B70F9">
        <w:rPr>
          <w:lang w:val="en-US"/>
        </w:rPr>
        <w:t>aje</w:t>
      </w:r>
      <w:proofErr w:type="spellEnd"/>
      <w:r w:rsidRPr="004B70F9">
        <w:rPr>
          <w:lang w:val="en-US"/>
        </w:rPr>
        <w:t>/152.8.756</w:t>
      </w:r>
    </w:p>
    <w:p w14:paraId="31B0F269" w14:textId="77777777" w:rsidR="00243F64" w:rsidRDefault="00243F64" w:rsidP="00243F64">
      <w:pPr>
        <w:autoSpaceDE w:val="0"/>
        <w:autoSpaceDN w:val="0"/>
        <w:adjustRightInd w:val="0"/>
        <w:spacing w:line="360" w:lineRule="auto"/>
        <w:rPr>
          <w:lang w:val="en-US"/>
        </w:rPr>
      </w:pPr>
      <w:r>
        <w:rPr>
          <w:lang w:val="en-US"/>
        </w:rPr>
        <w:t>Forest-</w:t>
      </w:r>
      <w:proofErr w:type="spellStart"/>
      <w:r>
        <w:rPr>
          <w:lang w:val="en-US"/>
        </w:rPr>
        <w:t>Bérard</w:t>
      </w:r>
      <w:proofErr w:type="spellEnd"/>
      <w:r>
        <w:rPr>
          <w:lang w:val="en-US"/>
        </w:rPr>
        <w:t xml:space="preserve">, K, </w:t>
      </w:r>
      <w:proofErr w:type="spellStart"/>
      <w:r>
        <w:rPr>
          <w:lang w:val="en-US"/>
        </w:rPr>
        <w:t>Ripoche</w:t>
      </w:r>
      <w:proofErr w:type="spellEnd"/>
      <w:r>
        <w:rPr>
          <w:lang w:val="en-US"/>
        </w:rPr>
        <w:t xml:space="preserve">. M, </w:t>
      </w:r>
      <w:proofErr w:type="spellStart"/>
      <w:r>
        <w:rPr>
          <w:lang w:val="en-US"/>
        </w:rPr>
        <w:t>Irace-Cima</w:t>
      </w:r>
      <w:proofErr w:type="spellEnd"/>
      <w:r>
        <w:rPr>
          <w:lang w:val="en-US"/>
        </w:rPr>
        <w:t xml:space="preserve">, A, </w:t>
      </w:r>
      <w:proofErr w:type="spellStart"/>
      <w:r>
        <w:rPr>
          <w:lang w:val="en-US"/>
        </w:rPr>
        <w:t>Thivierge</w:t>
      </w:r>
      <w:proofErr w:type="spellEnd"/>
      <w:r>
        <w:rPr>
          <w:lang w:val="en-US"/>
        </w:rPr>
        <w:t xml:space="preserve">, K, Adam-Poupart, A. (2021). </w:t>
      </w:r>
      <w:r w:rsidRPr="00243F64">
        <w:rPr>
          <w:lang w:val="en-US"/>
        </w:rPr>
        <w:t xml:space="preserve">More </w:t>
      </w:r>
    </w:p>
    <w:p w14:paraId="055C1237" w14:textId="5BDE2CB8" w:rsidR="00243F64" w:rsidRDefault="00243F64" w:rsidP="00243F64">
      <w:pPr>
        <w:autoSpaceDE w:val="0"/>
        <w:autoSpaceDN w:val="0"/>
        <w:adjustRightInd w:val="0"/>
        <w:spacing w:line="360" w:lineRule="auto"/>
        <w:ind w:left="720"/>
        <w:rPr>
          <w:lang w:val="en-US"/>
        </w:rPr>
      </w:pPr>
      <w:r w:rsidRPr="00243F64">
        <w:rPr>
          <w:lang w:val="en-US"/>
        </w:rPr>
        <w:t>than ticking boxes: Training Lyme disease education ambassadors to meet outreach and surveillance challenges in Québec, Canada</w:t>
      </w:r>
      <w:r>
        <w:rPr>
          <w:lang w:val="en-US"/>
        </w:rPr>
        <w:t xml:space="preserve">. </w:t>
      </w:r>
      <w:proofErr w:type="spellStart"/>
      <w:r>
        <w:rPr>
          <w:i/>
          <w:iCs/>
          <w:lang w:val="en-US"/>
        </w:rPr>
        <w:t>PLoS</w:t>
      </w:r>
      <w:proofErr w:type="spellEnd"/>
      <w:r>
        <w:rPr>
          <w:i/>
          <w:iCs/>
          <w:lang w:val="en-US"/>
        </w:rPr>
        <w:t xml:space="preserve"> ONE.</w:t>
      </w:r>
      <w:r>
        <w:rPr>
          <w:lang w:val="en-US"/>
        </w:rPr>
        <w:t xml:space="preserve"> </w:t>
      </w:r>
      <w:r w:rsidRPr="00243F64">
        <w:rPr>
          <w:lang w:val="en-US"/>
        </w:rPr>
        <w:t xml:space="preserve">16(10): e0258466. </w:t>
      </w:r>
      <w:proofErr w:type="spellStart"/>
      <w:r w:rsidRPr="00243F64">
        <w:rPr>
          <w:lang w:val="en-US"/>
        </w:rPr>
        <w:t>doi</w:t>
      </w:r>
      <w:proofErr w:type="spellEnd"/>
      <w:r w:rsidRPr="00243F64">
        <w:rPr>
          <w:lang w:val="en-US"/>
        </w:rPr>
        <w:t>: 10.1371/journal.pone.0258466</w:t>
      </w:r>
    </w:p>
    <w:p w14:paraId="2C68F9DE" w14:textId="77777777" w:rsidR="008269D2" w:rsidRDefault="008269D2" w:rsidP="008269D2">
      <w:pPr>
        <w:autoSpaceDE w:val="0"/>
        <w:autoSpaceDN w:val="0"/>
        <w:adjustRightInd w:val="0"/>
        <w:spacing w:line="480" w:lineRule="auto"/>
      </w:pPr>
      <w:r w:rsidRPr="003D7465">
        <w:t>Funk,</w:t>
      </w:r>
      <w:r>
        <w:t xml:space="preserve"> S, </w:t>
      </w:r>
      <w:proofErr w:type="spellStart"/>
      <w:r w:rsidRPr="003D7465">
        <w:t>Salathe</w:t>
      </w:r>
      <w:proofErr w:type="spellEnd"/>
      <w:r w:rsidRPr="003D7465">
        <w:t xml:space="preserve">, </w:t>
      </w:r>
      <w:r>
        <w:t>M,</w:t>
      </w:r>
      <w:r w:rsidRPr="003D7465">
        <w:t xml:space="preserve"> </w:t>
      </w:r>
      <w:proofErr w:type="spellStart"/>
      <w:r w:rsidRPr="003D7465">
        <w:t>Jansen</w:t>
      </w:r>
      <w:r>
        <w:t>n</w:t>
      </w:r>
      <w:proofErr w:type="spellEnd"/>
      <w:r>
        <w:t xml:space="preserve">, </w:t>
      </w:r>
      <w:proofErr w:type="gramStart"/>
      <w:r>
        <w:t>VAA.(</w:t>
      </w:r>
      <w:proofErr w:type="gramEnd"/>
      <w:r>
        <w:t xml:space="preserve">2010). </w:t>
      </w:r>
      <w:r w:rsidRPr="003D7465">
        <w:t xml:space="preserve">Modelling the influence of human behaviour on the </w:t>
      </w:r>
    </w:p>
    <w:p w14:paraId="756666E2" w14:textId="5C1DAD80" w:rsidR="008269D2" w:rsidRPr="00243F64" w:rsidRDefault="008269D2" w:rsidP="008269D2">
      <w:pPr>
        <w:autoSpaceDE w:val="0"/>
        <w:autoSpaceDN w:val="0"/>
        <w:adjustRightInd w:val="0"/>
        <w:spacing w:line="480" w:lineRule="auto"/>
        <w:ind w:left="720"/>
      </w:pPr>
      <w:r w:rsidRPr="003D7465">
        <w:t>spread of infectious diseases: a review</w:t>
      </w:r>
      <w:r>
        <w:t xml:space="preserve">. </w:t>
      </w:r>
      <w:r w:rsidRPr="008269D2">
        <w:rPr>
          <w:i/>
          <w:iCs/>
        </w:rPr>
        <w:t>J</w:t>
      </w:r>
      <w:r>
        <w:rPr>
          <w:i/>
          <w:iCs/>
        </w:rPr>
        <w:t>.</w:t>
      </w:r>
      <w:r w:rsidRPr="008269D2">
        <w:rPr>
          <w:i/>
          <w:iCs/>
        </w:rPr>
        <w:t xml:space="preserve"> R</w:t>
      </w:r>
      <w:r>
        <w:rPr>
          <w:i/>
          <w:iCs/>
        </w:rPr>
        <w:t>.</w:t>
      </w:r>
      <w:r w:rsidRPr="008269D2">
        <w:rPr>
          <w:i/>
          <w:iCs/>
        </w:rPr>
        <w:t xml:space="preserve"> Soc</w:t>
      </w:r>
      <w:r>
        <w:rPr>
          <w:i/>
          <w:iCs/>
        </w:rPr>
        <w:t>.</w:t>
      </w:r>
      <w:r w:rsidRPr="008269D2">
        <w:rPr>
          <w:i/>
          <w:iCs/>
        </w:rPr>
        <w:t xml:space="preserve"> Interface</w:t>
      </w:r>
      <w:r>
        <w:t xml:space="preserve">. </w:t>
      </w:r>
      <w:r w:rsidRPr="008269D2">
        <w:t>7(50):</w:t>
      </w:r>
      <w:r>
        <w:t xml:space="preserve"> </w:t>
      </w:r>
      <w:r w:rsidRPr="008269D2">
        <w:t xml:space="preserve">1247-56. </w:t>
      </w:r>
      <w:proofErr w:type="spellStart"/>
      <w:r w:rsidRPr="008269D2">
        <w:t>doi</w:t>
      </w:r>
      <w:proofErr w:type="spellEnd"/>
      <w:r w:rsidRPr="008269D2">
        <w:t>: 10.1098/rsif.2010.0142</w:t>
      </w:r>
    </w:p>
    <w:p w14:paraId="1F159C49" w14:textId="77777777" w:rsidR="00246F3F" w:rsidRDefault="00246F3F" w:rsidP="00246F3F">
      <w:pPr>
        <w:autoSpaceDE w:val="0"/>
        <w:autoSpaceDN w:val="0"/>
        <w:adjustRightInd w:val="0"/>
        <w:spacing w:line="360" w:lineRule="auto"/>
        <w:rPr>
          <w:lang w:val="en-US"/>
        </w:rPr>
      </w:pPr>
      <w:r w:rsidRPr="00FF6001">
        <w:rPr>
          <w:lang w:val="en-US"/>
        </w:rPr>
        <w:t xml:space="preserve">Heller, JE, Benito-Garcia, E, Maher, NE, </w:t>
      </w:r>
      <w:proofErr w:type="spellStart"/>
      <w:r w:rsidRPr="00FF6001">
        <w:rPr>
          <w:lang w:val="en-US"/>
        </w:rPr>
        <w:t>Chibnik</w:t>
      </w:r>
      <w:proofErr w:type="spellEnd"/>
      <w:r w:rsidRPr="00FF6001">
        <w:rPr>
          <w:lang w:val="en-US"/>
        </w:rPr>
        <w:t xml:space="preserve">, LB, Maher, CP, </w:t>
      </w:r>
      <w:proofErr w:type="spellStart"/>
      <w:r w:rsidRPr="00FF6001">
        <w:rPr>
          <w:lang w:val="en-US"/>
        </w:rPr>
        <w:t>Shadick</w:t>
      </w:r>
      <w:proofErr w:type="spellEnd"/>
      <w:r w:rsidRPr="00FF6001">
        <w:rPr>
          <w:lang w:val="en-US"/>
        </w:rPr>
        <w:t>, NA.</w:t>
      </w:r>
      <w:r>
        <w:rPr>
          <w:lang w:val="en-US"/>
        </w:rPr>
        <w:t xml:space="preserve"> </w:t>
      </w:r>
      <w:r w:rsidRPr="00FF6001">
        <w:rPr>
          <w:lang w:val="en-US"/>
        </w:rPr>
        <w:t xml:space="preserve">(2010). </w:t>
      </w:r>
    </w:p>
    <w:p w14:paraId="1B1963C7"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Behavioral and attitudes survey about Lyme disease among a Brazilian population in</w:t>
      </w:r>
    </w:p>
    <w:p w14:paraId="3815992B" w14:textId="77777777" w:rsidR="00246F3F" w:rsidRPr="00101EE6" w:rsidRDefault="00246F3F" w:rsidP="00246F3F">
      <w:pPr>
        <w:autoSpaceDE w:val="0"/>
        <w:autoSpaceDN w:val="0"/>
        <w:adjustRightInd w:val="0"/>
        <w:spacing w:line="360" w:lineRule="auto"/>
        <w:ind w:left="720"/>
        <w:rPr>
          <w:i/>
          <w:iCs/>
        </w:rPr>
      </w:pPr>
      <w:r w:rsidRPr="00FF6001">
        <w:rPr>
          <w:lang w:val="en-US"/>
        </w:rPr>
        <w:t xml:space="preserve">the endemic area of Martha’s Vineyard, Massachusetts. </w:t>
      </w:r>
      <w:r>
        <w:rPr>
          <w:i/>
          <w:iCs/>
          <w:lang w:val="en-US"/>
        </w:rPr>
        <w:t xml:space="preserve">J. </w:t>
      </w:r>
      <w:proofErr w:type="spellStart"/>
      <w:r>
        <w:rPr>
          <w:i/>
          <w:iCs/>
          <w:lang w:val="en-US"/>
        </w:rPr>
        <w:t>Immigr</w:t>
      </w:r>
      <w:proofErr w:type="spellEnd"/>
      <w:r>
        <w:rPr>
          <w:i/>
          <w:iCs/>
          <w:lang w:val="en-US"/>
        </w:rPr>
        <w:t>. Minor. Health.</w:t>
      </w:r>
      <w:r w:rsidRPr="00FF6001">
        <w:t>12(3)</w:t>
      </w:r>
      <w:r>
        <w:t>:</w:t>
      </w:r>
      <w:r w:rsidRPr="00FF6001">
        <w:t xml:space="preserve"> 377–383.</w:t>
      </w:r>
      <w:r w:rsidRPr="00101EE6">
        <w:t xml:space="preserve"> </w:t>
      </w:r>
      <w:proofErr w:type="spellStart"/>
      <w:r w:rsidRPr="00101EE6">
        <w:t>doi</w:t>
      </w:r>
      <w:proofErr w:type="spellEnd"/>
      <w:r w:rsidRPr="00101EE6">
        <w:t>: 10.1007/s10903-008-9187-6.</w:t>
      </w:r>
    </w:p>
    <w:p w14:paraId="2FA1D23A" w14:textId="77777777" w:rsidR="00246F3F" w:rsidRPr="00FF6001" w:rsidRDefault="00246F3F" w:rsidP="00246F3F">
      <w:pPr>
        <w:autoSpaceDE w:val="0"/>
        <w:autoSpaceDN w:val="0"/>
        <w:adjustRightInd w:val="0"/>
        <w:spacing w:line="360" w:lineRule="auto"/>
        <w:rPr>
          <w:lang w:val="en-US"/>
        </w:rPr>
      </w:pPr>
      <w:r w:rsidRPr="00FF6001">
        <w:rPr>
          <w:lang w:val="en-US"/>
        </w:rPr>
        <w:t>Hurt, L, Dorsey, KA. (2014). The geographic distribution of incident Lyme disease</w:t>
      </w:r>
    </w:p>
    <w:p w14:paraId="6E0AB91C" w14:textId="10BA63CA" w:rsidR="00246F3F" w:rsidRDefault="00246F3F" w:rsidP="00246F3F">
      <w:pPr>
        <w:autoSpaceDE w:val="0"/>
        <w:autoSpaceDN w:val="0"/>
        <w:adjustRightInd w:val="0"/>
        <w:spacing w:line="360" w:lineRule="auto"/>
        <w:ind w:left="720"/>
      </w:pPr>
      <w:r w:rsidRPr="00FF6001">
        <w:rPr>
          <w:lang w:val="en-US"/>
        </w:rPr>
        <w:t>among active component service members stationed in the continental United States, 2004-</w:t>
      </w:r>
      <w:r w:rsidRPr="00FF6001">
        <w:t xml:space="preserve">2013. </w:t>
      </w:r>
      <w:r w:rsidRPr="00101EE6">
        <w:rPr>
          <w:i/>
          <w:iCs/>
        </w:rPr>
        <w:t>MSMR</w:t>
      </w:r>
      <w:r>
        <w:t>.</w:t>
      </w:r>
      <w:r w:rsidRPr="00FF6001">
        <w:t xml:space="preserve"> 21(5)</w:t>
      </w:r>
      <w:r>
        <w:t>:</w:t>
      </w:r>
      <w:r w:rsidRPr="00FF6001">
        <w:t xml:space="preserve"> 13–15.</w:t>
      </w:r>
      <w:r>
        <w:t xml:space="preserve"> </w:t>
      </w:r>
      <w:r w:rsidRPr="00101EE6">
        <w:t>PMID: 24885878</w:t>
      </w:r>
    </w:p>
    <w:p w14:paraId="096AF36C" w14:textId="77777777" w:rsidR="006344CF" w:rsidRDefault="006344CF" w:rsidP="006344CF">
      <w:pPr>
        <w:autoSpaceDE w:val="0"/>
        <w:autoSpaceDN w:val="0"/>
        <w:adjustRightInd w:val="0"/>
        <w:spacing w:line="360" w:lineRule="auto"/>
        <w:rPr>
          <w:lang w:val="en-US"/>
        </w:rPr>
      </w:pPr>
      <w:proofErr w:type="spellStart"/>
      <w:r w:rsidRPr="006F015A">
        <w:rPr>
          <w:lang w:val="en-US"/>
        </w:rPr>
        <w:t>Institut</w:t>
      </w:r>
      <w:proofErr w:type="spellEnd"/>
      <w:r w:rsidRPr="006F015A">
        <w:rPr>
          <w:lang w:val="en-US"/>
        </w:rPr>
        <w:t xml:space="preserve"> </w:t>
      </w:r>
      <w:r>
        <w:rPr>
          <w:lang w:val="en-US"/>
        </w:rPr>
        <w:t>N</w:t>
      </w:r>
      <w:r w:rsidRPr="006F015A">
        <w:rPr>
          <w:lang w:val="en-US"/>
        </w:rPr>
        <w:t xml:space="preserve">ational de </w:t>
      </w:r>
      <w:proofErr w:type="spellStart"/>
      <w:r>
        <w:rPr>
          <w:lang w:val="en-US"/>
        </w:rPr>
        <w:t>S</w:t>
      </w:r>
      <w:r w:rsidRPr="006F015A">
        <w:rPr>
          <w:lang w:val="en-US"/>
        </w:rPr>
        <w:t>anté</w:t>
      </w:r>
      <w:proofErr w:type="spellEnd"/>
      <w:r w:rsidRPr="006F015A">
        <w:rPr>
          <w:lang w:val="en-US"/>
        </w:rPr>
        <w:t xml:space="preserve"> </w:t>
      </w:r>
      <w:proofErr w:type="spellStart"/>
      <w:r>
        <w:rPr>
          <w:lang w:val="en-US"/>
        </w:rPr>
        <w:t>P</w:t>
      </w:r>
      <w:r w:rsidRPr="006F015A">
        <w:rPr>
          <w:lang w:val="en-US"/>
        </w:rPr>
        <w:t>ublique</w:t>
      </w:r>
      <w:proofErr w:type="spellEnd"/>
      <w:r>
        <w:rPr>
          <w:lang w:val="en-US"/>
        </w:rPr>
        <w:t xml:space="preserve"> Quebec.</w:t>
      </w:r>
      <w:r w:rsidRPr="006F015A">
        <w:rPr>
          <w:lang w:val="en-US"/>
        </w:rPr>
        <w:t xml:space="preserve"> </w:t>
      </w:r>
      <w:r>
        <w:rPr>
          <w:lang w:val="en-US"/>
        </w:rPr>
        <w:t>(</w:t>
      </w:r>
      <w:r w:rsidRPr="006F015A">
        <w:rPr>
          <w:lang w:val="en-US"/>
        </w:rPr>
        <w:t>2022</w:t>
      </w:r>
      <w:r>
        <w:rPr>
          <w:lang w:val="en-US"/>
        </w:rPr>
        <w:t>). ‘</w:t>
      </w:r>
      <w:r w:rsidRPr="006344CF">
        <w:rPr>
          <w:lang w:val="en-US"/>
        </w:rPr>
        <w:t xml:space="preserve">Carte de </w:t>
      </w:r>
      <w:proofErr w:type="spellStart"/>
      <w:r w:rsidRPr="006344CF">
        <w:rPr>
          <w:lang w:val="en-US"/>
        </w:rPr>
        <w:t>risque</w:t>
      </w:r>
      <w:proofErr w:type="spellEnd"/>
      <w:r w:rsidRPr="006344CF">
        <w:rPr>
          <w:lang w:val="en-US"/>
        </w:rPr>
        <w:t xml:space="preserve"> </w:t>
      </w:r>
      <w:proofErr w:type="spellStart"/>
      <w:r w:rsidRPr="006344CF">
        <w:rPr>
          <w:lang w:val="en-US"/>
        </w:rPr>
        <w:t>d'acquisition</w:t>
      </w:r>
      <w:proofErr w:type="spellEnd"/>
      <w:r w:rsidRPr="006344CF">
        <w:rPr>
          <w:lang w:val="en-US"/>
        </w:rPr>
        <w:t xml:space="preserve"> de la </w:t>
      </w:r>
      <w:proofErr w:type="spellStart"/>
      <w:r w:rsidRPr="006344CF">
        <w:rPr>
          <w:lang w:val="en-US"/>
        </w:rPr>
        <w:t>maladie</w:t>
      </w:r>
      <w:proofErr w:type="spellEnd"/>
      <w:r w:rsidRPr="006344CF">
        <w:rPr>
          <w:lang w:val="en-US"/>
        </w:rPr>
        <w:t xml:space="preserve"> </w:t>
      </w:r>
    </w:p>
    <w:p w14:paraId="5992F819" w14:textId="1407C706" w:rsidR="006344CF" w:rsidRDefault="006344CF" w:rsidP="006344CF">
      <w:pPr>
        <w:autoSpaceDE w:val="0"/>
        <w:autoSpaceDN w:val="0"/>
        <w:adjustRightInd w:val="0"/>
        <w:spacing w:line="360" w:lineRule="auto"/>
        <w:ind w:left="720"/>
      </w:pPr>
      <w:r w:rsidRPr="006344CF">
        <w:rPr>
          <w:lang w:val="en-US"/>
        </w:rPr>
        <w:t xml:space="preserve">Lyme </w:t>
      </w:r>
      <w:proofErr w:type="spellStart"/>
      <w:r w:rsidRPr="006344CF">
        <w:rPr>
          <w:lang w:val="en-US"/>
        </w:rPr>
        <w:t>selon</w:t>
      </w:r>
      <w:proofErr w:type="spellEnd"/>
      <w:r w:rsidRPr="006344CF">
        <w:rPr>
          <w:lang w:val="en-US"/>
        </w:rPr>
        <w:t xml:space="preserve"> les </w:t>
      </w:r>
      <w:proofErr w:type="spellStart"/>
      <w:r w:rsidRPr="006344CF">
        <w:rPr>
          <w:lang w:val="en-US"/>
        </w:rPr>
        <w:t>municipalités</w:t>
      </w:r>
      <w:proofErr w:type="spellEnd"/>
      <w:r w:rsidRPr="006344CF">
        <w:rPr>
          <w:lang w:val="en-US"/>
        </w:rPr>
        <w:t xml:space="preserve"> du Quebec, 2022</w:t>
      </w:r>
      <w:r>
        <w:rPr>
          <w:lang w:val="en-US"/>
        </w:rPr>
        <w:t xml:space="preserve">’. </w:t>
      </w:r>
      <w:r w:rsidRPr="006344CF">
        <w:rPr>
          <w:i/>
          <w:iCs/>
          <w:lang w:val="en-US"/>
        </w:rPr>
        <w:t xml:space="preserve">INSPQ Centre </w:t>
      </w:r>
      <w:proofErr w:type="spellStart"/>
      <w:r w:rsidRPr="006344CF">
        <w:rPr>
          <w:i/>
          <w:iCs/>
          <w:lang w:val="en-US"/>
        </w:rPr>
        <w:t>d'expertise</w:t>
      </w:r>
      <w:proofErr w:type="spellEnd"/>
      <w:r w:rsidRPr="006344CF">
        <w:rPr>
          <w:i/>
          <w:iCs/>
          <w:lang w:val="en-US"/>
        </w:rPr>
        <w:t xml:space="preserve"> et de </w:t>
      </w:r>
      <w:proofErr w:type="spellStart"/>
      <w:r w:rsidRPr="006344CF">
        <w:rPr>
          <w:i/>
          <w:iCs/>
          <w:lang w:val="en-US"/>
        </w:rPr>
        <w:t>référence</w:t>
      </w:r>
      <w:proofErr w:type="spellEnd"/>
      <w:r w:rsidRPr="006344CF">
        <w:rPr>
          <w:i/>
          <w:iCs/>
          <w:lang w:val="en-US"/>
        </w:rPr>
        <w:t xml:space="preserve"> </w:t>
      </w:r>
      <w:proofErr w:type="spellStart"/>
      <w:r w:rsidRPr="006344CF">
        <w:rPr>
          <w:i/>
          <w:iCs/>
          <w:lang w:val="en-US"/>
        </w:rPr>
        <w:t>en</w:t>
      </w:r>
      <w:proofErr w:type="spellEnd"/>
      <w:r w:rsidRPr="006344CF">
        <w:rPr>
          <w:i/>
          <w:iCs/>
          <w:lang w:val="en-US"/>
        </w:rPr>
        <w:t xml:space="preserve"> </w:t>
      </w:r>
      <w:proofErr w:type="spellStart"/>
      <w:r w:rsidRPr="006344CF">
        <w:rPr>
          <w:i/>
          <w:iCs/>
          <w:lang w:val="en-US"/>
        </w:rPr>
        <w:t>santé</w:t>
      </w:r>
      <w:proofErr w:type="spellEnd"/>
      <w:r w:rsidRPr="006344CF">
        <w:rPr>
          <w:i/>
          <w:iCs/>
          <w:lang w:val="en-US"/>
        </w:rPr>
        <w:t xml:space="preserve"> </w:t>
      </w:r>
      <w:proofErr w:type="spellStart"/>
      <w:r w:rsidRPr="006344CF">
        <w:rPr>
          <w:i/>
          <w:iCs/>
          <w:lang w:val="en-US"/>
        </w:rPr>
        <w:t>publique</w:t>
      </w:r>
      <w:proofErr w:type="spellEnd"/>
      <w:r>
        <w:rPr>
          <w:i/>
          <w:iCs/>
          <w:lang w:val="en-US"/>
        </w:rPr>
        <w:t xml:space="preserve">. </w:t>
      </w:r>
      <w:r>
        <w:rPr>
          <w:lang w:val="en-US"/>
        </w:rPr>
        <w:t xml:space="preserve"> Retrieved from </w:t>
      </w:r>
      <w:r w:rsidRPr="006344CF">
        <w:rPr>
          <w:lang w:val="en-US"/>
        </w:rPr>
        <w:t>chrome-extension://efaidnbmnnnibpcajpcglclefindmkaj/https://www.inspq.qc.ca/sites/default/files/documents/zoonoses/carte_risque_acquisition_lyme2022.pd</w:t>
      </w:r>
      <w:r>
        <w:rPr>
          <w:lang w:val="en-US"/>
        </w:rPr>
        <w:t xml:space="preserve">f </w:t>
      </w:r>
    </w:p>
    <w:p w14:paraId="4BD17AF8" w14:textId="77777777" w:rsidR="00777E31" w:rsidRPr="00FF6001" w:rsidRDefault="00777E31" w:rsidP="00777E31">
      <w:pPr>
        <w:autoSpaceDE w:val="0"/>
        <w:autoSpaceDN w:val="0"/>
        <w:adjustRightInd w:val="0"/>
        <w:spacing w:line="360" w:lineRule="auto"/>
        <w:rPr>
          <w:lang w:val="en-US"/>
        </w:rPr>
      </w:pPr>
      <w:r w:rsidRPr="00FF6001">
        <w:rPr>
          <w:lang w:val="en-US"/>
        </w:rPr>
        <w:t>Jenks, N</w:t>
      </w:r>
      <w:r>
        <w:rPr>
          <w:lang w:val="en-US"/>
        </w:rPr>
        <w:t>P</w:t>
      </w:r>
      <w:r w:rsidRPr="00FF6001">
        <w:rPr>
          <w:lang w:val="en-US"/>
        </w:rPr>
        <w:t xml:space="preserve">, </w:t>
      </w:r>
      <w:proofErr w:type="spellStart"/>
      <w:r w:rsidRPr="00FF6001">
        <w:rPr>
          <w:lang w:val="en-US"/>
        </w:rPr>
        <w:t>Trapasso</w:t>
      </w:r>
      <w:proofErr w:type="spellEnd"/>
      <w:r w:rsidRPr="00FF6001">
        <w:rPr>
          <w:lang w:val="en-US"/>
        </w:rPr>
        <w:t>, J. (2005). Lyme risk for immigrants to the United States: the</w:t>
      </w:r>
    </w:p>
    <w:p w14:paraId="22E1CF11" w14:textId="735DAA1E" w:rsidR="00777E31" w:rsidRDefault="00777E31" w:rsidP="00777E31">
      <w:pPr>
        <w:pStyle w:val="Default"/>
        <w:spacing w:line="360" w:lineRule="auto"/>
        <w:ind w:left="720"/>
      </w:pPr>
      <w:r w:rsidRPr="00FF6001">
        <w:t xml:space="preserve">role of an educational tool. </w:t>
      </w:r>
      <w:r w:rsidRPr="000B5BE5">
        <w:rPr>
          <w:i/>
          <w:iCs/>
        </w:rPr>
        <w:t>J. Travel Med</w:t>
      </w:r>
      <w:r>
        <w:t>.</w:t>
      </w:r>
      <w:r w:rsidRPr="00FF6001">
        <w:t xml:space="preserve"> 12(3)</w:t>
      </w:r>
      <w:r>
        <w:t>:</w:t>
      </w:r>
      <w:r w:rsidRPr="00FF6001">
        <w:t xml:space="preserve"> 157–160.</w:t>
      </w:r>
      <w:r>
        <w:t xml:space="preserve"> </w:t>
      </w:r>
      <w:proofErr w:type="spellStart"/>
      <w:r w:rsidRPr="000B5BE5">
        <w:t>doi</w:t>
      </w:r>
      <w:proofErr w:type="spellEnd"/>
      <w:r w:rsidRPr="000B5BE5">
        <w:t>: 10.2310/7060.2005.12302.</w:t>
      </w:r>
    </w:p>
    <w:p w14:paraId="4D30D5AA" w14:textId="77777777" w:rsidR="009C5948" w:rsidRDefault="009C5948" w:rsidP="009C5948">
      <w:pPr>
        <w:pStyle w:val="Default"/>
        <w:spacing w:line="360" w:lineRule="auto"/>
      </w:pPr>
      <w:proofErr w:type="spellStart"/>
      <w:r>
        <w:t>Jore</w:t>
      </w:r>
      <w:proofErr w:type="spellEnd"/>
      <w:r>
        <w:t xml:space="preserve">, S, </w:t>
      </w:r>
      <w:proofErr w:type="spellStart"/>
      <w:r>
        <w:t>Vanwambeke</w:t>
      </w:r>
      <w:proofErr w:type="spellEnd"/>
      <w:r>
        <w:t xml:space="preserve">, SO, </w:t>
      </w:r>
      <w:proofErr w:type="spellStart"/>
      <w:r>
        <w:t>Slunge</w:t>
      </w:r>
      <w:proofErr w:type="spellEnd"/>
      <w:r>
        <w:t xml:space="preserve">, D, </w:t>
      </w:r>
      <w:proofErr w:type="spellStart"/>
      <w:r>
        <w:t>Boman</w:t>
      </w:r>
      <w:proofErr w:type="spellEnd"/>
      <w:r>
        <w:t xml:space="preserve">, A, </w:t>
      </w:r>
      <w:proofErr w:type="spellStart"/>
      <w:r>
        <w:t>Krogfelt</w:t>
      </w:r>
      <w:proofErr w:type="spellEnd"/>
      <w:r>
        <w:t xml:space="preserve">, KA, Jepsen, MT, </w:t>
      </w:r>
      <w:proofErr w:type="spellStart"/>
      <w:r>
        <w:t>Vold</w:t>
      </w:r>
      <w:proofErr w:type="spellEnd"/>
      <w:r>
        <w:t xml:space="preserve">, L. (2020). </w:t>
      </w:r>
    </w:p>
    <w:p w14:paraId="6B5433D6" w14:textId="4F857045" w:rsidR="009C5948" w:rsidRPr="009C5948" w:rsidRDefault="009C5948" w:rsidP="009C5948">
      <w:pPr>
        <w:pStyle w:val="Default"/>
        <w:spacing w:line="360" w:lineRule="auto"/>
        <w:ind w:left="720"/>
      </w:pPr>
      <w:r>
        <w:t xml:space="preserve">Spatial tick bite exposure and associated risk factors in Scandinavia. </w:t>
      </w:r>
      <w:r>
        <w:rPr>
          <w:i/>
          <w:iCs/>
        </w:rPr>
        <w:t>Infect. Ecol. Epidemiol.</w:t>
      </w:r>
      <w:r>
        <w:t xml:space="preserve"> 10(1): 1764693. </w:t>
      </w:r>
      <w:proofErr w:type="spellStart"/>
      <w:r>
        <w:t>doi</w:t>
      </w:r>
      <w:proofErr w:type="spellEnd"/>
      <w:r>
        <w:t xml:space="preserve">: </w:t>
      </w:r>
      <w:r w:rsidRPr="009C5948">
        <w:t>10.1080/20008686.2020.1764693</w:t>
      </w:r>
    </w:p>
    <w:p w14:paraId="2C6C504C" w14:textId="77777777" w:rsidR="00246F3F" w:rsidRPr="00FF6001" w:rsidRDefault="00246F3F" w:rsidP="00246F3F">
      <w:pPr>
        <w:autoSpaceDE w:val="0"/>
        <w:autoSpaceDN w:val="0"/>
        <w:adjustRightInd w:val="0"/>
        <w:spacing w:line="360" w:lineRule="auto"/>
        <w:rPr>
          <w:lang w:val="en-US"/>
        </w:rPr>
      </w:pPr>
      <w:r w:rsidRPr="00FF6001">
        <w:rPr>
          <w:lang w:val="en-US"/>
        </w:rPr>
        <w:t>Jovanovic</w:t>
      </w:r>
      <w:r>
        <w:rPr>
          <w:lang w:val="en-US"/>
        </w:rPr>
        <w:t>,</w:t>
      </w:r>
      <w:r w:rsidRPr="00FF6001">
        <w:rPr>
          <w:lang w:val="en-US"/>
        </w:rPr>
        <w:t xml:space="preserve"> D, </w:t>
      </w:r>
      <w:proofErr w:type="spellStart"/>
      <w:r w:rsidRPr="00FF6001">
        <w:rPr>
          <w:lang w:val="en-US"/>
        </w:rPr>
        <w:t>Atanasievska</w:t>
      </w:r>
      <w:proofErr w:type="spellEnd"/>
      <w:r>
        <w:rPr>
          <w:lang w:val="en-US"/>
        </w:rPr>
        <w:t>,</w:t>
      </w:r>
      <w:r w:rsidRPr="00FF6001">
        <w:rPr>
          <w:lang w:val="en-US"/>
        </w:rPr>
        <w:t xml:space="preserve"> S, Protic-</w:t>
      </w:r>
      <w:proofErr w:type="spellStart"/>
      <w:r w:rsidRPr="00FF6001">
        <w:rPr>
          <w:lang w:val="en-US"/>
        </w:rPr>
        <w:t>Djokic</w:t>
      </w:r>
      <w:proofErr w:type="spellEnd"/>
      <w:r>
        <w:rPr>
          <w:lang w:val="en-US"/>
        </w:rPr>
        <w:t>,</w:t>
      </w:r>
      <w:r w:rsidRPr="00FF6001">
        <w:rPr>
          <w:lang w:val="en-US"/>
        </w:rPr>
        <w:t xml:space="preserve"> V, </w:t>
      </w:r>
      <w:proofErr w:type="spellStart"/>
      <w:r w:rsidRPr="00FF6001">
        <w:rPr>
          <w:lang w:val="en-US"/>
        </w:rPr>
        <w:t>Rakic</w:t>
      </w:r>
      <w:proofErr w:type="spellEnd"/>
      <w:r>
        <w:rPr>
          <w:lang w:val="en-US"/>
        </w:rPr>
        <w:t>,</w:t>
      </w:r>
      <w:r w:rsidRPr="00FF6001">
        <w:rPr>
          <w:lang w:val="en-US"/>
        </w:rPr>
        <w:t xml:space="preserve"> U, </w:t>
      </w:r>
      <w:proofErr w:type="spellStart"/>
      <w:r w:rsidRPr="00FF6001">
        <w:rPr>
          <w:lang w:val="en-US"/>
        </w:rPr>
        <w:t>Lukac-Radoncic</w:t>
      </w:r>
      <w:proofErr w:type="spellEnd"/>
      <w:r>
        <w:rPr>
          <w:lang w:val="en-US"/>
        </w:rPr>
        <w:t>,</w:t>
      </w:r>
      <w:r w:rsidRPr="00FF6001">
        <w:rPr>
          <w:lang w:val="en-US"/>
        </w:rPr>
        <w:t xml:space="preserve"> E, </w:t>
      </w:r>
      <w:proofErr w:type="spellStart"/>
      <w:r w:rsidRPr="00FF6001">
        <w:rPr>
          <w:lang w:val="en-US"/>
        </w:rPr>
        <w:t>Ristanovic</w:t>
      </w:r>
      <w:proofErr w:type="spellEnd"/>
      <w:r>
        <w:rPr>
          <w:lang w:val="en-US"/>
        </w:rPr>
        <w:t>,</w:t>
      </w:r>
    </w:p>
    <w:p w14:paraId="52514774" w14:textId="6AECBAAA" w:rsidR="00246F3F" w:rsidRDefault="00246F3F" w:rsidP="00246F3F">
      <w:pPr>
        <w:autoSpaceDE w:val="0"/>
        <w:autoSpaceDN w:val="0"/>
        <w:adjustRightInd w:val="0"/>
        <w:spacing w:line="360" w:lineRule="auto"/>
        <w:ind w:left="720"/>
        <w:rPr>
          <w:lang w:val="en-US"/>
        </w:rPr>
      </w:pPr>
      <w:r w:rsidRPr="00FF6001">
        <w:rPr>
          <w:lang w:val="en-US"/>
        </w:rPr>
        <w:lastRenderedPageBreak/>
        <w:t xml:space="preserve">E. (2015). Seroprevalence of </w:t>
      </w:r>
      <w:r w:rsidRPr="0017513D">
        <w:rPr>
          <w:i/>
          <w:iCs/>
          <w:lang w:val="en-US"/>
        </w:rPr>
        <w:t>Borrelia burgdorferi</w:t>
      </w:r>
      <w:r w:rsidRPr="00FF6001">
        <w:rPr>
          <w:lang w:val="en-US"/>
        </w:rPr>
        <w:t xml:space="preserve"> in occupationally exposed persons in the</w:t>
      </w:r>
      <w:r>
        <w:rPr>
          <w:lang w:val="en-US"/>
        </w:rPr>
        <w:t xml:space="preserve"> </w:t>
      </w:r>
      <w:r w:rsidRPr="00FF6001">
        <w:rPr>
          <w:lang w:val="en-US"/>
        </w:rPr>
        <w:t xml:space="preserve">Belgrade area, Serbia. </w:t>
      </w:r>
      <w:r w:rsidRPr="00101EE6">
        <w:rPr>
          <w:i/>
          <w:iCs/>
          <w:lang w:val="en-US"/>
        </w:rPr>
        <w:t>Braz</w:t>
      </w:r>
      <w:r>
        <w:rPr>
          <w:i/>
          <w:iCs/>
          <w:lang w:val="en-US"/>
        </w:rPr>
        <w:t>.</w:t>
      </w:r>
      <w:r w:rsidRPr="00101EE6">
        <w:rPr>
          <w:i/>
          <w:iCs/>
          <w:lang w:val="en-US"/>
        </w:rPr>
        <w:t xml:space="preserve"> J</w:t>
      </w:r>
      <w:r>
        <w:rPr>
          <w:i/>
          <w:iCs/>
          <w:lang w:val="en-US"/>
        </w:rPr>
        <w:t>.</w:t>
      </w:r>
      <w:r w:rsidRPr="00101EE6">
        <w:rPr>
          <w:i/>
          <w:iCs/>
          <w:lang w:val="en-US"/>
        </w:rPr>
        <w:t xml:space="preserve"> Microbiol</w:t>
      </w:r>
      <w:r w:rsidRPr="00101EE6">
        <w:rPr>
          <w:lang w:val="en-US"/>
        </w:rPr>
        <w:t xml:space="preserve">. </w:t>
      </w:r>
      <w:r w:rsidRPr="00FF6001">
        <w:rPr>
          <w:lang w:val="en-US"/>
        </w:rPr>
        <w:t xml:space="preserve">46(3), 807–814. </w:t>
      </w:r>
      <w:proofErr w:type="spellStart"/>
      <w:r>
        <w:rPr>
          <w:lang w:val="en-US"/>
        </w:rPr>
        <w:t>doi</w:t>
      </w:r>
      <w:proofErr w:type="spellEnd"/>
      <w:r w:rsidRPr="00FF6001">
        <w:rPr>
          <w:lang w:val="en-US"/>
        </w:rPr>
        <w:t>: 10.1590/S1517-838246320140698</w:t>
      </w:r>
    </w:p>
    <w:p w14:paraId="132F10CC" w14:textId="77777777" w:rsidR="00246F3F" w:rsidRPr="0017513D" w:rsidRDefault="00246F3F" w:rsidP="00246F3F">
      <w:pPr>
        <w:autoSpaceDE w:val="0"/>
        <w:autoSpaceDN w:val="0"/>
        <w:adjustRightInd w:val="0"/>
        <w:spacing w:line="360" w:lineRule="auto"/>
        <w:rPr>
          <w:i/>
          <w:iCs/>
          <w:lang w:val="en-US"/>
        </w:rPr>
      </w:pPr>
      <w:r w:rsidRPr="00FF6001">
        <w:rPr>
          <w:lang w:val="en-US"/>
        </w:rPr>
        <w:t>Kaya</w:t>
      </w:r>
      <w:r>
        <w:rPr>
          <w:lang w:val="en-US"/>
        </w:rPr>
        <w:t>,</w:t>
      </w:r>
      <w:r w:rsidRPr="00FF6001">
        <w:rPr>
          <w:lang w:val="en-US"/>
        </w:rPr>
        <w:t xml:space="preserve"> AD, Parlak</w:t>
      </w:r>
      <w:r>
        <w:rPr>
          <w:lang w:val="en-US"/>
        </w:rPr>
        <w:t>,</w:t>
      </w:r>
      <w:r w:rsidRPr="00FF6001">
        <w:rPr>
          <w:lang w:val="en-US"/>
        </w:rPr>
        <w:t xml:space="preserve"> AH, Ozturk</w:t>
      </w:r>
      <w:r>
        <w:rPr>
          <w:lang w:val="en-US"/>
        </w:rPr>
        <w:t>,</w:t>
      </w:r>
      <w:r w:rsidRPr="00FF6001">
        <w:rPr>
          <w:lang w:val="en-US"/>
        </w:rPr>
        <w:t xml:space="preserve"> CE, </w:t>
      </w:r>
      <w:proofErr w:type="spellStart"/>
      <w:r w:rsidRPr="00FF6001">
        <w:rPr>
          <w:lang w:val="en-US"/>
        </w:rPr>
        <w:t>Behcet</w:t>
      </w:r>
      <w:proofErr w:type="spellEnd"/>
      <w:r>
        <w:rPr>
          <w:lang w:val="en-US"/>
        </w:rPr>
        <w:t>,</w:t>
      </w:r>
      <w:r w:rsidRPr="00FF6001">
        <w:rPr>
          <w:lang w:val="en-US"/>
        </w:rPr>
        <w:t xml:space="preserve"> M. (2008). Seroprevalence of </w:t>
      </w:r>
      <w:r w:rsidRPr="0017513D">
        <w:rPr>
          <w:i/>
          <w:iCs/>
          <w:lang w:val="en-US"/>
        </w:rPr>
        <w:t>Borrelia</w:t>
      </w:r>
    </w:p>
    <w:p w14:paraId="0FA42BEB" w14:textId="77777777" w:rsidR="00246F3F" w:rsidRPr="00FF6001" w:rsidRDefault="00246F3F" w:rsidP="00246F3F">
      <w:pPr>
        <w:autoSpaceDE w:val="0"/>
        <w:autoSpaceDN w:val="0"/>
        <w:adjustRightInd w:val="0"/>
        <w:spacing w:line="360" w:lineRule="auto"/>
        <w:ind w:firstLine="720"/>
        <w:rPr>
          <w:lang w:val="en-US"/>
        </w:rPr>
      </w:pPr>
      <w:r w:rsidRPr="0017513D">
        <w:rPr>
          <w:i/>
          <w:iCs/>
          <w:lang w:val="en-US"/>
        </w:rPr>
        <w:t>burgdorferi</w:t>
      </w:r>
      <w:r w:rsidRPr="00FF6001">
        <w:rPr>
          <w:lang w:val="en-US"/>
        </w:rPr>
        <w:t xml:space="preserve"> infection among forestry workers and farmers in </w:t>
      </w:r>
      <w:proofErr w:type="spellStart"/>
      <w:r w:rsidRPr="00FF6001">
        <w:rPr>
          <w:lang w:val="en-US"/>
        </w:rPr>
        <w:t>Duzce</w:t>
      </w:r>
      <w:proofErr w:type="spellEnd"/>
      <w:r w:rsidRPr="00FF6001">
        <w:rPr>
          <w:lang w:val="en-US"/>
        </w:rPr>
        <w:t>, north-western</w:t>
      </w:r>
    </w:p>
    <w:p w14:paraId="287A8111" w14:textId="7256FD13" w:rsidR="00246F3F" w:rsidRDefault="00246F3F" w:rsidP="00246F3F">
      <w:pPr>
        <w:pStyle w:val="Default"/>
        <w:spacing w:line="360" w:lineRule="auto"/>
        <w:ind w:firstLine="720"/>
      </w:pPr>
      <w:r w:rsidRPr="00FF6001">
        <w:t xml:space="preserve">Turkey. </w:t>
      </w:r>
      <w:r w:rsidRPr="0017513D">
        <w:rPr>
          <w:i/>
          <w:iCs/>
        </w:rPr>
        <w:t>New Microbiol</w:t>
      </w:r>
      <w:r>
        <w:t>.</w:t>
      </w:r>
      <w:r w:rsidRPr="00FF6001">
        <w:t xml:space="preserve"> 31(2)</w:t>
      </w:r>
      <w:r>
        <w:t>:</w:t>
      </w:r>
      <w:r w:rsidRPr="00FF6001">
        <w:t xml:space="preserve"> 203–209</w:t>
      </w:r>
      <w:r>
        <w:t xml:space="preserve">. </w:t>
      </w:r>
      <w:r w:rsidRPr="0017513D">
        <w:t>PMID: 18623985</w:t>
      </w:r>
    </w:p>
    <w:p w14:paraId="785E0009" w14:textId="77777777" w:rsidR="006D3483" w:rsidRPr="00D23BBF" w:rsidRDefault="006D3483" w:rsidP="006D3483">
      <w:pPr>
        <w:pStyle w:val="Default"/>
        <w:spacing w:line="360" w:lineRule="auto"/>
      </w:pPr>
      <w:proofErr w:type="spellStart"/>
      <w:r w:rsidRPr="00D23BBF">
        <w:t>Ostfeld</w:t>
      </w:r>
      <w:proofErr w:type="spellEnd"/>
      <w:r w:rsidRPr="00D23BBF">
        <w:t xml:space="preserve">, R, Miller, M, </w:t>
      </w:r>
      <w:proofErr w:type="spellStart"/>
      <w:r w:rsidRPr="00D23BBF">
        <w:t>Hazler</w:t>
      </w:r>
      <w:proofErr w:type="spellEnd"/>
      <w:r w:rsidRPr="00D23BBF">
        <w:t>, K. (1996). Causes and Consequences of Tick (</w:t>
      </w:r>
      <w:r w:rsidRPr="00D23BBF">
        <w:rPr>
          <w:i/>
          <w:iCs/>
        </w:rPr>
        <w:t xml:space="preserve">Ixodes </w:t>
      </w:r>
    </w:p>
    <w:p w14:paraId="49E885B3" w14:textId="040E01F8" w:rsidR="006D3483" w:rsidRDefault="006D3483" w:rsidP="006D3483">
      <w:pPr>
        <w:pStyle w:val="Default"/>
        <w:spacing w:line="360" w:lineRule="auto"/>
        <w:ind w:left="720"/>
      </w:pPr>
      <w:r w:rsidRPr="00D23BBF">
        <w:rPr>
          <w:i/>
          <w:iCs/>
        </w:rPr>
        <w:t>scapularis</w:t>
      </w:r>
      <w:r w:rsidRPr="00D23BBF">
        <w:t>) Burdens on White-Footed Mice (</w:t>
      </w:r>
      <w:r w:rsidRPr="00D23BBF">
        <w:rPr>
          <w:i/>
          <w:iCs/>
        </w:rPr>
        <w:t xml:space="preserve">Peromyscus </w:t>
      </w:r>
      <w:proofErr w:type="spellStart"/>
      <w:r w:rsidRPr="00D23BBF">
        <w:rPr>
          <w:i/>
          <w:iCs/>
        </w:rPr>
        <w:t>leucopus</w:t>
      </w:r>
      <w:proofErr w:type="spellEnd"/>
      <w:r w:rsidRPr="00D23BBF">
        <w:t xml:space="preserve">). </w:t>
      </w:r>
      <w:proofErr w:type="spellStart"/>
      <w:r w:rsidRPr="00D23BBF">
        <w:rPr>
          <w:i/>
          <w:iCs/>
        </w:rPr>
        <w:t>Journ</w:t>
      </w:r>
      <w:proofErr w:type="spellEnd"/>
      <w:r w:rsidRPr="00D23BBF">
        <w:rPr>
          <w:i/>
          <w:iCs/>
        </w:rPr>
        <w:t xml:space="preserve">. </w:t>
      </w:r>
      <w:proofErr w:type="spellStart"/>
      <w:r w:rsidRPr="00D23BBF">
        <w:rPr>
          <w:i/>
          <w:iCs/>
        </w:rPr>
        <w:t>Mamm</w:t>
      </w:r>
      <w:proofErr w:type="spellEnd"/>
      <w:r w:rsidRPr="00D23BBF">
        <w:rPr>
          <w:i/>
          <w:iCs/>
        </w:rPr>
        <w:t xml:space="preserve">. </w:t>
      </w:r>
      <w:r w:rsidRPr="00D23BBF">
        <w:t xml:space="preserve">77(1): 166-273. </w:t>
      </w:r>
      <w:proofErr w:type="spellStart"/>
      <w:r w:rsidRPr="00D23BBF">
        <w:t>doi</w:t>
      </w:r>
      <w:proofErr w:type="spellEnd"/>
      <w:r w:rsidRPr="00D23BBF">
        <w:t xml:space="preserve">: 10.2307/1382727 </w:t>
      </w:r>
    </w:p>
    <w:p w14:paraId="327BC853" w14:textId="77777777" w:rsidR="007D1976" w:rsidRDefault="007D1976" w:rsidP="007D1976">
      <w:pPr>
        <w:pStyle w:val="Default"/>
        <w:spacing w:line="360" w:lineRule="auto"/>
      </w:pPr>
      <w:proofErr w:type="spellStart"/>
      <w:r w:rsidRPr="00D23BBF">
        <w:t>Ozdenerol</w:t>
      </w:r>
      <w:proofErr w:type="spellEnd"/>
      <w:r w:rsidRPr="00D23BBF">
        <w:t xml:space="preserve">, E, Bingham-Byrne, RM, </w:t>
      </w:r>
      <w:proofErr w:type="spellStart"/>
      <w:r w:rsidRPr="00D23BBF">
        <w:t>Seboly</w:t>
      </w:r>
      <w:proofErr w:type="spellEnd"/>
      <w:r w:rsidRPr="00D23BBF">
        <w:t>, JD.</w:t>
      </w:r>
      <w:r>
        <w:t xml:space="preserve"> (2021).</w:t>
      </w:r>
      <w:r w:rsidRPr="00D23BBF">
        <w:t xml:space="preserve"> </w:t>
      </w:r>
      <w:r w:rsidRPr="00CE69D9">
        <w:t xml:space="preserve">The Effects of Lifestyle on the Risk of </w:t>
      </w:r>
    </w:p>
    <w:p w14:paraId="51C0DE82" w14:textId="77777777" w:rsidR="007D1976" w:rsidRDefault="007D1976" w:rsidP="007D1976">
      <w:pPr>
        <w:pStyle w:val="Default"/>
        <w:spacing w:line="360" w:lineRule="auto"/>
        <w:ind w:left="720"/>
      </w:pPr>
      <w:r w:rsidRPr="00CE69D9">
        <w:t>Lyme Disease in the United States: Evaluation of Market Segmentation Systems in Prevention and Control Strategies</w:t>
      </w:r>
      <w:r>
        <w:t xml:space="preserve">. </w:t>
      </w:r>
      <w:r w:rsidRPr="00CE69D9">
        <w:rPr>
          <w:i/>
          <w:iCs/>
        </w:rPr>
        <w:t>Int. J. Environ. Res. Public Health</w:t>
      </w:r>
      <w:r>
        <w:rPr>
          <w:i/>
          <w:iCs/>
        </w:rPr>
        <w:t>.</w:t>
      </w:r>
      <w:r w:rsidRPr="00CE69D9">
        <w:t xml:space="preserve"> 18(24): 12883. </w:t>
      </w:r>
      <w:proofErr w:type="spellStart"/>
      <w:r w:rsidRPr="00CE69D9">
        <w:t>doi</w:t>
      </w:r>
      <w:proofErr w:type="spellEnd"/>
      <w:r w:rsidRPr="00CE69D9">
        <w:t>: 10.3390/ijerph182412883</w:t>
      </w:r>
    </w:p>
    <w:p w14:paraId="611BFB10" w14:textId="77777777" w:rsidR="00246F3F" w:rsidRPr="00FF6001" w:rsidRDefault="00246F3F" w:rsidP="00246F3F">
      <w:pPr>
        <w:autoSpaceDE w:val="0"/>
        <w:autoSpaceDN w:val="0"/>
        <w:adjustRightInd w:val="0"/>
        <w:spacing w:line="360" w:lineRule="auto"/>
        <w:rPr>
          <w:lang w:val="en-US"/>
        </w:rPr>
      </w:pPr>
      <w:proofErr w:type="spellStart"/>
      <w:r w:rsidRPr="00FF6001">
        <w:rPr>
          <w:lang w:val="en-US"/>
        </w:rPr>
        <w:t>Panczuk</w:t>
      </w:r>
      <w:proofErr w:type="spellEnd"/>
      <w:r>
        <w:rPr>
          <w:lang w:val="en-US"/>
        </w:rPr>
        <w:t>,</w:t>
      </w:r>
      <w:r w:rsidRPr="00FF6001">
        <w:rPr>
          <w:lang w:val="en-US"/>
        </w:rPr>
        <w:t xml:space="preserve"> A, </w:t>
      </w:r>
      <w:proofErr w:type="spellStart"/>
      <w:r w:rsidRPr="00FF6001">
        <w:rPr>
          <w:lang w:val="en-US"/>
        </w:rPr>
        <w:t>Tokarska-Rodak</w:t>
      </w:r>
      <w:proofErr w:type="spellEnd"/>
      <w:r>
        <w:rPr>
          <w:lang w:val="en-US"/>
        </w:rPr>
        <w:t>,</w:t>
      </w:r>
      <w:r w:rsidRPr="00FF6001">
        <w:rPr>
          <w:lang w:val="en-US"/>
        </w:rPr>
        <w:t xml:space="preserve"> M, </w:t>
      </w:r>
      <w:proofErr w:type="spellStart"/>
      <w:r w:rsidRPr="00FF6001">
        <w:rPr>
          <w:lang w:val="en-US"/>
        </w:rPr>
        <w:t>Koziol-Montewka</w:t>
      </w:r>
      <w:proofErr w:type="spellEnd"/>
      <w:r>
        <w:rPr>
          <w:lang w:val="en-US"/>
        </w:rPr>
        <w:t>,</w:t>
      </w:r>
      <w:r w:rsidRPr="00FF6001">
        <w:rPr>
          <w:lang w:val="en-US"/>
        </w:rPr>
        <w:t xml:space="preserve"> M, </w:t>
      </w:r>
      <w:proofErr w:type="spellStart"/>
      <w:r w:rsidRPr="00FF6001">
        <w:rPr>
          <w:lang w:val="en-US"/>
        </w:rPr>
        <w:t>Plewik</w:t>
      </w:r>
      <w:proofErr w:type="spellEnd"/>
      <w:r>
        <w:rPr>
          <w:lang w:val="en-US"/>
        </w:rPr>
        <w:t>,</w:t>
      </w:r>
      <w:r w:rsidRPr="00FF6001">
        <w:rPr>
          <w:lang w:val="en-US"/>
        </w:rPr>
        <w:t xml:space="preserve"> D. (2016). The incidence</w:t>
      </w:r>
    </w:p>
    <w:p w14:paraId="097B91CC"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 xml:space="preserve">of </w:t>
      </w:r>
      <w:r w:rsidRPr="002D35C1">
        <w:rPr>
          <w:i/>
          <w:iCs/>
          <w:lang w:val="en-US"/>
        </w:rPr>
        <w:t>Borrelia burgdorferi</w:t>
      </w:r>
      <w:r w:rsidRPr="00FF6001">
        <w:rPr>
          <w:lang w:val="en-US"/>
        </w:rPr>
        <w:t xml:space="preserve">, </w:t>
      </w:r>
      <w:proofErr w:type="spellStart"/>
      <w:r w:rsidRPr="002D35C1">
        <w:rPr>
          <w:i/>
          <w:iCs/>
          <w:lang w:val="en-US"/>
        </w:rPr>
        <w:t>Anaplasma</w:t>
      </w:r>
      <w:proofErr w:type="spellEnd"/>
      <w:r w:rsidRPr="002D35C1">
        <w:rPr>
          <w:i/>
          <w:iCs/>
          <w:lang w:val="en-US"/>
        </w:rPr>
        <w:t xml:space="preserve"> </w:t>
      </w:r>
      <w:proofErr w:type="spellStart"/>
      <w:r w:rsidRPr="002D35C1">
        <w:rPr>
          <w:i/>
          <w:iCs/>
          <w:lang w:val="en-US"/>
        </w:rPr>
        <w:t>phagocytophilum</w:t>
      </w:r>
      <w:proofErr w:type="spellEnd"/>
      <w:r w:rsidRPr="00FF6001">
        <w:rPr>
          <w:lang w:val="en-US"/>
        </w:rPr>
        <w:t xml:space="preserve"> and </w:t>
      </w:r>
      <w:r w:rsidRPr="002D35C1">
        <w:rPr>
          <w:i/>
          <w:iCs/>
          <w:lang w:val="en-US"/>
        </w:rPr>
        <w:t xml:space="preserve">Babesia </w:t>
      </w:r>
      <w:proofErr w:type="spellStart"/>
      <w:r w:rsidRPr="002D35C1">
        <w:rPr>
          <w:i/>
          <w:iCs/>
          <w:lang w:val="en-US"/>
        </w:rPr>
        <w:t>microti</w:t>
      </w:r>
      <w:proofErr w:type="spellEnd"/>
      <w:r w:rsidRPr="00FF6001">
        <w:rPr>
          <w:lang w:val="en-US"/>
        </w:rPr>
        <w:t xml:space="preserve"> coinfections</w:t>
      </w:r>
    </w:p>
    <w:p w14:paraId="6494F1AF"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 xml:space="preserve">among foresters and farmers in Eastern Poland. </w:t>
      </w:r>
      <w:r w:rsidRPr="002D35C1">
        <w:rPr>
          <w:i/>
          <w:iCs/>
          <w:lang w:val="en-US"/>
        </w:rPr>
        <w:t>J. Vector Borne Dis</w:t>
      </w:r>
      <w:r>
        <w:rPr>
          <w:lang w:val="en-US"/>
        </w:rPr>
        <w:t>.</w:t>
      </w:r>
      <w:r w:rsidRPr="00FF6001">
        <w:rPr>
          <w:lang w:val="en-US"/>
        </w:rPr>
        <w:t xml:space="preserve"> 53(4)</w:t>
      </w:r>
      <w:r>
        <w:rPr>
          <w:lang w:val="en-US"/>
        </w:rPr>
        <w:t>:</w:t>
      </w:r>
    </w:p>
    <w:p w14:paraId="4108B7B7" w14:textId="03A384C1" w:rsidR="00246F3F" w:rsidRDefault="00246F3F" w:rsidP="00246F3F">
      <w:pPr>
        <w:autoSpaceDE w:val="0"/>
        <w:autoSpaceDN w:val="0"/>
        <w:adjustRightInd w:val="0"/>
        <w:spacing w:line="360" w:lineRule="auto"/>
        <w:ind w:firstLine="720"/>
        <w:rPr>
          <w:lang w:val="en-US"/>
        </w:rPr>
      </w:pPr>
      <w:r w:rsidRPr="00FF6001">
        <w:rPr>
          <w:lang w:val="en-US"/>
        </w:rPr>
        <w:t xml:space="preserve">348–354. </w:t>
      </w:r>
      <w:r w:rsidRPr="000B5BE5">
        <w:rPr>
          <w:lang w:val="en-US"/>
        </w:rPr>
        <w:t>PMID: 28035112</w:t>
      </w:r>
    </w:p>
    <w:p w14:paraId="461C3E54" w14:textId="77777777" w:rsidR="008E282F" w:rsidRDefault="00185BE4" w:rsidP="00185BE4">
      <w:pPr>
        <w:autoSpaceDE w:val="0"/>
        <w:autoSpaceDN w:val="0"/>
        <w:adjustRightInd w:val="0"/>
        <w:spacing w:line="360" w:lineRule="auto"/>
        <w:rPr>
          <w:lang w:val="en-US"/>
        </w:rPr>
      </w:pPr>
      <w:r w:rsidRPr="00185BE4">
        <w:rPr>
          <w:lang w:val="en-US"/>
        </w:rPr>
        <w:t>Parkinson, DK</w:t>
      </w:r>
      <w:r>
        <w:rPr>
          <w:lang w:val="en-US"/>
        </w:rPr>
        <w:t xml:space="preserve">, De Vito, A, </w:t>
      </w:r>
      <w:proofErr w:type="spellStart"/>
      <w:r>
        <w:rPr>
          <w:lang w:val="en-US"/>
        </w:rPr>
        <w:t>Dattwyler</w:t>
      </w:r>
      <w:proofErr w:type="spellEnd"/>
      <w:r>
        <w:rPr>
          <w:lang w:val="en-US"/>
        </w:rPr>
        <w:t xml:space="preserve">, RJ, </w:t>
      </w:r>
      <w:proofErr w:type="spellStart"/>
      <w:r>
        <w:rPr>
          <w:lang w:val="en-US"/>
        </w:rPr>
        <w:t>Luft</w:t>
      </w:r>
      <w:proofErr w:type="spellEnd"/>
      <w:r>
        <w:rPr>
          <w:lang w:val="en-US"/>
        </w:rPr>
        <w:t>, B.</w:t>
      </w:r>
      <w:r w:rsidRPr="00185BE4">
        <w:rPr>
          <w:lang w:val="en-US"/>
        </w:rPr>
        <w:t xml:space="preserve"> </w:t>
      </w:r>
      <w:r>
        <w:rPr>
          <w:lang w:val="en-US"/>
        </w:rPr>
        <w:t>(</w:t>
      </w:r>
      <w:r w:rsidRPr="00185BE4">
        <w:rPr>
          <w:lang w:val="en-US"/>
        </w:rPr>
        <w:t>1996</w:t>
      </w:r>
      <w:r>
        <w:rPr>
          <w:lang w:val="en-US"/>
        </w:rPr>
        <w:t>)</w:t>
      </w:r>
      <w:r w:rsidRPr="00185BE4">
        <w:rPr>
          <w:lang w:val="en-US"/>
        </w:rPr>
        <w:t xml:space="preserve">. Lyme disease prevalence among </w:t>
      </w:r>
    </w:p>
    <w:p w14:paraId="33289038" w14:textId="62ABB77B" w:rsidR="00185BE4" w:rsidRDefault="00185BE4" w:rsidP="008E282F">
      <w:pPr>
        <w:autoSpaceDE w:val="0"/>
        <w:autoSpaceDN w:val="0"/>
        <w:adjustRightInd w:val="0"/>
        <w:spacing w:line="360" w:lineRule="auto"/>
        <w:ind w:left="720"/>
        <w:rPr>
          <w:lang w:val="en-US"/>
        </w:rPr>
      </w:pPr>
      <w:r w:rsidRPr="00185BE4">
        <w:rPr>
          <w:lang w:val="en-US"/>
        </w:rPr>
        <w:t xml:space="preserve">construction workers </w:t>
      </w:r>
      <w:r>
        <w:rPr>
          <w:lang w:val="en-US"/>
        </w:rPr>
        <w:t>o</w:t>
      </w:r>
      <w:r w:rsidRPr="00185BE4">
        <w:rPr>
          <w:lang w:val="en-US"/>
        </w:rPr>
        <w:t>n Long Island, New York</w:t>
      </w:r>
      <w:r w:rsidR="008E282F">
        <w:rPr>
          <w:lang w:val="en-US"/>
        </w:rPr>
        <w:t xml:space="preserve">. </w:t>
      </w:r>
      <w:r w:rsidRPr="008E282F">
        <w:rPr>
          <w:i/>
          <w:iCs/>
          <w:lang w:val="en-US"/>
        </w:rPr>
        <w:t>Building and Construction Trades Council</w:t>
      </w:r>
      <w:r w:rsidR="008E282F">
        <w:rPr>
          <w:i/>
          <w:iCs/>
          <w:lang w:val="en-US"/>
        </w:rPr>
        <w:t>.</w:t>
      </w:r>
      <w:r w:rsidR="008E282F">
        <w:rPr>
          <w:lang w:val="en-US"/>
        </w:rPr>
        <w:t xml:space="preserve"> Report retrieved from </w:t>
      </w:r>
      <w:r w:rsidR="008E282F" w:rsidRPr="008E282F">
        <w:rPr>
          <w:lang w:val="en-US"/>
        </w:rPr>
        <w:t>https://docplayer.net/22613629-Lyme-disease-prevalence-among-construction-workers-on-long-island-new-york.html</w:t>
      </w:r>
    </w:p>
    <w:p w14:paraId="2BDCFED3" w14:textId="77777777" w:rsidR="00146F40" w:rsidRDefault="00146F40" w:rsidP="00146F40">
      <w:pPr>
        <w:autoSpaceDE w:val="0"/>
        <w:autoSpaceDN w:val="0"/>
        <w:adjustRightInd w:val="0"/>
        <w:spacing w:line="360" w:lineRule="auto"/>
        <w:rPr>
          <w:lang w:val="en-US"/>
        </w:rPr>
      </w:pPr>
      <w:proofErr w:type="spellStart"/>
      <w:r>
        <w:rPr>
          <w:lang w:val="en-US"/>
        </w:rPr>
        <w:t>Pascaralla</w:t>
      </w:r>
      <w:proofErr w:type="spellEnd"/>
      <w:r>
        <w:rPr>
          <w:lang w:val="en-US"/>
        </w:rPr>
        <w:t xml:space="preserve">, G, Rossi, M, </w:t>
      </w:r>
      <w:proofErr w:type="spellStart"/>
      <w:r>
        <w:rPr>
          <w:lang w:val="en-US"/>
        </w:rPr>
        <w:t>Montella</w:t>
      </w:r>
      <w:proofErr w:type="spellEnd"/>
      <w:r>
        <w:rPr>
          <w:lang w:val="en-US"/>
        </w:rPr>
        <w:t xml:space="preserve">, E, </w:t>
      </w:r>
      <w:proofErr w:type="spellStart"/>
      <w:r>
        <w:rPr>
          <w:lang w:val="en-US"/>
        </w:rPr>
        <w:t>Capasso</w:t>
      </w:r>
      <w:proofErr w:type="spellEnd"/>
      <w:r>
        <w:rPr>
          <w:lang w:val="en-US"/>
        </w:rPr>
        <w:t xml:space="preserve">, A, De </w:t>
      </w:r>
      <w:proofErr w:type="spellStart"/>
      <w:r>
        <w:rPr>
          <w:lang w:val="en-US"/>
        </w:rPr>
        <w:t>Feo</w:t>
      </w:r>
      <w:proofErr w:type="spellEnd"/>
      <w:r>
        <w:rPr>
          <w:lang w:val="en-US"/>
        </w:rPr>
        <w:t xml:space="preserve">, G, Botti Sr, G, Nardone, A, </w:t>
      </w:r>
      <w:proofErr w:type="spellStart"/>
      <w:r>
        <w:rPr>
          <w:lang w:val="en-US"/>
        </w:rPr>
        <w:t>Montuori</w:t>
      </w:r>
      <w:proofErr w:type="spellEnd"/>
      <w:r>
        <w:rPr>
          <w:lang w:val="en-US"/>
        </w:rPr>
        <w:t xml:space="preserve">, </w:t>
      </w:r>
    </w:p>
    <w:p w14:paraId="70AAD55A" w14:textId="0EF6C47F" w:rsidR="00146F40" w:rsidRPr="00146F40" w:rsidRDefault="00146F40" w:rsidP="00146F40">
      <w:pPr>
        <w:autoSpaceDE w:val="0"/>
        <w:autoSpaceDN w:val="0"/>
        <w:adjustRightInd w:val="0"/>
        <w:spacing w:line="360" w:lineRule="auto"/>
        <w:ind w:left="720"/>
        <w:rPr>
          <w:lang w:val="en-US"/>
        </w:rPr>
      </w:pPr>
      <w:r>
        <w:rPr>
          <w:lang w:val="en-US"/>
        </w:rPr>
        <w:t xml:space="preserve">P, </w:t>
      </w:r>
      <w:proofErr w:type="spellStart"/>
      <w:r>
        <w:rPr>
          <w:lang w:val="en-US"/>
        </w:rPr>
        <w:t>Triassi</w:t>
      </w:r>
      <w:proofErr w:type="spellEnd"/>
      <w:r>
        <w:rPr>
          <w:lang w:val="en-US"/>
        </w:rPr>
        <w:t xml:space="preserve">, M, </w:t>
      </w:r>
      <w:proofErr w:type="spellStart"/>
      <w:r>
        <w:rPr>
          <w:lang w:val="en-US"/>
        </w:rPr>
        <w:t>D’Auria</w:t>
      </w:r>
      <w:proofErr w:type="spellEnd"/>
      <w:r>
        <w:rPr>
          <w:lang w:val="en-US"/>
        </w:rPr>
        <w:t xml:space="preserve">, S, Morabito, A. (2021). Risk analysis in healthcare organizations: methodological framework and critical variables. </w:t>
      </w:r>
      <w:r>
        <w:rPr>
          <w:i/>
          <w:iCs/>
          <w:lang w:val="en-US"/>
        </w:rPr>
        <w:t xml:space="preserve">Risk Managet. Health. Policy. </w:t>
      </w:r>
      <w:r>
        <w:rPr>
          <w:lang w:val="en-US"/>
        </w:rPr>
        <w:t xml:space="preserve">14: 2897-2911. </w:t>
      </w:r>
      <w:proofErr w:type="spellStart"/>
      <w:r>
        <w:rPr>
          <w:lang w:val="en-US"/>
        </w:rPr>
        <w:t>doi</w:t>
      </w:r>
      <w:proofErr w:type="spellEnd"/>
      <w:r>
        <w:rPr>
          <w:lang w:val="en-US"/>
        </w:rPr>
        <w:t xml:space="preserve">: </w:t>
      </w:r>
      <w:r w:rsidRPr="00146F40">
        <w:rPr>
          <w:lang w:val="en-US"/>
        </w:rPr>
        <w:t>10.2147/RMHP.S309098</w:t>
      </w:r>
    </w:p>
    <w:p w14:paraId="78AB2AFC" w14:textId="77777777" w:rsidR="00185BE4" w:rsidRPr="00D23BBF" w:rsidRDefault="00185BE4" w:rsidP="00185BE4">
      <w:pPr>
        <w:pStyle w:val="Default"/>
        <w:spacing w:line="360" w:lineRule="auto"/>
      </w:pPr>
      <w:proofErr w:type="spellStart"/>
      <w:r w:rsidRPr="00D23BBF">
        <w:t>Piacent</w:t>
      </w:r>
      <w:r>
        <w:t>ino</w:t>
      </w:r>
      <w:proofErr w:type="spellEnd"/>
      <w:r w:rsidRPr="00D23BBF">
        <w:t>, JD, Schwartz, BS. (200</w:t>
      </w:r>
      <w:r>
        <w:t>2</w:t>
      </w:r>
      <w:r w:rsidRPr="00D23BBF">
        <w:t xml:space="preserve">). Occupational risk of Lyme disease: </w:t>
      </w:r>
      <w:proofErr w:type="gramStart"/>
      <w:r w:rsidRPr="00D23BBF">
        <w:t>an epidemiological</w:t>
      </w:r>
      <w:proofErr w:type="gramEnd"/>
      <w:r w:rsidRPr="00D23BBF">
        <w:t xml:space="preserve"> </w:t>
      </w:r>
    </w:p>
    <w:p w14:paraId="2004F156" w14:textId="74888FCF" w:rsidR="00185BE4" w:rsidRPr="00FF6001" w:rsidRDefault="00185BE4" w:rsidP="00185BE4">
      <w:pPr>
        <w:pStyle w:val="Default"/>
        <w:spacing w:line="360" w:lineRule="auto"/>
        <w:ind w:firstLine="720"/>
      </w:pPr>
      <w:r w:rsidRPr="00D23BBF">
        <w:t xml:space="preserve">review. </w:t>
      </w:r>
      <w:proofErr w:type="spellStart"/>
      <w:r w:rsidRPr="00D23BBF">
        <w:rPr>
          <w:i/>
          <w:iCs/>
        </w:rPr>
        <w:t>Occup</w:t>
      </w:r>
      <w:proofErr w:type="spellEnd"/>
      <w:r w:rsidRPr="00D23BBF">
        <w:rPr>
          <w:i/>
          <w:iCs/>
        </w:rPr>
        <w:t>. Environ. Med</w:t>
      </w:r>
      <w:r w:rsidRPr="00D23BBF">
        <w:t xml:space="preserve">. 59(2):75-84. </w:t>
      </w:r>
      <w:proofErr w:type="spellStart"/>
      <w:r w:rsidRPr="00D23BBF">
        <w:t>doi</w:t>
      </w:r>
      <w:proofErr w:type="spellEnd"/>
      <w:r w:rsidRPr="00D23BBF">
        <w:t>: 10.1136/oem.59.2.75.</w:t>
      </w:r>
    </w:p>
    <w:p w14:paraId="09BE9CBC" w14:textId="77777777" w:rsidR="00246F3F" w:rsidRPr="00FF6001" w:rsidRDefault="00246F3F" w:rsidP="00246F3F">
      <w:pPr>
        <w:autoSpaceDE w:val="0"/>
        <w:autoSpaceDN w:val="0"/>
        <w:adjustRightInd w:val="0"/>
        <w:spacing w:line="360" w:lineRule="auto"/>
        <w:rPr>
          <w:lang w:val="en-US"/>
        </w:rPr>
      </w:pPr>
      <w:r w:rsidRPr="00FF6001">
        <w:rPr>
          <w:lang w:val="en-US"/>
        </w:rPr>
        <w:t>Rigaud</w:t>
      </w:r>
      <w:r>
        <w:rPr>
          <w:lang w:val="en-US"/>
        </w:rPr>
        <w:t>,</w:t>
      </w:r>
      <w:r w:rsidRPr="00FF6001">
        <w:rPr>
          <w:lang w:val="en-US"/>
        </w:rPr>
        <w:t xml:space="preserve"> E, </w:t>
      </w:r>
      <w:proofErr w:type="spellStart"/>
      <w:r w:rsidRPr="00FF6001">
        <w:rPr>
          <w:lang w:val="en-US"/>
        </w:rPr>
        <w:t>Jaulhac</w:t>
      </w:r>
      <w:proofErr w:type="spellEnd"/>
      <w:r>
        <w:rPr>
          <w:lang w:val="en-US"/>
        </w:rPr>
        <w:t>,</w:t>
      </w:r>
      <w:r w:rsidRPr="00FF6001">
        <w:rPr>
          <w:lang w:val="en-US"/>
        </w:rPr>
        <w:t xml:space="preserve"> B, Garcia-Bonnet</w:t>
      </w:r>
      <w:r>
        <w:rPr>
          <w:lang w:val="en-US"/>
        </w:rPr>
        <w:t>,</w:t>
      </w:r>
      <w:r w:rsidRPr="00FF6001">
        <w:rPr>
          <w:lang w:val="en-US"/>
        </w:rPr>
        <w:t xml:space="preserve"> N, </w:t>
      </w:r>
      <w:proofErr w:type="spellStart"/>
      <w:r w:rsidRPr="00FF6001">
        <w:rPr>
          <w:lang w:val="en-US"/>
        </w:rPr>
        <w:t>Hunfeld</w:t>
      </w:r>
      <w:proofErr w:type="spellEnd"/>
      <w:r>
        <w:rPr>
          <w:lang w:val="en-US"/>
        </w:rPr>
        <w:t>,</w:t>
      </w:r>
      <w:r w:rsidRPr="00FF6001">
        <w:rPr>
          <w:lang w:val="en-US"/>
        </w:rPr>
        <w:t xml:space="preserve"> KP, </w:t>
      </w:r>
      <w:proofErr w:type="spellStart"/>
      <w:r w:rsidRPr="00FF6001">
        <w:rPr>
          <w:lang w:val="en-US"/>
        </w:rPr>
        <w:t>Femenia</w:t>
      </w:r>
      <w:proofErr w:type="spellEnd"/>
      <w:r>
        <w:rPr>
          <w:lang w:val="en-US"/>
        </w:rPr>
        <w:t>,</w:t>
      </w:r>
      <w:r w:rsidRPr="00FF6001">
        <w:rPr>
          <w:lang w:val="en-US"/>
        </w:rPr>
        <w:t xml:space="preserve"> F, </w:t>
      </w:r>
      <w:proofErr w:type="spellStart"/>
      <w:r w:rsidRPr="00FF6001">
        <w:rPr>
          <w:lang w:val="en-US"/>
        </w:rPr>
        <w:t>Huet</w:t>
      </w:r>
      <w:proofErr w:type="spellEnd"/>
      <w:r>
        <w:rPr>
          <w:lang w:val="en-US"/>
        </w:rPr>
        <w:t>,</w:t>
      </w:r>
      <w:r w:rsidRPr="00FF6001">
        <w:rPr>
          <w:lang w:val="en-US"/>
        </w:rPr>
        <w:t xml:space="preserve"> D, </w:t>
      </w:r>
      <w:proofErr w:type="spellStart"/>
      <w:r w:rsidRPr="00FF6001">
        <w:rPr>
          <w:lang w:val="en-US"/>
        </w:rPr>
        <w:t>Abadia</w:t>
      </w:r>
      <w:proofErr w:type="spellEnd"/>
      <w:r w:rsidRPr="00FF6001">
        <w:rPr>
          <w:lang w:val="en-US"/>
        </w:rPr>
        <w:t>-</w:t>
      </w:r>
    </w:p>
    <w:p w14:paraId="708F8F11" w14:textId="77777777" w:rsidR="00246F3F" w:rsidRPr="00FF6001" w:rsidRDefault="00246F3F" w:rsidP="00246F3F">
      <w:pPr>
        <w:autoSpaceDE w:val="0"/>
        <w:autoSpaceDN w:val="0"/>
        <w:adjustRightInd w:val="0"/>
        <w:spacing w:line="360" w:lineRule="auto"/>
        <w:ind w:left="720"/>
        <w:rPr>
          <w:lang w:val="en-US"/>
        </w:rPr>
      </w:pPr>
      <w:r w:rsidRPr="00FF6001">
        <w:rPr>
          <w:lang w:val="en-US"/>
        </w:rPr>
        <w:t>Benoist</w:t>
      </w:r>
      <w:r>
        <w:rPr>
          <w:lang w:val="en-US"/>
        </w:rPr>
        <w:t>,</w:t>
      </w:r>
      <w:r w:rsidRPr="00FF6001">
        <w:rPr>
          <w:lang w:val="en-US"/>
        </w:rPr>
        <w:t xml:space="preserve"> G. (2016). Seroprevalence of seven pathogens transmitted by the Ixodes </w:t>
      </w:r>
      <w:proofErr w:type="spellStart"/>
      <w:r w:rsidRPr="00FF6001">
        <w:rPr>
          <w:lang w:val="en-US"/>
        </w:rPr>
        <w:t>ricinus</w:t>
      </w:r>
      <w:proofErr w:type="spellEnd"/>
      <w:r w:rsidRPr="00FF6001">
        <w:rPr>
          <w:lang w:val="en-US"/>
        </w:rPr>
        <w:t xml:space="preserve"> tick</w:t>
      </w:r>
      <w:r>
        <w:rPr>
          <w:lang w:val="en-US"/>
        </w:rPr>
        <w:t xml:space="preserve"> </w:t>
      </w:r>
      <w:r w:rsidRPr="00FF6001">
        <w:rPr>
          <w:lang w:val="en-US"/>
        </w:rPr>
        <w:t xml:space="preserve">in forestry workers in France. </w:t>
      </w:r>
      <w:r>
        <w:rPr>
          <w:i/>
          <w:iCs/>
          <w:lang w:val="en-US"/>
        </w:rPr>
        <w:t>Clin. Microbiol. Infect</w:t>
      </w:r>
      <w:r>
        <w:rPr>
          <w:lang w:val="en-US"/>
        </w:rPr>
        <w:t>.</w:t>
      </w:r>
      <w:r w:rsidRPr="00FF6001">
        <w:rPr>
          <w:lang w:val="en-US"/>
        </w:rPr>
        <w:t xml:space="preserve"> 22(8)</w:t>
      </w:r>
      <w:r>
        <w:rPr>
          <w:lang w:val="en-US"/>
        </w:rPr>
        <w:t>:</w:t>
      </w:r>
      <w:r w:rsidRPr="00FF6001">
        <w:rPr>
          <w:lang w:val="en-US"/>
        </w:rPr>
        <w:t xml:space="preserve"> 735. </w:t>
      </w:r>
      <w:proofErr w:type="spellStart"/>
      <w:r>
        <w:rPr>
          <w:lang w:val="en-US"/>
        </w:rPr>
        <w:t>doi</w:t>
      </w:r>
      <w:proofErr w:type="spellEnd"/>
      <w:r w:rsidRPr="00FF6001">
        <w:rPr>
          <w:lang w:val="en-US"/>
        </w:rPr>
        <w:t>:</w:t>
      </w:r>
    </w:p>
    <w:p w14:paraId="4E7076E9" w14:textId="77777777" w:rsidR="00246F3F" w:rsidRPr="00FF6001" w:rsidRDefault="00246F3F" w:rsidP="00246F3F">
      <w:pPr>
        <w:autoSpaceDE w:val="0"/>
        <w:autoSpaceDN w:val="0"/>
        <w:adjustRightInd w:val="0"/>
        <w:spacing w:line="360" w:lineRule="auto"/>
        <w:ind w:firstLine="720"/>
        <w:rPr>
          <w:lang w:val="en-US"/>
        </w:rPr>
      </w:pPr>
      <w:r w:rsidRPr="00FF6001">
        <w:rPr>
          <w:lang w:val="en-US"/>
        </w:rPr>
        <w:t>10.1016/j.cmi.2016.05.014</w:t>
      </w:r>
    </w:p>
    <w:p w14:paraId="4B8EACAC" w14:textId="77777777" w:rsidR="00246F3F" w:rsidRPr="00FF6001" w:rsidRDefault="00246F3F" w:rsidP="00246F3F">
      <w:pPr>
        <w:autoSpaceDE w:val="0"/>
        <w:autoSpaceDN w:val="0"/>
        <w:adjustRightInd w:val="0"/>
        <w:spacing w:line="360" w:lineRule="auto"/>
        <w:rPr>
          <w:lang w:val="en-US"/>
        </w:rPr>
      </w:pPr>
      <w:r w:rsidRPr="00FF6001">
        <w:rPr>
          <w:lang w:val="en-US"/>
        </w:rPr>
        <w:lastRenderedPageBreak/>
        <w:t>Rossi</w:t>
      </w:r>
      <w:r>
        <w:rPr>
          <w:lang w:val="en-US"/>
        </w:rPr>
        <w:t>,</w:t>
      </w:r>
      <w:r w:rsidRPr="00FF6001">
        <w:rPr>
          <w:lang w:val="en-US"/>
        </w:rPr>
        <w:t xml:space="preserve"> C, </w:t>
      </w:r>
      <w:proofErr w:type="spellStart"/>
      <w:r w:rsidRPr="00FF6001">
        <w:rPr>
          <w:lang w:val="en-US"/>
        </w:rPr>
        <w:t>Stromdahl</w:t>
      </w:r>
      <w:proofErr w:type="spellEnd"/>
      <w:r>
        <w:rPr>
          <w:lang w:val="en-US"/>
        </w:rPr>
        <w:t>,</w:t>
      </w:r>
      <w:r w:rsidRPr="00FF6001">
        <w:rPr>
          <w:lang w:val="en-US"/>
        </w:rPr>
        <w:t xml:space="preserve"> EY, </w:t>
      </w:r>
      <w:proofErr w:type="spellStart"/>
      <w:r w:rsidRPr="00FF6001">
        <w:rPr>
          <w:lang w:val="en-US"/>
        </w:rPr>
        <w:t>Rohrbeck</w:t>
      </w:r>
      <w:proofErr w:type="spellEnd"/>
      <w:r>
        <w:rPr>
          <w:lang w:val="en-US"/>
        </w:rPr>
        <w:t>,</w:t>
      </w:r>
      <w:r w:rsidRPr="00FF6001">
        <w:rPr>
          <w:lang w:val="en-US"/>
        </w:rPr>
        <w:t xml:space="preserve"> P, Olsen</w:t>
      </w:r>
      <w:r>
        <w:rPr>
          <w:lang w:val="en-US"/>
        </w:rPr>
        <w:t>,</w:t>
      </w:r>
      <w:r w:rsidRPr="00FF6001">
        <w:rPr>
          <w:lang w:val="en-US"/>
        </w:rPr>
        <w:t xml:space="preserve"> C, </w:t>
      </w:r>
      <w:proofErr w:type="spellStart"/>
      <w:r w:rsidRPr="00FF6001">
        <w:rPr>
          <w:lang w:val="en-US"/>
        </w:rPr>
        <w:t>DeFraites</w:t>
      </w:r>
      <w:proofErr w:type="spellEnd"/>
      <w:r>
        <w:rPr>
          <w:lang w:val="en-US"/>
        </w:rPr>
        <w:t>,</w:t>
      </w:r>
      <w:r w:rsidRPr="00FF6001">
        <w:rPr>
          <w:lang w:val="en-US"/>
        </w:rPr>
        <w:t xml:space="preserve"> RF. (2015). Characterizing</w:t>
      </w:r>
    </w:p>
    <w:p w14:paraId="3B832F22" w14:textId="3E44FCB3" w:rsidR="00246F3F" w:rsidRDefault="00246F3F" w:rsidP="00246F3F">
      <w:pPr>
        <w:autoSpaceDE w:val="0"/>
        <w:autoSpaceDN w:val="0"/>
        <w:adjustRightInd w:val="0"/>
        <w:spacing w:line="360" w:lineRule="auto"/>
        <w:ind w:left="720"/>
        <w:rPr>
          <w:lang w:val="en-US"/>
        </w:rPr>
      </w:pPr>
      <w:r w:rsidRPr="00FF6001">
        <w:rPr>
          <w:lang w:val="en-US"/>
        </w:rPr>
        <w:t>the relationship between tick bites and Lyme disease in active component U.S. Armed Forces</w:t>
      </w:r>
      <w:r>
        <w:rPr>
          <w:lang w:val="en-US"/>
        </w:rPr>
        <w:t xml:space="preserve"> </w:t>
      </w:r>
      <w:r w:rsidRPr="00FF6001">
        <w:rPr>
          <w:lang w:val="en-US"/>
        </w:rPr>
        <w:t xml:space="preserve">in the eastern United States. </w:t>
      </w:r>
      <w:r w:rsidRPr="00EF3179">
        <w:rPr>
          <w:i/>
          <w:iCs/>
          <w:lang w:val="en-US"/>
        </w:rPr>
        <w:t>MSMR</w:t>
      </w:r>
      <w:r>
        <w:rPr>
          <w:lang w:val="en-US"/>
        </w:rPr>
        <w:t>.</w:t>
      </w:r>
      <w:r w:rsidRPr="00FF6001">
        <w:rPr>
          <w:lang w:val="en-US"/>
        </w:rPr>
        <w:t xml:space="preserve"> 22(3)</w:t>
      </w:r>
      <w:r>
        <w:rPr>
          <w:lang w:val="en-US"/>
        </w:rPr>
        <w:t>:</w:t>
      </w:r>
      <w:r w:rsidRPr="00FF6001">
        <w:rPr>
          <w:lang w:val="en-US"/>
        </w:rPr>
        <w:t xml:space="preserve"> 2–10.</w:t>
      </w:r>
      <w:r>
        <w:rPr>
          <w:lang w:val="en-US"/>
        </w:rPr>
        <w:t xml:space="preserve"> </w:t>
      </w:r>
      <w:r w:rsidRPr="00EF3179">
        <w:rPr>
          <w:lang w:val="en-US"/>
        </w:rPr>
        <w:t>PMID: 25825928</w:t>
      </w:r>
    </w:p>
    <w:p w14:paraId="3163F92F" w14:textId="77777777" w:rsidR="00185BE4" w:rsidRPr="00EF3179" w:rsidRDefault="00185BE4" w:rsidP="00185BE4">
      <w:pPr>
        <w:autoSpaceDE w:val="0"/>
        <w:autoSpaceDN w:val="0"/>
        <w:adjustRightInd w:val="0"/>
        <w:spacing w:line="360" w:lineRule="auto"/>
        <w:rPr>
          <w:i/>
          <w:iCs/>
          <w:lang w:val="en-US"/>
        </w:rPr>
      </w:pPr>
      <w:r w:rsidRPr="00FF6001">
        <w:rPr>
          <w:lang w:val="en-US"/>
        </w:rPr>
        <w:t xml:space="preserve">Rudenko, N, </w:t>
      </w:r>
      <w:proofErr w:type="spellStart"/>
      <w:r w:rsidRPr="00FF6001">
        <w:rPr>
          <w:lang w:val="en-US"/>
        </w:rPr>
        <w:t>Golovchenko</w:t>
      </w:r>
      <w:proofErr w:type="spellEnd"/>
      <w:r w:rsidRPr="00FF6001">
        <w:rPr>
          <w:lang w:val="en-US"/>
        </w:rPr>
        <w:t xml:space="preserve">, M, </w:t>
      </w:r>
      <w:proofErr w:type="spellStart"/>
      <w:r w:rsidRPr="00FF6001">
        <w:rPr>
          <w:lang w:val="en-US"/>
        </w:rPr>
        <w:t>Grubhoffer</w:t>
      </w:r>
      <w:proofErr w:type="spellEnd"/>
      <w:r w:rsidRPr="00FF6001">
        <w:rPr>
          <w:lang w:val="en-US"/>
        </w:rPr>
        <w:t xml:space="preserve">, L, Oliver, JH. (2011). Updates on </w:t>
      </w:r>
      <w:r w:rsidRPr="00EF3179">
        <w:rPr>
          <w:i/>
          <w:iCs/>
          <w:lang w:val="en-US"/>
        </w:rPr>
        <w:t>Borrelia</w:t>
      </w:r>
    </w:p>
    <w:p w14:paraId="635B5A83" w14:textId="77777777" w:rsidR="00185BE4" w:rsidRPr="00EF3179" w:rsidRDefault="00185BE4" w:rsidP="00185BE4">
      <w:pPr>
        <w:autoSpaceDE w:val="0"/>
        <w:autoSpaceDN w:val="0"/>
        <w:adjustRightInd w:val="0"/>
        <w:spacing w:line="360" w:lineRule="auto"/>
        <w:ind w:firstLine="720"/>
        <w:rPr>
          <w:i/>
          <w:iCs/>
          <w:lang w:val="en-US"/>
        </w:rPr>
      </w:pPr>
      <w:r w:rsidRPr="00EF3179">
        <w:rPr>
          <w:i/>
          <w:iCs/>
          <w:lang w:val="en-US"/>
        </w:rPr>
        <w:t xml:space="preserve">burgdorferi </w:t>
      </w:r>
      <w:proofErr w:type="spellStart"/>
      <w:r w:rsidRPr="00EF3179">
        <w:rPr>
          <w:i/>
          <w:iCs/>
          <w:lang w:val="en-US"/>
        </w:rPr>
        <w:t>sensu</w:t>
      </w:r>
      <w:proofErr w:type="spellEnd"/>
      <w:r w:rsidRPr="00EF3179">
        <w:rPr>
          <w:i/>
          <w:iCs/>
          <w:lang w:val="en-US"/>
        </w:rPr>
        <w:t xml:space="preserve"> </w:t>
      </w:r>
      <w:proofErr w:type="spellStart"/>
      <w:r w:rsidRPr="00EF3179">
        <w:rPr>
          <w:i/>
          <w:iCs/>
          <w:lang w:val="en-US"/>
        </w:rPr>
        <w:t>lato</w:t>
      </w:r>
      <w:proofErr w:type="spellEnd"/>
      <w:r w:rsidRPr="00EF3179">
        <w:rPr>
          <w:i/>
          <w:iCs/>
          <w:lang w:val="en-US"/>
        </w:rPr>
        <w:t xml:space="preserve"> </w:t>
      </w:r>
      <w:r w:rsidRPr="00FF6001">
        <w:rPr>
          <w:lang w:val="en-US"/>
        </w:rPr>
        <w:t xml:space="preserve">complex with respect to public health. </w:t>
      </w:r>
      <w:r w:rsidRPr="00EF3179">
        <w:rPr>
          <w:i/>
          <w:iCs/>
          <w:lang w:val="en-US"/>
        </w:rPr>
        <w:t>Ticks. Tick Borne</w:t>
      </w:r>
    </w:p>
    <w:p w14:paraId="779F3292" w14:textId="3C1CF89E" w:rsidR="00185BE4" w:rsidRDefault="00185BE4" w:rsidP="00185BE4">
      <w:pPr>
        <w:pStyle w:val="Default"/>
        <w:spacing w:line="360" w:lineRule="auto"/>
        <w:ind w:firstLine="720"/>
      </w:pPr>
      <w:r w:rsidRPr="00EF3179">
        <w:rPr>
          <w:i/>
          <w:iCs/>
        </w:rPr>
        <w:t>Disease</w:t>
      </w:r>
      <w:r>
        <w:t>.</w:t>
      </w:r>
      <w:r w:rsidRPr="00FF6001">
        <w:t xml:space="preserve"> 2(3)</w:t>
      </w:r>
      <w:r>
        <w:t>:</w:t>
      </w:r>
      <w:r w:rsidRPr="00FF6001">
        <w:t xml:space="preserve"> 123–128. </w:t>
      </w:r>
      <w:proofErr w:type="spellStart"/>
      <w:r>
        <w:t>doi</w:t>
      </w:r>
      <w:proofErr w:type="spellEnd"/>
      <w:r w:rsidRPr="00FF6001">
        <w:t>: 10.1016/j.ttbdis.2011.04.002</w:t>
      </w:r>
    </w:p>
    <w:p w14:paraId="4DE13F4D" w14:textId="77777777" w:rsidR="00196AA8" w:rsidRDefault="00196AA8" w:rsidP="00196AA8">
      <w:pPr>
        <w:pStyle w:val="Default"/>
        <w:spacing w:line="360" w:lineRule="auto"/>
      </w:pPr>
      <w:proofErr w:type="spellStart"/>
      <w:r w:rsidRPr="00196AA8">
        <w:t>Slunge</w:t>
      </w:r>
      <w:proofErr w:type="spellEnd"/>
      <w:r>
        <w:t>,</w:t>
      </w:r>
      <w:r w:rsidRPr="00196AA8">
        <w:t xml:space="preserve"> D, </w:t>
      </w:r>
      <w:proofErr w:type="spellStart"/>
      <w:r w:rsidRPr="00196AA8">
        <w:t>Boman</w:t>
      </w:r>
      <w:proofErr w:type="spellEnd"/>
      <w:r>
        <w:t>,</w:t>
      </w:r>
      <w:r w:rsidRPr="00196AA8">
        <w:t xml:space="preserve"> A</w:t>
      </w:r>
      <w:r>
        <w:t>.</w:t>
      </w:r>
      <w:r w:rsidRPr="00196AA8">
        <w:t xml:space="preserve"> (2018)</w:t>
      </w:r>
      <w:r>
        <w:t>.</w:t>
      </w:r>
      <w:r w:rsidRPr="00196AA8">
        <w:t xml:space="preserve"> Learning to live with ticks? The role of exposure and risk </w:t>
      </w:r>
    </w:p>
    <w:p w14:paraId="3E7A9EF0" w14:textId="655A2243" w:rsidR="00196AA8" w:rsidRDefault="00196AA8" w:rsidP="00196AA8">
      <w:pPr>
        <w:pStyle w:val="Default"/>
        <w:spacing w:line="360" w:lineRule="auto"/>
        <w:ind w:left="720"/>
      </w:pPr>
      <w:r w:rsidRPr="00196AA8">
        <w:t xml:space="preserve">perceptions in protective behaviour against tick- borne diseases. </w:t>
      </w:r>
      <w:proofErr w:type="spellStart"/>
      <w:r w:rsidRPr="00196AA8">
        <w:rPr>
          <w:i/>
          <w:iCs/>
        </w:rPr>
        <w:t>PLoS</w:t>
      </w:r>
      <w:proofErr w:type="spellEnd"/>
      <w:r w:rsidRPr="00196AA8">
        <w:rPr>
          <w:i/>
          <w:iCs/>
        </w:rPr>
        <w:t xml:space="preserve"> ONE</w:t>
      </w:r>
      <w:r>
        <w:rPr>
          <w:i/>
          <w:iCs/>
        </w:rPr>
        <w:t>.</w:t>
      </w:r>
      <w:r w:rsidRPr="00196AA8">
        <w:t xml:space="preserve"> 13(6): e0198286. </w:t>
      </w:r>
      <w:proofErr w:type="spellStart"/>
      <w:r w:rsidRPr="00196AA8">
        <w:t>doi</w:t>
      </w:r>
      <w:proofErr w:type="spellEnd"/>
      <w:r>
        <w:t xml:space="preserve">: </w:t>
      </w:r>
      <w:r w:rsidRPr="00196AA8">
        <w:t>10.1371/journal.pone.0198286</w:t>
      </w:r>
    </w:p>
    <w:p w14:paraId="54790E73" w14:textId="77777777" w:rsidR="00EA367F" w:rsidRDefault="00AD081B" w:rsidP="00AD081B">
      <w:pPr>
        <w:pStyle w:val="Default"/>
        <w:spacing w:line="360" w:lineRule="auto"/>
      </w:pPr>
      <w:proofErr w:type="spellStart"/>
      <w:r>
        <w:t>Slunge</w:t>
      </w:r>
      <w:proofErr w:type="spellEnd"/>
      <w:r>
        <w:t xml:space="preserve">, D, </w:t>
      </w:r>
      <w:proofErr w:type="spellStart"/>
      <w:r>
        <w:t>Jore</w:t>
      </w:r>
      <w:proofErr w:type="spellEnd"/>
      <w:r>
        <w:t xml:space="preserve">, S, </w:t>
      </w:r>
      <w:proofErr w:type="spellStart"/>
      <w:r w:rsidR="009464CA">
        <w:t>Krogfelt</w:t>
      </w:r>
      <w:proofErr w:type="spellEnd"/>
      <w:r w:rsidR="009464CA">
        <w:t xml:space="preserve">, KA, Jepsen, MT, </w:t>
      </w:r>
      <w:proofErr w:type="spellStart"/>
      <w:r w:rsidR="009464CA">
        <w:t>Boman</w:t>
      </w:r>
      <w:proofErr w:type="spellEnd"/>
      <w:r w:rsidR="009464CA">
        <w:t>, A. (2019). Who is afraid of ticks and tick-</w:t>
      </w:r>
    </w:p>
    <w:p w14:paraId="1F10F315" w14:textId="1453232C" w:rsidR="00AD081B" w:rsidRPr="00EA367F" w:rsidRDefault="009464CA" w:rsidP="00EA367F">
      <w:pPr>
        <w:pStyle w:val="Default"/>
        <w:spacing w:line="360" w:lineRule="auto"/>
        <w:ind w:left="720"/>
      </w:pPr>
      <w:r>
        <w:t>borne</w:t>
      </w:r>
      <w:r w:rsidR="00EA367F">
        <w:t xml:space="preserve"> diseases? Results from a cross-sectional survey in Scandinavia. </w:t>
      </w:r>
      <w:r w:rsidR="00EA367F">
        <w:rPr>
          <w:i/>
          <w:iCs/>
        </w:rPr>
        <w:t xml:space="preserve">BMC Public Health. </w:t>
      </w:r>
      <w:r w:rsidR="00EA367F">
        <w:t xml:space="preserve">19: 1666. </w:t>
      </w:r>
      <w:proofErr w:type="spellStart"/>
      <w:r w:rsidR="00EA367F">
        <w:t>doi</w:t>
      </w:r>
      <w:proofErr w:type="spellEnd"/>
      <w:r w:rsidR="00EA367F">
        <w:t xml:space="preserve">: </w:t>
      </w:r>
      <w:r w:rsidR="00EA367F" w:rsidRPr="00EA367F">
        <w:t>10.1186/s12889-019-7977-5</w:t>
      </w:r>
    </w:p>
    <w:p w14:paraId="606521F9" w14:textId="627B50F4" w:rsidR="00D054DD" w:rsidRPr="00D23BBF" w:rsidRDefault="00D054DD" w:rsidP="00D054DD">
      <w:pPr>
        <w:pStyle w:val="Default"/>
        <w:spacing w:line="360" w:lineRule="auto"/>
      </w:pPr>
      <w:r w:rsidRPr="00D23BBF">
        <w:t xml:space="preserve">St. Pierre, SE, Gould, ON, Lloyd, V. (2020). Knowledge </w:t>
      </w:r>
      <w:r w:rsidR="002863CF" w:rsidRPr="00D23BBF">
        <w:t xml:space="preserve">and knowledge </w:t>
      </w:r>
      <w:proofErr w:type="gramStart"/>
      <w:r w:rsidR="002863CF" w:rsidRPr="00D23BBF">
        <w:t>needs</w:t>
      </w:r>
      <w:proofErr w:type="gramEnd"/>
      <w:r w:rsidR="002863CF" w:rsidRPr="00D23BBF">
        <w:t xml:space="preserve"> </w:t>
      </w:r>
      <w:r w:rsidRPr="00D23BBF">
        <w:t xml:space="preserve">about Lyme </w:t>
      </w:r>
    </w:p>
    <w:p w14:paraId="22D5395B" w14:textId="5371F9E3" w:rsidR="00D054DD" w:rsidRPr="00D23BBF" w:rsidRDefault="002863CF" w:rsidP="00D054DD">
      <w:pPr>
        <w:pStyle w:val="Default"/>
        <w:spacing w:line="360" w:lineRule="auto"/>
        <w:ind w:left="720"/>
      </w:pPr>
      <w:r w:rsidRPr="00D23BBF">
        <w:t>disease among occupational and recreational users of the outdoors</w:t>
      </w:r>
      <w:r w:rsidR="00D054DD" w:rsidRPr="00D23BBF">
        <w:t xml:space="preserve">. </w:t>
      </w:r>
      <w:r w:rsidR="00D054DD" w:rsidRPr="00D23BBF">
        <w:rPr>
          <w:i/>
          <w:iCs/>
        </w:rPr>
        <w:t>Int. J. Environ. Res. Public Health</w:t>
      </w:r>
      <w:r w:rsidR="00D054DD" w:rsidRPr="00D23BBF">
        <w:t xml:space="preserve">. 17(355): 1-11. doi:10.3390/ijerph17010355 </w:t>
      </w:r>
    </w:p>
    <w:p w14:paraId="3FF3CDB8" w14:textId="77777777" w:rsidR="009E2806" w:rsidRPr="002C6BF1" w:rsidRDefault="009E2806" w:rsidP="009E2806">
      <w:pPr>
        <w:pStyle w:val="Default"/>
        <w:spacing w:line="360" w:lineRule="auto"/>
      </w:pPr>
      <w:proofErr w:type="spellStart"/>
      <w:r w:rsidRPr="00FF6001">
        <w:t>Stamouli</w:t>
      </w:r>
      <w:proofErr w:type="spellEnd"/>
      <w:r w:rsidRPr="00FF6001">
        <w:t xml:space="preserve">, M, </w:t>
      </w:r>
      <w:proofErr w:type="spellStart"/>
      <w:r w:rsidRPr="00FF6001">
        <w:t>Totos</w:t>
      </w:r>
      <w:proofErr w:type="spellEnd"/>
      <w:r w:rsidRPr="00FF6001">
        <w:t xml:space="preserve">, G, Braun, HB, Michel, G, </w:t>
      </w:r>
      <w:proofErr w:type="spellStart"/>
      <w:r w:rsidRPr="00FF6001">
        <w:t>Gizaris</w:t>
      </w:r>
      <w:proofErr w:type="spellEnd"/>
      <w:r w:rsidRPr="00FF6001">
        <w:t>, V. (2000). Very low</w:t>
      </w:r>
    </w:p>
    <w:p w14:paraId="0727F19A" w14:textId="77777777" w:rsidR="009E2806" w:rsidRPr="002C6BF1" w:rsidRDefault="009E2806" w:rsidP="009E2806">
      <w:pPr>
        <w:autoSpaceDE w:val="0"/>
        <w:autoSpaceDN w:val="0"/>
        <w:adjustRightInd w:val="0"/>
        <w:spacing w:line="360" w:lineRule="auto"/>
        <w:ind w:firstLine="720"/>
        <w:rPr>
          <w:i/>
          <w:iCs/>
          <w:color w:val="000000"/>
          <w:lang w:val="en-US"/>
        </w:rPr>
      </w:pPr>
      <w:r w:rsidRPr="00FF6001">
        <w:rPr>
          <w:color w:val="000000"/>
          <w:lang w:val="en-US"/>
        </w:rPr>
        <w:t xml:space="preserve">seroprevalence of Lyme borreliosis in young Greek males. </w:t>
      </w:r>
      <w:r w:rsidRPr="002C6BF1">
        <w:rPr>
          <w:i/>
          <w:iCs/>
          <w:color w:val="000000"/>
          <w:lang w:val="en-US"/>
        </w:rPr>
        <w:t>Eur. J.</w:t>
      </w:r>
    </w:p>
    <w:p w14:paraId="226C47AF" w14:textId="59BB2338" w:rsidR="009E2806" w:rsidRDefault="009E2806" w:rsidP="009E2806">
      <w:pPr>
        <w:autoSpaceDE w:val="0"/>
        <w:autoSpaceDN w:val="0"/>
        <w:adjustRightInd w:val="0"/>
        <w:spacing w:line="360" w:lineRule="auto"/>
        <w:ind w:firstLine="720"/>
        <w:rPr>
          <w:color w:val="000000"/>
          <w:lang w:val="en-US"/>
        </w:rPr>
      </w:pPr>
      <w:r w:rsidRPr="002C6BF1">
        <w:rPr>
          <w:i/>
          <w:iCs/>
          <w:color w:val="000000"/>
          <w:lang w:val="en-US"/>
        </w:rPr>
        <w:t>Epidemiol</w:t>
      </w:r>
      <w:r>
        <w:rPr>
          <w:color w:val="000000"/>
          <w:lang w:val="en-US"/>
        </w:rPr>
        <w:t>.</w:t>
      </w:r>
      <w:r w:rsidRPr="00FF6001">
        <w:rPr>
          <w:color w:val="000000"/>
          <w:lang w:val="en-US"/>
        </w:rPr>
        <w:t xml:space="preserve"> 16(5)</w:t>
      </w:r>
      <w:r>
        <w:rPr>
          <w:color w:val="000000"/>
          <w:lang w:val="en-US"/>
        </w:rPr>
        <w:t>:</w:t>
      </w:r>
      <w:r w:rsidRPr="00FF6001">
        <w:rPr>
          <w:color w:val="000000"/>
          <w:lang w:val="en-US"/>
        </w:rPr>
        <w:t xml:space="preserve"> 495–496. </w:t>
      </w:r>
      <w:proofErr w:type="spellStart"/>
      <w:r>
        <w:rPr>
          <w:color w:val="000000"/>
          <w:lang w:val="en-US"/>
        </w:rPr>
        <w:t>doi</w:t>
      </w:r>
      <w:proofErr w:type="spellEnd"/>
      <w:r w:rsidRPr="00FF6001">
        <w:rPr>
          <w:color w:val="000000"/>
          <w:lang w:val="en-US"/>
        </w:rPr>
        <w:t>: 10.1023/A:1007657430880</w:t>
      </w:r>
    </w:p>
    <w:p w14:paraId="41BFC8BF" w14:textId="77777777" w:rsidR="00F55F02" w:rsidRDefault="00F55F02" w:rsidP="00F55F02">
      <w:pPr>
        <w:spacing w:line="360" w:lineRule="auto"/>
        <w:rPr>
          <w:rFonts w:ascii="Times" w:hAnsi="Times"/>
          <w:color w:val="000000"/>
        </w:rPr>
      </w:pPr>
      <w:proofErr w:type="spellStart"/>
      <w:r w:rsidRPr="00F55F02">
        <w:rPr>
          <w:rFonts w:ascii="Times" w:hAnsi="Times"/>
          <w:color w:val="000000"/>
        </w:rPr>
        <w:t>Stawicki</w:t>
      </w:r>
      <w:proofErr w:type="spellEnd"/>
      <w:r w:rsidRPr="00F55F02">
        <w:rPr>
          <w:rFonts w:ascii="Times" w:hAnsi="Times"/>
          <w:color w:val="000000"/>
        </w:rPr>
        <w:t xml:space="preserve"> T.</w:t>
      </w:r>
      <w:r>
        <w:rPr>
          <w:rFonts w:ascii="Times" w:hAnsi="Times"/>
          <w:color w:val="000000"/>
        </w:rPr>
        <w:t xml:space="preserve"> (2017)</w:t>
      </w:r>
      <w:r w:rsidRPr="00F55F02">
        <w:rPr>
          <w:rFonts w:ascii="Times" w:hAnsi="Times"/>
          <w:color w:val="000000"/>
        </w:rPr>
        <w:t xml:space="preserve"> Analysis of the variability of registered cases of Lyme disease among </w:t>
      </w:r>
    </w:p>
    <w:p w14:paraId="4E8B1A4B" w14:textId="04A825D3" w:rsidR="00F55F02" w:rsidRDefault="00F55F02" w:rsidP="00F55F02">
      <w:pPr>
        <w:spacing w:line="360" w:lineRule="auto"/>
        <w:ind w:left="720"/>
        <w:rPr>
          <w:rFonts w:ascii="Times" w:hAnsi="Times"/>
          <w:color w:val="000000"/>
        </w:rPr>
      </w:pPr>
      <w:r w:rsidRPr="00F55F02">
        <w:rPr>
          <w:rFonts w:ascii="Times" w:hAnsi="Times"/>
          <w:color w:val="000000"/>
        </w:rPr>
        <w:t xml:space="preserve">workers of private agriculture in West Pomeranian Voivodship. Folia </w:t>
      </w:r>
      <w:proofErr w:type="spellStart"/>
      <w:r w:rsidRPr="00F55F02">
        <w:rPr>
          <w:rFonts w:ascii="Times" w:hAnsi="Times"/>
          <w:color w:val="000000"/>
        </w:rPr>
        <w:t>Pomeranae</w:t>
      </w:r>
      <w:proofErr w:type="spellEnd"/>
      <w:r w:rsidRPr="00F55F02">
        <w:rPr>
          <w:rFonts w:ascii="Times" w:hAnsi="Times"/>
          <w:color w:val="000000"/>
        </w:rPr>
        <w:t xml:space="preserve"> Universitatis </w:t>
      </w:r>
      <w:proofErr w:type="spellStart"/>
      <w:r w:rsidRPr="00F55F02">
        <w:rPr>
          <w:rFonts w:ascii="Times" w:hAnsi="Times"/>
          <w:color w:val="000000"/>
        </w:rPr>
        <w:t>Technologiae</w:t>
      </w:r>
      <w:proofErr w:type="spellEnd"/>
      <w:r w:rsidRPr="00F55F02">
        <w:rPr>
          <w:rFonts w:ascii="Times" w:hAnsi="Times"/>
          <w:color w:val="000000"/>
        </w:rPr>
        <w:t xml:space="preserve"> </w:t>
      </w:r>
      <w:proofErr w:type="spellStart"/>
      <w:r w:rsidRPr="00F55F02">
        <w:rPr>
          <w:rFonts w:ascii="Times" w:hAnsi="Times"/>
          <w:color w:val="000000"/>
        </w:rPr>
        <w:t>Stetinensis</w:t>
      </w:r>
      <w:proofErr w:type="spellEnd"/>
      <w:r w:rsidRPr="00F55F02">
        <w:rPr>
          <w:rFonts w:ascii="Times" w:hAnsi="Times"/>
          <w:color w:val="000000"/>
        </w:rPr>
        <w:t xml:space="preserve">, </w:t>
      </w:r>
      <w:r w:rsidRPr="00F55F02">
        <w:rPr>
          <w:rFonts w:ascii="Times" w:hAnsi="Times"/>
          <w:i/>
          <w:iCs/>
          <w:color w:val="000000"/>
        </w:rPr>
        <w:t xml:space="preserve">Agricultura, Alimentaria, </w:t>
      </w:r>
      <w:proofErr w:type="spellStart"/>
      <w:r w:rsidRPr="00F55F02">
        <w:rPr>
          <w:rFonts w:ascii="Times" w:hAnsi="Times"/>
          <w:i/>
          <w:iCs/>
          <w:color w:val="000000"/>
        </w:rPr>
        <w:t>Piscaria</w:t>
      </w:r>
      <w:proofErr w:type="spellEnd"/>
      <w:r w:rsidRPr="00F55F02">
        <w:rPr>
          <w:rFonts w:ascii="Times" w:hAnsi="Times"/>
          <w:i/>
          <w:iCs/>
          <w:color w:val="000000"/>
        </w:rPr>
        <w:t xml:space="preserve"> et </w:t>
      </w:r>
      <w:proofErr w:type="spellStart"/>
      <w:r w:rsidRPr="00F55F02">
        <w:rPr>
          <w:rFonts w:ascii="Times" w:hAnsi="Times"/>
          <w:i/>
          <w:iCs/>
          <w:color w:val="000000"/>
        </w:rPr>
        <w:t>Zootechnica</w:t>
      </w:r>
      <w:proofErr w:type="spellEnd"/>
      <w:r w:rsidRPr="00F55F02">
        <w:rPr>
          <w:rFonts w:ascii="Times" w:hAnsi="Times"/>
          <w:color w:val="000000"/>
        </w:rPr>
        <w:t xml:space="preserve">. 334(42/2):175-85. </w:t>
      </w:r>
      <w:proofErr w:type="spellStart"/>
      <w:r>
        <w:rPr>
          <w:rFonts w:ascii="Times" w:hAnsi="Times"/>
          <w:color w:val="000000"/>
        </w:rPr>
        <w:t>doi</w:t>
      </w:r>
      <w:proofErr w:type="spellEnd"/>
      <w:r>
        <w:rPr>
          <w:rFonts w:ascii="Times" w:hAnsi="Times"/>
          <w:color w:val="000000"/>
        </w:rPr>
        <w:t>:</w:t>
      </w:r>
      <w:r w:rsidRPr="00F55F02">
        <w:t xml:space="preserve"> </w:t>
      </w:r>
      <w:r w:rsidRPr="00F55F02">
        <w:rPr>
          <w:rFonts w:ascii="Times" w:hAnsi="Times"/>
          <w:color w:val="000000"/>
        </w:rPr>
        <w:t>10.21005/AAPZ2017.42.2.16</w:t>
      </w:r>
    </w:p>
    <w:p w14:paraId="1895FF3E" w14:textId="77777777" w:rsidR="009E2806" w:rsidRPr="00FF6001" w:rsidRDefault="009E2806" w:rsidP="009E2806">
      <w:pPr>
        <w:autoSpaceDE w:val="0"/>
        <w:autoSpaceDN w:val="0"/>
        <w:adjustRightInd w:val="0"/>
        <w:spacing w:line="360" w:lineRule="auto"/>
        <w:rPr>
          <w:lang w:val="en-US"/>
        </w:rPr>
      </w:pPr>
      <w:proofErr w:type="spellStart"/>
      <w:r w:rsidRPr="00FF6001">
        <w:rPr>
          <w:lang w:val="en-US"/>
        </w:rPr>
        <w:t>Tomao</w:t>
      </w:r>
      <w:proofErr w:type="spellEnd"/>
      <w:r>
        <w:rPr>
          <w:lang w:val="en-US"/>
        </w:rPr>
        <w:t>,</w:t>
      </w:r>
      <w:r w:rsidRPr="00FF6001">
        <w:rPr>
          <w:lang w:val="en-US"/>
        </w:rPr>
        <w:t xml:space="preserve"> P, Ciceroni</w:t>
      </w:r>
      <w:r>
        <w:rPr>
          <w:lang w:val="en-US"/>
        </w:rPr>
        <w:t>,</w:t>
      </w:r>
      <w:r w:rsidRPr="00FF6001">
        <w:rPr>
          <w:lang w:val="en-US"/>
        </w:rPr>
        <w:t xml:space="preserve"> L, </w:t>
      </w:r>
      <w:proofErr w:type="spellStart"/>
      <w:r w:rsidRPr="00FF6001">
        <w:rPr>
          <w:lang w:val="en-US"/>
        </w:rPr>
        <w:t>D’Ovidio</w:t>
      </w:r>
      <w:proofErr w:type="spellEnd"/>
      <w:r>
        <w:rPr>
          <w:lang w:val="en-US"/>
        </w:rPr>
        <w:t>,</w:t>
      </w:r>
      <w:r w:rsidRPr="00FF6001">
        <w:rPr>
          <w:lang w:val="en-US"/>
        </w:rPr>
        <w:t xml:space="preserve"> MC, De Rosa</w:t>
      </w:r>
      <w:r>
        <w:rPr>
          <w:lang w:val="en-US"/>
        </w:rPr>
        <w:t>,</w:t>
      </w:r>
      <w:r w:rsidRPr="00FF6001">
        <w:rPr>
          <w:lang w:val="en-US"/>
        </w:rPr>
        <w:t xml:space="preserve"> M, </w:t>
      </w:r>
      <w:proofErr w:type="spellStart"/>
      <w:r w:rsidRPr="00FF6001">
        <w:rPr>
          <w:lang w:val="en-US"/>
        </w:rPr>
        <w:t>Vonesch</w:t>
      </w:r>
      <w:proofErr w:type="spellEnd"/>
      <w:r>
        <w:rPr>
          <w:lang w:val="en-US"/>
        </w:rPr>
        <w:t>,</w:t>
      </w:r>
      <w:r w:rsidRPr="00FF6001">
        <w:rPr>
          <w:lang w:val="en-US"/>
        </w:rPr>
        <w:t xml:space="preserve"> N, </w:t>
      </w:r>
      <w:proofErr w:type="spellStart"/>
      <w:r w:rsidRPr="00FF6001">
        <w:rPr>
          <w:lang w:val="en-US"/>
        </w:rPr>
        <w:t>Iavicoli</w:t>
      </w:r>
      <w:proofErr w:type="spellEnd"/>
      <w:r>
        <w:rPr>
          <w:lang w:val="en-US"/>
        </w:rPr>
        <w:t>,</w:t>
      </w:r>
      <w:r w:rsidRPr="00FF6001">
        <w:rPr>
          <w:lang w:val="en-US"/>
        </w:rPr>
        <w:t xml:space="preserve"> S, </w:t>
      </w:r>
      <w:proofErr w:type="spellStart"/>
      <w:r w:rsidRPr="00FF6001">
        <w:rPr>
          <w:lang w:val="en-US"/>
        </w:rPr>
        <w:t>Papaleo</w:t>
      </w:r>
      <w:proofErr w:type="spellEnd"/>
      <w:r>
        <w:rPr>
          <w:lang w:val="en-US"/>
        </w:rPr>
        <w:t>,</w:t>
      </w:r>
      <w:r w:rsidRPr="00FF6001">
        <w:rPr>
          <w:lang w:val="en-US"/>
        </w:rPr>
        <w:t xml:space="preserve"> B.</w:t>
      </w:r>
    </w:p>
    <w:p w14:paraId="4D6DAA24" w14:textId="77777777" w:rsidR="009E2806" w:rsidRPr="00FF6001" w:rsidRDefault="009E2806" w:rsidP="009E2806">
      <w:pPr>
        <w:autoSpaceDE w:val="0"/>
        <w:autoSpaceDN w:val="0"/>
        <w:adjustRightInd w:val="0"/>
        <w:spacing w:line="360" w:lineRule="auto"/>
        <w:ind w:firstLine="720"/>
        <w:rPr>
          <w:lang w:val="en-US"/>
        </w:rPr>
      </w:pPr>
      <w:r w:rsidRPr="00FF6001">
        <w:rPr>
          <w:lang w:val="en-US"/>
        </w:rPr>
        <w:t xml:space="preserve">(2005). Prevalence and incidence of antibodies to </w:t>
      </w:r>
      <w:r w:rsidRPr="002863CF">
        <w:rPr>
          <w:i/>
          <w:iCs/>
          <w:lang w:val="en-US"/>
        </w:rPr>
        <w:t>Borrelia burgdorferi</w:t>
      </w:r>
      <w:r w:rsidRPr="00FF6001">
        <w:rPr>
          <w:lang w:val="en-US"/>
        </w:rPr>
        <w:t xml:space="preserve"> and to tick-borne</w:t>
      </w:r>
    </w:p>
    <w:p w14:paraId="0324FEE6" w14:textId="77777777" w:rsidR="009E2806" w:rsidRPr="00FF6001" w:rsidRDefault="009E2806" w:rsidP="009E2806">
      <w:pPr>
        <w:autoSpaceDE w:val="0"/>
        <w:autoSpaceDN w:val="0"/>
        <w:adjustRightInd w:val="0"/>
        <w:spacing w:line="360" w:lineRule="auto"/>
        <w:ind w:left="720"/>
        <w:rPr>
          <w:lang w:val="en-US"/>
        </w:rPr>
      </w:pPr>
      <w:r w:rsidRPr="00FF6001">
        <w:rPr>
          <w:lang w:val="en-US"/>
        </w:rPr>
        <w:t>encephalitis virus</w:t>
      </w:r>
      <w:r>
        <w:rPr>
          <w:lang w:val="en-US"/>
        </w:rPr>
        <w:t xml:space="preserve"> </w:t>
      </w:r>
      <w:r w:rsidRPr="00FF6001">
        <w:rPr>
          <w:lang w:val="en-US"/>
        </w:rPr>
        <w:t xml:space="preserve">in agricultural and forestry workers from Tuscany, Italy. </w:t>
      </w:r>
      <w:r>
        <w:rPr>
          <w:i/>
          <w:iCs/>
          <w:lang w:val="en-US"/>
        </w:rPr>
        <w:t>Eur. J. Clin. Microbiol. Infect. Dis</w:t>
      </w:r>
      <w:r>
        <w:rPr>
          <w:lang w:val="en-US"/>
        </w:rPr>
        <w:t>.</w:t>
      </w:r>
      <w:r w:rsidRPr="00FF6001">
        <w:rPr>
          <w:lang w:val="en-US"/>
        </w:rPr>
        <w:t xml:space="preserve"> 24(7)</w:t>
      </w:r>
      <w:r>
        <w:rPr>
          <w:lang w:val="en-US"/>
        </w:rPr>
        <w:t xml:space="preserve">: </w:t>
      </w:r>
      <w:r w:rsidRPr="00FF6001">
        <w:rPr>
          <w:lang w:val="en-US"/>
        </w:rPr>
        <w:t xml:space="preserve">457–463. </w:t>
      </w:r>
      <w:proofErr w:type="spellStart"/>
      <w:r>
        <w:rPr>
          <w:lang w:val="en-US"/>
        </w:rPr>
        <w:t>doi</w:t>
      </w:r>
      <w:proofErr w:type="spellEnd"/>
      <w:r w:rsidRPr="00FF6001">
        <w:rPr>
          <w:lang w:val="en-US"/>
        </w:rPr>
        <w:t>: 10.1007/s10096-005-1348-0</w:t>
      </w:r>
    </w:p>
    <w:p w14:paraId="1AA88A7D" w14:textId="77777777" w:rsidR="00420044" w:rsidRDefault="00420044" w:rsidP="00420044">
      <w:pPr>
        <w:spacing w:line="360" w:lineRule="auto"/>
        <w:rPr>
          <w:rFonts w:ascii="Times" w:hAnsi="Times"/>
          <w:color w:val="000000"/>
        </w:rPr>
      </w:pPr>
    </w:p>
    <w:p w14:paraId="572B4BB7" w14:textId="6D85C1B2" w:rsidR="00777E31" w:rsidRDefault="00777E31" w:rsidP="00BE260F">
      <w:pPr>
        <w:rPr>
          <w:rFonts w:ascii="Times" w:hAnsi="Times"/>
          <w:color w:val="000000"/>
        </w:rPr>
      </w:pPr>
    </w:p>
    <w:p w14:paraId="3F64C8AB" w14:textId="77777777" w:rsidR="00DE3F67" w:rsidRPr="00D23BBF" w:rsidRDefault="00DE3F67" w:rsidP="00BE260F">
      <w:pPr>
        <w:rPr>
          <w:b/>
          <w:bCs/>
          <w:lang w:val="en-US"/>
        </w:rPr>
      </w:pPr>
    </w:p>
    <w:p w14:paraId="34DA8D5D" w14:textId="02D4493E" w:rsidR="00D50F96" w:rsidRDefault="00D50F96" w:rsidP="00BE260F">
      <w:pPr>
        <w:rPr>
          <w:b/>
          <w:bCs/>
          <w:lang w:val="en-US"/>
        </w:rPr>
      </w:pPr>
    </w:p>
    <w:p w14:paraId="250A8865" w14:textId="201F5F5D" w:rsidR="00DE3F67" w:rsidRDefault="00DE3F67" w:rsidP="00BE260F">
      <w:pPr>
        <w:rPr>
          <w:b/>
          <w:bCs/>
          <w:lang w:val="en-US"/>
        </w:rPr>
      </w:pPr>
    </w:p>
    <w:p w14:paraId="6E9A4701" w14:textId="177928ED" w:rsidR="00DE3F67" w:rsidRDefault="00DE3F67" w:rsidP="00BE260F">
      <w:pPr>
        <w:rPr>
          <w:b/>
          <w:bCs/>
          <w:lang w:val="en-US"/>
        </w:rPr>
      </w:pPr>
    </w:p>
    <w:p w14:paraId="1E23C4F8" w14:textId="5D4832C3" w:rsidR="00274108" w:rsidRDefault="00274108" w:rsidP="00BE260F">
      <w:pPr>
        <w:rPr>
          <w:b/>
          <w:bCs/>
          <w:lang w:val="en-US"/>
        </w:rPr>
      </w:pPr>
    </w:p>
    <w:p w14:paraId="5212AEEC" w14:textId="344F8AB9" w:rsidR="00EC3620" w:rsidRDefault="002A209A" w:rsidP="00BE260F">
      <w:pPr>
        <w:rPr>
          <w:b/>
          <w:bCs/>
          <w:lang w:val="en-US"/>
        </w:rPr>
      </w:pPr>
      <w:r>
        <w:rPr>
          <w:b/>
          <w:bCs/>
          <w:lang w:val="en-US"/>
        </w:rPr>
        <w:lastRenderedPageBreak/>
        <w:t>Figures and Tables</w:t>
      </w:r>
    </w:p>
    <w:p w14:paraId="6A89AFF3" w14:textId="77777777" w:rsidR="002A209A" w:rsidRDefault="002A209A" w:rsidP="00BE260F">
      <w:pPr>
        <w:rPr>
          <w:b/>
          <w:bCs/>
          <w:lang w:val="en-US"/>
        </w:rPr>
      </w:pPr>
    </w:p>
    <w:p w14:paraId="7E73B17E" w14:textId="12CCB03D" w:rsidR="008A0234" w:rsidRDefault="002F5B3F" w:rsidP="00BE260F">
      <w:pPr>
        <w:rPr>
          <w:b/>
          <w:bCs/>
          <w:lang w:val="en-US"/>
        </w:rPr>
      </w:pPr>
      <w:r>
        <w:rPr>
          <w:b/>
          <w:bCs/>
          <w:lang w:val="en-US"/>
        </w:rPr>
        <w:t xml:space="preserve">Table 1. Descriptive characteristics of the study participants (n = </w:t>
      </w:r>
      <w:r w:rsidR="00084943">
        <w:rPr>
          <w:b/>
          <w:bCs/>
          <w:lang w:val="en-US"/>
        </w:rPr>
        <w:t>1</w:t>
      </w:r>
      <w:r w:rsidR="00E246C0">
        <w:rPr>
          <w:b/>
          <w:bCs/>
          <w:lang w:val="en-US"/>
        </w:rPr>
        <w:t>98</w:t>
      </w:r>
      <w:r>
        <w:rPr>
          <w:b/>
          <w:bCs/>
          <w:lang w:val="en-US"/>
        </w:rPr>
        <w:t>).</w:t>
      </w:r>
    </w:p>
    <w:p w14:paraId="4E7E3564" w14:textId="5AD3137F" w:rsidR="002F5B3F" w:rsidRDefault="002F5B3F" w:rsidP="00BE260F">
      <w:pPr>
        <w:rPr>
          <w:b/>
          <w:bCs/>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71"/>
        <w:gridCol w:w="3458"/>
        <w:gridCol w:w="2425"/>
      </w:tblGrid>
      <w:tr w:rsidR="008D19BA" w14:paraId="6DF86E41" w14:textId="77777777" w:rsidTr="00F9559A">
        <w:trPr>
          <w:trHeight w:val="270"/>
        </w:trPr>
        <w:tc>
          <w:tcPr>
            <w:tcW w:w="2071" w:type="dxa"/>
            <w:tcBorders>
              <w:top w:val="single" w:sz="4" w:space="0" w:color="auto"/>
              <w:left w:val="nil"/>
              <w:bottom w:val="single" w:sz="4" w:space="0" w:color="auto"/>
            </w:tcBorders>
          </w:tcPr>
          <w:p w14:paraId="7446B000" w14:textId="17ADB47B" w:rsidR="008D19BA" w:rsidRDefault="008D19BA" w:rsidP="00BE260F">
            <w:pPr>
              <w:rPr>
                <w:b/>
                <w:bCs/>
                <w:lang w:val="en-US"/>
              </w:rPr>
            </w:pPr>
            <w:r>
              <w:rPr>
                <w:b/>
                <w:bCs/>
                <w:lang w:val="en-US"/>
              </w:rPr>
              <w:t>Variable</w:t>
            </w:r>
          </w:p>
        </w:tc>
        <w:tc>
          <w:tcPr>
            <w:tcW w:w="3458" w:type="dxa"/>
            <w:tcBorders>
              <w:top w:val="single" w:sz="4" w:space="0" w:color="auto"/>
              <w:bottom w:val="single" w:sz="4" w:space="0" w:color="auto"/>
            </w:tcBorders>
          </w:tcPr>
          <w:p w14:paraId="56DAE782" w14:textId="77777777" w:rsidR="008D19BA" w:rsidRDefault="008D19BA" w:rsidP="00BE260F">
            <w:pPr>
              <w:rPr>
                <w:b/>
                <w:bCs/>
                <w:lang w:val="en-US"/>
              </w:rPr>
            </w:pPr>
          </w:p>
        </w:tc>
        <w:tc>
          <w:tcPr>
            <w:tcW w:w="2425" w:type="dxa"/>
            <w:tcBorders>
              <w:top w:val="single" w:sz="4" w:space="0" w:color="auto"/>
              <w:bottom w:val="single" w:sz="4" w:space="0" w:color="auto"/>
              <w:right w:val="nil"/>
            </w:tcBorders>
          </w:tcPr>
          <w:p w14:paraId="26F05BA4" w14:textId="17B9730E" w:rsidR="008D19BA" w:rsidRDefault="008D19BA" w:rsidP="00464293">
            <w:pPr>
              <w:jc w:val="center"/>
              <w:rPr>
                <w:b/>
                <w:bCs/>
                <w:lang w:val="en-US"/>
              </w:rPr>
            </w:pPr>
            <w:r>
              <w:rPr>
                <w:b/>
                <w:bCs/>
                <w:lang w:val="en-US"/>
              </w:rPr>
              <w:t>n (%)</w:t>
            </w:r>
          </w:p>
        </w:tc>
      </w:tr>
      <w:tr w:rsidR="008D19BA" w14:paraId="36AB3813" w14:textId="77777777" w:rsidTr="00F9559A">
        <w:trPr>
          <w:trHeight w:val="422"/>
        </w:trPr>
        <w:tc>
          <w:tcPr>
            <w:tcW w:w="2071" w:type="dxa"/>
            <w:tcBorders>
              <w:top w:val="single" w:sz="4" w:space="0" w:color="auto"/>
              <w:left w:val="nil"/>
            </w:tcBorders>
          </w:tcPr>
          <w:p w14:paraId="6EAA9EFC" w14:textId="70B553AC" w:rsidR="008D19BA" w:rsidRDefault="008D19BA" w:rsidP="00BE260F">
            <w:pPr>
              <w:rPr>
                <w:b/>
                <w:bCs/>
                <w:lang w:val="en-US"/>
              </w:rPr>
            </w:pPr>
            <w:r>
              <w:rPr>
                <w:b/>
                <w:bCs/>
                <w:lang w:val="en-US"/>
              </w:rPr>
              <w:t>Sex</w:t>
            </w:r>
          </w:p>
        </w:tc>
        <w:tc>
          <w:tcPr>
            <w:tcW w:w="3458" w:type="dxa"/>
            <w:tcBorders>
              <w:top w:val="single" w:sz="4" w:space="0" w:color="auto"/>
            </w:tcBorders>
          </w:tcPr>
          <w:p w14:paraId="22A20EA1" w14:textId="425509B3" w:rsidR="008D19BA" w:rsidRPr="00135CE1" w:rsidRDefault="008D19BA" w:rsidP="00BE260F">
            <w:pPr>
              <w:rPr>
                <w:lang w:val="en-US"/>
              </w:rPr>
            </w:pPr>
            <w:r w:rsidRPr="00135CE1">
              <w:rPr>
                <w:lang w:val="en-US"/>
              </w:rPr>
              <w:t>Male</w:t>
            </w:r>
          </w:p>
        </w:tc>
        <w:tc>
          <w:tcPr>
            <w:tcW w:w="2425" w:type="dxa"/>
            <w:tcBorders>
              <w:top w:val="single" w:sz="4" w:space="0" w:color="auto"/>
              <w:right w:val="nil"/>
            </w:tcBorders>
          </w:tcPr>
          <w:p w14:paraId="3E17EB50" w14:textId="66E78673" w:rsidR="008D19BA" w:rsidRPr="005677C8" w:rsidRDefault="00857D95" w:rsidP="00464293">
            <w:pPr>
              <w:jc w:val="center"/>
              <w:rPr>
                <w:lang w:val="en-US"/>
              </w:rPr>
            </w:pPr>
            <w:r>
              <w:rPr>
                <w:lang w:val="en-US"/>
              </w:rPr>
              <w:t>117</w:t>
            </w:r>
            <w:r w:rsidR="005677C8">
              <w:rPr>
                <w:lang w:val="en-US"/>
              </w:rPr>
              <w:t xml:space="preserve"> (5</w:t>
            </w:r>
            <w:r w:rsidR="008A2AE9">
              <w:rPr>
                <w:lang w:val="en-US"/>
              </w:rPr>
              <w:t>9</w:t>
            </w:r>
            <w:r w:rsidR="005677C8">
              <w:rPr>
                <w:lang w:val="en-US"/>
              </w:rPr>
              <w:t>)</w:t>
            </w:r>
          </w:p>
        </w:tc>
      </w:tr>
      <w:tr w:rsidR="008D19BA" w14:paraId="3D63A6FD" w14:textId="77777777" w:rsidTr="00F9559A">
        <w:trPr>
          <w:trHeight w:val="449"/>
        </w:trPr>
        <w:tc>
          <w:tcPr>
            <w:tcW w:w="2071" w:type="dxa"/>
            <w:tcBorders>
              <w:left w:val="nil"/>
            </w:tcBorders>
          </w:tcPr>
          <w:p w14:paraId="61930CD6" w14:textId="77777777" w:rsidR="008D19BA" w:rsidRDefault="008D19BA" w:rsidP="00BE260F">
            <w:pPr>
              <w:rPr>
                <w:b/>
                <w:bCs/>
                <w:lang w:val="en-US"/>
              </w:rPr>
            </w:pPr>
          </w:p>
        </w:tc>
        <w:tc>
          <w:tcPr>
            <w:tcW w:w="3458" w:type="dxa"/>
          </w:tcPr>
          <w:p w14:paraId="61606913" w14:textId="0F818C04" w:rsidR="008D19BA" w:rsidRPr="00135CE1" w:rsidRDefault="008D19BA" w:rsidP="00BE260F">
            <w:pPr>
              <w:rPr>
                <w:lang w:val="en-US"/>
              </w:rPr>
            </w:pPr>
            <w:r w:rsidRPr="00135CE1">
              <w:rPr>
                <w:lang w:val="en-US"/>
              </w:rPr>
              <w:t>Female</w:t>
            </w:r>
          </w:p>
        </w:tc>
        <w:tc>
          <w:tcPr>
            <w:tcW w:w="2425" w:type="dxa"/>
            <w:tcBorders>
              <w:right w:val="nil"/>
            </w:tcBorders>
          </w:tcPr>
          <w:p w14:paraId="4AABD6FE" w14:textId="71C6EBEA" w:rsidR="008D19BA" w:rsidRPr="005677C8" w:rsidRDefault="00857D95" w:rsidP="00464293">
            <w:pPr>
              <w:jc w:val="center"/>
              <w:rPr>
                <w:lang w:val="en-US"/>
              </w:rPr>
            </w:pPr>
            <w:r>
              <w:rPr>
                <w:lang w:val="en-US"/>
              </w:rPr>
              <w:t>79</w:t>
            </w:r>
            <w:r w:rsidR="005677C8">
              <w:rPr>
                <w:lang w:val="en-US"/>
              </w:rPr>
              <w:t xml:space="preserve"> (</w:t>
            </w:r>
            <w:r w:rsidR="008A2AE9">
              <w:rPr>
                <w:lang w:val="en-US"/>
              </w:rPr>
              <w:t>40</w:t>
            </w:r>
            <w:r w:rsidR="005677C8">
              <w:rPr>
                <w:lang w:val="en-US"/>
              </w:rPr>
              <w:t>)</w:t>
            </w:r>
          </w:p>
        </w:tc>
      </w:tr>
      <w:tr w:rsidR="008D19BA" w14:paraId="3E079AD7" w14:textId="77777777" w:rsidTr="00F9559A">
        <w:trPr>
          <w:trHeight w:val="556"/>
        </w:trPr>
        <w:tc>
          <w:tcPr>
            <w:tcW w:w="2071" w:type="dxa"/>
            <w:tcBorders>
              <w:left w:val="nil"/>
            </w:tcBorders>
          </w:tcPr>
          <w:p w14:paraId="330A1426" w14:textId="77777777" w:rsidR="008D19BA" w:rsidRDefault="008D19BA" w:rsidP="00BE260F">
            <w:pPr>
              <w:rPr>
                <w:b/>
                <w:bCs/>
                <w:lang w:val="en-US"/>
              </w:rPr>
            </w:pPr>
          </w:p>
        </w:tc>
        <w:tc>
          <w:tcPr>
            <w:tcW w:w="3458" w:type="dxa"/>
          </w:tcPr>
          <w:p w14:paraId="24B3C049" w14:textId="389C8A49" w:rsidR="008D19BA" w:rsidRPr="00135CE1" w:rsidRDefault="005677C8" w:rsidP="00BE260F">
            <w:pPr>
              <w:rPr>
                <w:lang w:val="en-US"/>
              </w:rPr>
            </w:pPr>
            <w:r>
              <w:rPr>
                <w:lang w:val="en-US"/>
              </w:rPr>
              <w:t>Prefer not to</w:t>
            </w:r>
            <w:r w:rsidR="008D19BA" w:rsidRPr="00135CE1">
              <w:rPr>
                <w:lang w:val="en-US"/>
              </w:rPr>
              <w:t xml:space="preserve"> </w:t>
            </w:r>
            <w:r>
              <w:rPr>
                <w:lang w:val="en-US"/>
              </w:rPr>
              <w:t>a</w:t>
            </w:r>
            <w:r w:rsidR="008D19BA" w:rsidRPr="00135CE1">
              <w:rPr>
                <w:lang w:val="en-US"/>
              </w:rPr>
              <w:t>nswer</w:t>
            </w:r>
          </w:p>
        </w:tc>
        <w:tc>
          <w:tcPr>
            <w:tcW w:w="2425" w:type="dxa"/>
            <w:tcBorders>
              <w:right w:val="nil"/>
            </w:tcBorders>
          </w:tcPr>
          <w:p w14:paraId="1EE47921" w14:textId="2209AD06" w:rsidR="008D19BA" w:rsidRPr="005677C8" w:rsidRDefault="005677C8" w:rsidP="00464293">
            <w:pPr>
              <w:jc w:val="center"/>
              <w:rPr>
                <w:lang w:val="en-US"/>
              </w:rPr>
            </w:pPr>
            <w:r w:rsidRPr="005677C8">
              <w:rPr>
                <w:lang w:val="en-US"/>
              </w:rPr>
              <w:t>2</w:t>
            </w:r>
            <w:r>
              <w:rPr>
                <w:lang w:val="en-US"/>
              </w:rPr>
              <w:t xml:space="preserve"> (</w:t>
            </w:r>
            <w:r w:rsidR="008A2AE9">
              <w:rPr>
                <w:lang w:val="en-US"/>
              </w:rPr>
              <w:t>1</w:t>
            </w:r>
            <w:r>
              <w:rPr>
                <w:lang w:val="en-US"/>
              </w:rPr>
              <w:t>)</w:t>
            </w:r>
          </w:p>
        </w:tc>
      </w:tr>
      <w:tr w:rsidR="008D19BA" w14:paraId="27337FB2" w14:textId="77777777" w:rsidTr="00F9559A">
        <w:trPr>
          <w:trHeight w:val="449"/>
        </w:trPr>
        <w:tc>
          <w:tcPr>
            <w:tcW w:w="2071" w:type="dxa"/>
            <w:tcBorders>
              <w:left w:val="nil"/>
            </w:tcBorders>
          </w:tcPr>
          <w:p w14:paraId="44CBF841" w14:textId="73BEC8D1" w:rsidR="008D19BA" w:rsidRDefault="008D19BA" w:rsidP="00BE260F">
            <w:pPr>
              <w:rPr>
                <w:b/>
                <w:bCs/>
                <w:lang w:val="en-US"/>
              </w:rPr>
            </w:pPr>
            <w:r>
              <w:rPr>
                <w:b/>
                <w:bCs/>
                <w:lang w:val="en-US"/>
              </w:rPr>
              <w:t>Age</w:t>
            </w:r>
          </w:p>
        </w:tc>
        <w:tc>
          <w:tcPr>
            <w:tcW w:w="3458" w:type="dxa"/>
          </w:tcPr>
          <w:p w14:paraId="5FFFC0C2" w14:textId="0992A9B9" w:rsidR="008D19BA" w:rsidRPr="00135CE1" w:rsidRDefault="008D19BA" w:rsidP="00BE260F">
            <w:pPr>
              <w:rPr>
                <w:lang w:val="en-US"/>
              </w:rPr>
            </w:pPr>
            <w:r w:rsidRPr="00135CE1">
              <w:rPr>
                <w:lang w:val="en-US"/>
              </w:rPr>
              <w:t>18-24</w:t>
            </w:r>
          </w:p>
        </w:tc>
        <w:tc>
          <w:tcPr>
            <w:tcW w:w="2425" w:type="dxa"/>
            <w:tcBorders>
              <w:right w:val="nil"/>
            </w:tcBorders>
          </w:tcPr>
          <w:p w14:paraId="7192C8EF" w14:textId="67FE4798" w:rsidR="008D19BA" w:rsidRPr="005677C8" w:rsidRDefault="00E246C0" w:rsidP="00464293">
            <w:pPr>
              <w:jc w:val="center"/>
              <w:rPr>
                <w:lang w:val="en-US"/>
              </w:rPr>
            </w:pPr>
            <w:r>
              <w:rPr>
                <w:lang w:val="en-US"/>
              </w:rPr>
              <w:t>10</w:t>
            </w:r>
            <w:r w:rsidR="005677C8">
              <w:rPr>
                <w:lang w:val="en-US"/>
              </w:rPr>
              <w:t xml:space="preserve"> (</w:t>
            </w:r>
            <w:r w:rsidR="008A2AE9">
              <w:rPr>
                <w:lang w:val="en-US"/>
              </w:rPr>
              <w:t>5</w:t>
            </w:r>
            <w:r w:rsidR="005677C8">
              <w:rPr>
                <w:lang w:val="en-US"/>
              </w:rPr>
              <w:t>)</w:t>
            </w:r>
          </w:p>
        </w:tc>
      </w:tr>
      <w:tr w:rsidR="008D19BA" w14:paraId="715C8DFE" w14:textId="77777777" w:rsidTr="00F9559A">
        <w:trPr>
          <w:trHeight w:val="422"/>
        </w:trPr>
        <w:tc>
          <w:tcPr>
            <w:tcW w:w="2071" w:type="dxa"/>
            <w:tcBorders>
              <w:left w:val="nil"/>
            </w:tcBorders>
          </w:tcPr>
          <w:p w14:paraId="7DB6A7B4" w14:textId="77777777" w:rsidR="008D19BA" w:rsidRDefault="008D19BA" w:rsidP="00BE260F">
            <w:pPr>
              <w:rPr>
                <w:b/>
                <w:bCs/>
                <w:lang w:val="en-US"/>
              </w:rPr>
            </w:pPr>
          </w:p>
        </w:tc>
        <w:tc>
          <w:tcPr>
            <w:tcW w:w="3458" w:type="dxa"/>
          </w:tcPr>
          <w:p w14:paraId="634C8EA3" w14:textId="42328F12" w:rsidR="008D19BA" w:rsidRPr="00135CE1" w:rsidRDefault="008D19BA" w:rsidP="00BE260F">
            <w:pPr>
              <w:rPr>
                <w:lang w:val="en-US"/>
              </w:rPr>
            </w:pPr>
            <w:r w:rsidRPr="00135CE1">
              <w:rPr>
                <w:lang w:val="en-US"/>
              </w:rPr>
              <w:t>25-34</w:t>
            </w:r>
          </w:p>
        </w:tc>
        <w:tc>
          <w:tcPr>
            <w:tcW w:w="2425" w:type="dxa"/>
            <w:tcBorders>
              <w:right w:val="nil"/>
            </w:tcBorders>
          </w:tcPr>
          <w:p w14:paraId="0B08F2F0" w14:textId="74BF6295" w:rsidR="008D19BA" w:rsidRPr="005677C8" w:rsidRDefault="00857D95" w:rsidP="00464293">
            <w:pPr>
              <w:jc w:val="center"/>
              <w:rPr>
                <w:lang w:val="en-US"/>
              </w:rPr>
            </w:pPr>
            <w:r>
              <w:rPr>
                <w:lang w:val="en-US"/>
              </w:rPr>
              <w:t>72</w:t>
            </w:r>
            <w:r w:rsidR="005677C8">
              <w:rPr>
                <w:lang w:val="en-US"/>
              </w:rPr>
              <w:t xml:space="preserve"> (</w:t>
            </w:r>
            <w:r w:rsidR="008A2AE9">
              <w:rPr>
                <w:lang w:val="en-US"/>
              </w:rPr>
              <w:t>36</w:t>
            </w:r>
            <w:r w:rsidR="005677C8">
              <w:rPr>
                <w:lang w:val="en-US"/>
              </w:rPr>
              <w:t>)</w:t>
            </w:r>
          </w:p>
        </w:tc>
      </w:tr>
      <w:tr w:rsidR="008D19BA" w14:paraId="67559D89" w14:textId="77777777" w:rsidTr="00F9559A">
        <w:trPr>
          <w:trHeight w:val="449"/>
        </w:trPr>
        <w:tc>
          <w:tcPr>
            <w:tcW w:w="2071" w:type="dxa"/>
            <w:tcBorders>
              <w:left w:val="nil"/>
            </w:tcBorders>
          </w:tcPr>
          <w:p w14:paraId="06C03AF2" w14:textId="77777777" w:rsidR="008D19BA" w:rsidRDefault="008D19BA" w:rsidP="00BE260F">
            <w:pPr>
              <w:rPr>
                <w:b/>
                <w:bCs/>
                <w:lang w:val="en-US"/>
              </w:rPr>
            </w:pPr>
          </w:p>
        </w:tc>
        <w:tc>
          <w:tcPr>
            <w:tcW w:w="3458" w:type="dxa"/>
          </w:tcPr>
          <w:p w14:paraId="17A1F829" w14:textId="482E4DA8" w:rsidR="008D19BA" w:rsidRPr="00135CE1" w:rsidRDefault="00135CE1" w:rsidP="00BE260F">
            <w:pPr>
              <w:rPr>
                <w:lang w:val="en-US"/>
              </w:rPr>
            </w:pPr>
            <w:r w:rsidRPr="00135CE1">
              <w:rPr>
                <w:lang w:val="en-US"/>
              </w:rPr>
              <w:t>35-44</w:t>
            </w:r>
          </w:p>
        </w:tc>
        <w:tc>
          <w:tcPr>
            <w:tcW w:w="2425" w:type="dxa"/>
            <w:tcBorders>
              <w:right w:val="nil"/>
            </w:tcBorders>
          </w:tcPr>
          <w:p w14:paraId="3BB9F0BF" w14:textId="5E7AD42C" w:rsidR="008D19BA" w:rsidRPr="005677C8" w:rsidRDefault="00E246C0" w:rsidP="00464293">
            <w:pPr>
              <w:jc w:val="center"/>
              <w:rPr>
                <w:lang w:val="en-US"/>
              </w:rPr>
            </w:pPr>
            <w:r>
              <w:rPr>
                <w:lang w:val="en-US"/>
              </w:rPr>
              <w:t>5</w:t>
            </w:r>
            <w:r w:rsidR="00857D95">
              <w:rPr>
                <w:lang w:val="en-US"/>
              </w:rPr>
              <w:t>3</w:t>
            </w:r>
            <w:r w:rsidR="005677C8">
              <w:rPr>
                <w:lang w:val="en-US"/>
              </w:rPr>
              <w:t xml:space="preserve"> (</w:t>
            </w:r>
            <w:r w:rsidR="008A2AE9">
              <w:rPr>
                <w:lang w:val="en-US"/>
              </w:rPr>
              <w:t>27</w:t>
            </w:r>
            <w:r w:rsidR="005677C8">
              <w:rPr>
                <w:lang w:val="en-US"/>
              </w:rPr>
              <w:t>)</w:t>
            </w:r>
          </w:p>
        </w:tc>
      </w:tr>
      <w:tr w:rsidR="008D19BA" w14:paraId="1E968F7D" w14:textId="77777777" w:rsidTr="00F9559A">
        <w:trPr>
          <w:trHeight w:val="422"/>
        </w:trPr>
        <w:tc>
          <w:tcPr>
            <w:tcW w:w="2071" w:type="dxa"/>
            <w:tcBorders>
              <w:left w:val="nil"/>
            </w:tcBorders>
          </w:tcPr>
          <w:p w14:paraId="5A897BEA" w14:textId="77777777" w:rsidR="008D19BA" w:rsidRDefault="008D19BA" w:rsidP="00BE260F">
            <w:pPr>
              <w:rPr>
                <w:b/>
                <w:bCs/>
                <w:lang w:val="en-US"/>
              </w:rPr>
            </w:pPr>
          </w:p>
        </w:tc>
        <w:tc>
          <w:tcPr>
            <w:tcW w:w="3458" w:type="dxa"/>
          </w:tcPr>
          <w:p w14:paraId="6763B678" w14:textId="2F4A8891" w:rsidR="008D19BA" w:rsidRPr="00135CE1" w:rsidRDefault="00135CE1" w:rsidP="00BE260F">
            <w:pPr>
              <w:rPr>
                <w:lang w:val="en-US"/>
              </w:rPr>
            </w:pPr>
            <w:r w:rsidRPr="00135CE1">
              <w:rPr>
                <w:lang w:val="en-US"/>
              </w:rPr>
              <w:t>45-54</w:t>
            </w:r>
          </w:p>
        </w:tc>
        <w:tc>
          <w:tcPr>
            <w:tcW w:w="2425" w:type="dxa"/>
            <w:tcBorders>
              <w:right w:val="nil"/>
            </w:tcBorders>
          </w:tcPr>
          <w:p w14:paraId="775BFA19" w14:textId="1F8FB816" w:rsidR="008D19BA" w:rsidRPr="005677C8" w:rsidRDefault="005677C8" w:rsidP="00464293">
            <w:pPr>
              <w:jc w:val="center"/>
              <w:rPr>
                <w:lang w:val="en-US"/>
              </w:rPr>
            </w:pPr>
            <w:r>
              <w:rPr>
                <w:lang w:val="en-US"/>
              </w:rPr>
              <w:t>2</w:t>
            </w:r>
            <w:r w:rsidR="00E246C0">
              <w:rPr>
                <w:lang w:val="en-US"/>
              </w:rPr>
              <w:t>6</w:t>
            </w:r>
            <w:r>
              <w:rPr>
                <w:lang w:val="en-US"/>
              </w:rPr>
              <w:t xml:space="preserve"> (</w:t>
            </w:r>
            <w:r w:rsidR="00683B4A">
              <w:rPr>
                <w:lang w:val="en-US"/>
              </w:rPr>
              <w:t>13</w:t>
            </w:r>
            <w:r>
              <w:rPr>
                <w:lang w:val="en-US"/>
              </w:rPr>
              <w:t>)</w:t>
            </w:r>
          </w:p>
        </w:tc>
      </w:tr>
      <w:tr w:rsidR="008D19BA" w14:paraId="10898F34" w14:textId="77777777" w:rsidTr="00F9559A">
        <w:trPr>
          <w:trHeight w:val="546"/>
        </w:trPr>
        <w:tc>
          <w:tcPr>
            <w:tcW w:w="2071" w:type="dxa"/>
            <w:tcBorders>
              <w:left w:val="nil"/>
            </w:tcBorders>
          </w:tcPr>
          <w:p w14:paraId="2FB7C519" w14:textId="77777777" w:rsidR="008D19BA" w:rsidRDefault="008D19BA" w:rsidP="00BE260F">
            <w:pPr>
              <w:rPr>
                <w:b/>
                <w:bCs/>
                <w:lang w:val="en-US"/>
              </w:rPr>
            </w:pPr>
          </w:p>
        </w:tc>
        <w:tc>
          <w:tcPr>
            <w:tcW w:w="3458" w:type="dxa"/>
          </w:tcPr>
          <w:p w14:paraId="38110A61" w14:textId="74507312" w:rsidR="008D19BA" w:rsidRPr="00135CE1" w:rsidRDefault="00135CE1" w:rsidP="00BE260F">
            <w:pPr>
              <w:rPr>
                <w:lang w:val="en-US"/>
              </w:rPr>
            </w:pPr>
            <w:r w:rsidRPr="00135CE1">
              <w:rPr>
                <w:lang w:val="en-US"/>
              </w:rPr>
              <w:t>55+</w:t>
            </w:r>
          </w:p>
        </w:tc>
        <w:tc>
          <w:tcPr>
            <w:tcW w:w="2425" w:type="dxa"/>
            <w:tcBorders>
              <w:right w:val="nil"/>
            </w:tcBorders>
          </w:tcPr>
          <w:p w14:paraId="00C7EADB" w14:textId="7EF88AE5" w:rsidR="008D19BA" w:rsidRPr="005677C8" w:rsidRDefault="00E246C0" w:rsidP="00464293">
            <w:pPr>
              <w:jc w:val="center"/>
              <w:rPr>
                <w:lang w:val="en-US"/>
              </w:rPr>
            </w:pPr>
            <w:r>
              <w:rPr>
                <w:lang w:val="en-US"/>
              </w:rPr>
              <w:t>37</w:t>
            </w:r>
            <w:r w:rsidR="005677C8">
              <w:rPr>
                <w:lang w:val="en-US"/>
              </w:rPr>
              <w:t xml:space="preserve"> (</w:t>
            </w:r>
            <w:r w:rsidR="008A2AE9">
              <w:rPr>
                <w:lang w:val="en-US"/>
              </w:rPr>
              <w:t>19</w:t>
            </w:r>
            <w:r w:rsidR="005677C8">
              <w:rPr>
                <w:lang w:val="en-US"/>
              </w:rPr>
              <w:t>)</w:t>
            </w:r>
          </w:p>
        </w:tc>
      </w:tr>
      <w:tr w:rsidR="008D19BA" w14:paraId="25445D86" w14:textId="77777777" w:rsidTr="00F9559A">
        <w:trPr>
          <w:trHeight w:val="554"/>
        </w:trPr>
        <w:tc>
          <w:tcPr>
            <w:tcW w:w="2071" w:type="dxa"/>
            <w:tcBorders>
              <w:left w:val="nil"/>
            </w:tcBorders>
          </w:tcPr>
          <w:p w14:paraId="084787DA" w14:textId="479A1C6E" w:rsidR="008D19BA" w:rsidRDefault="00135CE1" w:rsidP="00BE260F">
            <w:pPr>
              <w:rPr>
                <w:b/>
                <w:bCs/>
                <w:lang w:val="en-US"/>
              </w:rPr>
            </w:pPr>
            <w:r>
              <w:rPr>
                <w:b/>
                <w:bCs/>
                <w:lang w:val="en-US"/>
              </w:rPr>
              <w:t>Education</w:t>
            </w:r>
          </w:p>
        </w:tc>
        <w:tc>
          <w:tcPr>
            <w:tcW w:w="3458" w:type="dxa"/>
          </w:tcPr>
          <w:p w14:paraId="3B335986" w14:textId="16DEDC76" w:rsidR="008D19BA" w:rsidRPr="00135CE1" w:rsidRDefault="00F9559A" w:rsidP="00BE260F">
            <w:pPr>
              <w:rPr>
                <w:lang w:val="en-US"/>
              </w:rPr>
            </w:pPr>
            <w:r w:rsidRPr="00F9559A">
              <w:rPr>
                <w:lang w:val="en-US"/>
              </w:rPr>
              <w:t>No certificate, diploma</w:t>
            </w:r>
            <w:r w:rsidR="00C76AFE">
              <w:rPr>
                <w:lang w:val="en-US"/>
              </w:rPr>
              <w:t>,</w:t>
            </w:r>
            <w:r w:rsidRPr="00F9559A">
              <w:rPr>
                <w:lang w:val="en-US"/>
              </w:rPr>
              <w:t xml:space="preserve"> or degree</w:t>
            </w:r>
          </w:p>
        </w:tc>
        <w:tc>
          <w:tcPr>
            <w:tcW w:w="2425" w:type="dxa"/>
            <w:tcBorders>
              <w:right w:val="nil"/>
            </w:tcBorders>
          </w:tcPr>
          <w:p w14:paraId="3BFE4907" w14:textId="07262B62" w:rsidR="008D19BA" w:rsidRPr="005677C8" w:rsidRDefault="00C76AFE" w:rsidP="00464293">
            <w:pPr>
              <w:jc w:val="center"/>
              <w:rPr>
                <w:lang w:val="en-US"/>
              </w:rPr>
            </w:pPr>
            <w:r>
              <w:rPr>
                <w:lang w:val="en-US"/>
              </w:rPr>
              <w:t>5</w:t>
            </w:r>
            <w:r w:rsidR="00683B4A">
              <w:rPr>
                <w:lang w:val="en-US"/>
              </w:rPr>
              <w:t xml:space="preserve"> (</w:t>
            </w:r>
            <w:r w:rsidR="008A2AE9">
              <w:rPr>
                <w:lang w:val="en-US"/>
              </w:rPr>
              <w:t>2</w:t>
            </w:r>
            <w:r w:rsidR="00683B4A">
              <w:rPr>
                <w:lang w:val="en-US"/>
              </w:rPr>
              <w:t>)</w:t>
            </w:r>
          </w:p>
        </w:tc>
      </w:tr>
      <w:tr w:rsidR="00F9559A" w14:paraId="1768C485" w14:textId="77777777" w:rsidTr="00F9559A">
        <w:trPr>
          <w:trHeight w:val="540"/>
        </w:trPr>
        <w:tc>
          <w:tcPr>
            <w:tcW w:w="2071" w:type="dxa"/>
            <w:tcBorders>
              <w:left w:val="nil"/>
            </w:tcBorders>
          </w:tcPr>
          <w:p w14:paraId="4AC49833" w14:textId="77777777" w:rsidR="00F9559A" w:rsidRDefault="00F9559A" w:rsidP="00F9559A">
            <w:pPr>
              <w:rPr>
                <w:b/>
                <w:bCs/>
                <w:lang w:val="en-US"/>
              </w:rPr>
            </w:pPr>
          </w:p>
        </w:tc>
        <w:tc>
          <w:tcPr>
            <w:tcW w:w="3458" w:type="dxa"/>
          </w:tcPr>
          <w:p w14:paraId="730FB10B" w14:textId="0D018CC6" w:rsidR="00F9559A" w:rsidRPr="00135CE1" w:rsidRDefault="00F9559A" w:rsidP="00F9559A">
            <w:pPr>
              <w:rPr>
                <w:lang w:val="en-US"/>
              </w:rPr>
            </w:pPr>
            <w:r>
              <w:rPr>
                <w:lang w:val="en-US"/>
              </w:rPr>
              <w:t>H</w:t>
            </w:r>
            <w:r w:rsidRPr="00135CE1">
              <w:rPr>
                <w:lang w:val="en-US"/>
              </w:rPr>
              <w:t>igh school diploma/GED</w:t>
            </w:r>
          </w:p>
        </w:tc>
        <w:tc>
          <w:tcPr>
            <w:tcW w:w="2425" w:type="dxa"/>
            <w:tcBorders>
              <w:right w:val="nil"/>
            </w:tcBorders>
          </w:tcPr>
          <w:p w14:paraId="3C07EF01" w14:textId="0959DFB8" w:rsidR="00F9559A" w:rsidRPr="005677C8" w:rsidRDefault="00F9559A" w:rsidP="00F9559A">
            <w:pPr>
              <w:jc w:val="center"/>
              <w:rPr>
                <w:lang w:val="en-US"/>
              </w:rPr>
            </w:pPr>
            <w:r>
              <w:rPr>
                <w:lang w:val="en-US"/>
              </w:rPr>
              <w:t>9 (</w:t>
            </w:r>
            <w:r w:rsidR="008A2AE9">
              <w:rPr>
                <w:lang w:val="en-US"/>
              </w:rPr>
              <w:t>5</w:t>
            </w:r>
            <w:r>
              <w:rPr>
                <w:lang w:val="en-US"/>
              </w:rPr>
              <w:t>)</w:t>
            </w:r>
          </w:p>
        </w:tc>
      </w:tr>
      <w:tr w:rsidR="00F9559A" w14:paraId="14B627BF" w14:textId="77777777" w:rsidTr="00F9559A">
        <w:trPr>
          <w:trHeight w:val="535"/>
        </w:trPr>
        <w:tc>
          <w:tcPr>
            <w:tcW w:w="2071" w:type="dxa"/>
            <w:tcBorders>
              <w:left w:val="nil"/>
            </w:tcBorders>
          </w:tcPr>
          <w:p w14:paraId="373DC3D4" w14:textId="77777777" w:rsidR="00F9559A" w:rsidRDefault="00F9559A" w:rsidP="00F9559A">
            <w:pPr>
              <w:rPr>
                <w:b/>
                <w:bCs/>
                <w:lang w:val="en-US"/>
              </w:rPr>
            </w:pPr>
          </w:p>
        </w:tc>
        <w:tc>
          <w:tcPr>
            <w:tcW w:w="3458" w:type="dxa"/>
          </w:tcPr>
          <w:p w14:paraId="578E727B" w14:textId="6943D423" w:rsidR="00F9559A" w:rsidRPr="00135CE1" w:rsidRDefault="00F9559A" w:rsidP="00F9559A">
            <w:pPr>
              <w:rPr>
                <w:lang w:val="en-US"/>
              </w:rPr>
            </w:pPr>
            <w:r>
              <w:rPr>
                <w:lang w:val="en-US"/>
              </w:rPr>
              <w:t>C</w:t>
            </w:r>
            <w:r w:rsidRPr="00135CE1">
              <w:rPr>
                <w:lang w:val="en-US"/>
              </w:rPr>
              <w:t>ollege diploma/CEGEP</w:t>
            </w:r>
          </w:p>
        </w:tc>
        <w:tc>
          <w:tcPr>
            <w:tcW w:w="2425" w:type="dxa"/>
            <w:tcBorders>
              <w:right w:val="nil"/>
            </w:tcBorders>
          </w:tcPr>
          <w:p w14:paraId="0ECACA0E" w14:textId="10571EF6" w:rsidR="00F9559A" w:rsidRPr="005677C8" w:rsidRDefault="00F9559A" w:rsidP="00F9559A">
            <w:pPr>
              <w:jc w:val="center"/>
              <w:rPr>
                <w:lang w:val="en-US"/>
              </w:rPr>
            </w:pPr>
            <w:r>
              <w:rPr>
                <w:lang w:val="en-US"/>
              </w:rPr>
              <w:t>63 (</w:t>
            </w:r>
            <w:r w:rsidR="008A2AE9">
              <w:rPr>
                <w:lang w:val="en-US"/>
              </w:rPr>
              <w:t>32</w:t>
            </w:r>
            <w:r>
              <w:rPr>
                <w:lang w:val="en-US"/>
              </w:rPr>
              <w:t>)</w:t>
            </w:r>
          </w:p>
        </w:tc>
      </w:tr>
      <w:tr w:rsidR="00F9559A" w14:paraId="149FB3C2" w14:textId="77777777" w:rsidTr="00F9559A">
        <w:trPr>
          <w:trHeight w:val="556"/>
        </w:trPr>
        <w:tc>
          <w:tcPr>
            <w:tcW w:w="2071" w:type="dxa"/>
            <w:tcBorders>
              <w:left w:val="nil"/>
            </w:tcBorders>
          </w:tcPr>
          <w:p w14:paraId="2B1F87C1" w14:textId="77777777" w:rsidR="00F9559A" w:rsidRDefault="00F9559A" w:rsidP="00F9559A">
            <w:pPr>
              <w:rPr>
                <w:b/>
                <w:bCs/>
                <w:lang w:val="en-US"/>
              </w:rPr>
            </w:pPr>
          </w:p>
        </w:tc>
        <w:tc>
          <w:tcPr>
            <w:tcW w:w="3458" w:type="dxa"/>
          </w:tcPr>
          <w:p w14:paraId="73A7C7E2" w14:textId="07A552C5" w:rsidR="00F9559A" w:rsidRPr="00135CE1" w:rsidRDefault="00F9559A" w:rsidP="00F9559A">
            <w:pPr>
              <w:rPr>
                <w:lang w:val="en-US"/>
              </w:rPr>
            </w:pPr>
            <w:r>
              <w:rPr>
                <w:lang w:val="en-US"/>
              </w:rPr>
              <w:t>T</w:t>
            </w:r>
            <w:r w:rsidRPr="00135CE1">
              <w:rPr>
                <w:lang w:val="en-US"/>
              </w:rPr>
              <w:t>rade school graduate</w:t>
            </w:r>
          </w:p>
        </w:tc>
        <w:tc>
          <w:tcPr>
            <w:tcW w:w="2425" w:type="dxa"/>
            <w:tcBorders>
              <w:right w:val="nil"/>
            </w:tcBorders>
          </w:tcPr>
          <w:p w14:paraId="06AC21F7" w14:textId="5FD305DD" w:rsidR="00F9559A" w:rsidRPr="005677C8" w:rsidRDefault="00F9559A" w:rsidP="00F9559A">
            <w:pPr>
              <w:jc w:val="center"/>
              <w:rPr>
                <w:lang w:val="en-US"/>
              </w:rPr>
            </w:pPr>
            <w:r>
              <w:rPr>
                <w:lang w:val="en-US"/>
              </w:rPr>
              <w:t>10 (</w:t>
            </w:r>
            <w:r w:rsidR="008A2AE9">
              <w:rPr>
                <w:lang w:val="en-US"/>
              </w:rPr>
              <w:t>5</w:t>
            </w:r>
            <w:r>
              <w:rPr>
                <w:lang w:val="en-US"/>
              </w:rPr>
              <w:t>)</w:t>
            </w:r>
          </w:p>
        </w:tc>
      </w:tr>
      <w:tr w:rsidR="00F9559A" w14:paraId="2992B4C1" w14:textId="77777777" w:rsidTr="00F9559A">
        <w:trPr>
          <w:trHeight w:val="536"/>
        </w:trPr>
        <w:tc>
          <w:tcPr>
            <w:tcW w:w="2071" w:type="dxa"/>
            <w:tcBorders>
              <w:left w:val="nil"/>
            </w:tcBorders>
          </w:tcPr>
          <w:p w14:paraId="4DBFE7B4" w14:textId="77777777" w:rsidR="00F9559A" w:rsidRDefault="00F9559A" w:rsidP="00F9559A">
            <w:pPr>
              <w:rPr>
                <w:b/>
                <w:bCs/>
                <w:lang w:val="en-US"/>
              </w:rPr>
            </w:pPr>
          </w:p>
        </w:tc>
        <w:tc>
          <w:tcPr>
            <w:tcW w:w="3458" w:type="dxa"/>
          </w:tcPr>
          <w:p w14:paraId="5628B024" w14:textId="780D875E" w:rsidR="00F9559A" w:rsidRPr="00135CE1" w:rsidRDefault="00F9559A" w:rsidP="00F9559A">
            <w:pPr>
              <w:rPr>
                <w:lang w:val="en-US"/>
              </w:rPr>
            </w:pPr>
            <w:r>
              <w:rPr>
                <w:lang w:val="en-US"/>
              </w:rPr>
              <w:t>U</w:t>
            </w:r>
            <w:r w:rsidRPr="00135CE1">
              <w:rPr>
                <w:lang w:val="en-US"/>
              </w:rPr>
              <w:t>ndergraduate degree</w:t>
            </w:r>
          </w:p>
        </w:tc>
        <w:tc>
          <w:tcPr>
            <w:tcW w:w="2425" w:type="dxa"/>
            <w:tcBorders>
              <w:right w:val="nil"/>
            </w:tcBorders>
          </w:tcPr>
          <w:p w14:paraId="71FA476A" w14:textId="10A11A8A" w:rsidR="00F9559A" w:rsidRPr="005677C8" w:rsidRDefault="00F9559A" w:rsidP="00F9559A">
            <w:pPr>
              <w:jc w:val="center"/>
              <w:rPr>
                <w:lang w:val="en-US"/>
              </w:rPr>
            </w:pPr>
            <w:r>
              <w:rPr>
                <w:lang w:val="en-US"/>
              </w:rPr>
              <w:t>59 (3</w:t>
            </w:r>
            <w:r w:rsidR="008A2AE9">
              <w:rPr>
                <w:lang w:val="en-US"/>
              </w:rPr>
              <w:t>0</w:t>
            </w:r>
            <w:r>
              <w:rPr>
                <w:lang w:val="en-US"/>
              </w:rPr>
              <w:t>)</w:t>
            </w:r>
          </w:p>
        </w:tc>
      </w:tr>
      <w:tr w:rsidR="00F9559A" w14:paraId="15B6268B" w14:textId="77777777" w:rsidTr="00F9559A">
        <w:trPr>
          <w:trHeight w:val="911"/>
        </w:trPr>
        <w:tc>
          <w:tcPr>
            <w:tcW w:w="2071" w:type="dxa"/>
            <w:tcBorders>
              <w:left w:val="nil"/>
            </w:tcBorders>
          </w:tcPr>
          <w:p w14:paraId="2913BF40" w14:textId="77777777" w:rsidR="00F9559A" w:rsidRDefault="00F9559A" w:rsidP="00F9559A">
            <w:pPr>
              <w:rPr>
                <w:b/>
                <w:bCs/>
                <w:lang w:val="en-US"/>
              </w:rPr>
            </w:pPr>
          </w:p>
        </w:tc>
        <w:tc>
          <w:tcPr>
            <w:tcW w:w="3458" w:type="dxa"/>
          </w:tcPr>
          <w:p w14:paraId="759CB6F0" w14:textId="6EAAEC08" w:rsidR="00F9559A" w:rsidRPr="00135CE1" w:rsidRDefault="00F9559A" w:rsidP="00F9559A">
            <w:pPr>
              <w:rPr>
                <w:lang w:val="en-US"/>
              </w:rPr>
            </w:pPr>
            <w:r>
              <w:rPr>
                <w:lang w:val="en-US"/>
              </w:rPr>
              <w:t>P</w:t>
            </w:r>
            <w:r w:rsidRPr="00135CE1">
              <w:rPr>
                <w:lang w:val="en-US"/>
              </w:rPr>
              <w:t>ostgraduate degree</w:t>
            </w:r>
          </w:p>
        </w:tc>
        <w:tc>
          <w:tcPr>
            <w:tcW w:w="2425" w:type="dxa"/>
            <w:tcBorders>
              <w:right w:val="nil"/>
            </w:tcBorders>
          </w:tcPr>
          <w:p w14:paraId="18231A56" w14:textId="6F855603" w:rsidR="00F9559A" w:rsidRPr="005677C8" w:rsidRDefault="00F9559A" w:rsidP="00F9559A">
            <w:pPr>
              <w:jc w:val="center"/>
              <w:rPr>
                <w:lang w:val="en-US"/>
              </w:rPr>
            </w:pPr>
            <w:r>
              <w:rPr>
                <w:lang w:val="en-US"/>
              </w:rPr>
              <w:t>52 (</w:t>
            </w:r>
            <w:r w:rsidR="008A2AE9">
              <w:rPr>
                <w:lang w:val="en-US"/>
              </w:rPr>
              <w:t>26</w:t>
            </w:r>
            <w:r>
              <w:rPr>
                <w:lang w:val="en-US"/>
              </w:rPr>
              <w:t>)</w:t>
            </w:r>
          </w:p>
        </w:tc>
      </w:tr>
      <w:tr w:rsidR="00F9559A" w14:paraId="527D8E1D" w14:textId="77777777" w:rsidTr="00F9559A">
        <w:trPr>
          <w:trHeight w:val="422"/>
        </w:trPr>
        <w:tc>
          <w:tcPr>
            <w:tcW w:w="2071" w:type="dxa"/>
            <w:tcBorders>
              <w:left w:val="nil"/>
            </w:tcBorders>
          </w:tcPr>
          <w:p w14:paraId="4222097F" w14:textId="7E6CBD0D" w:rsidR="00F9559A" w:rsidRDefault="00F9559A" w:rsidP="00F9559A">
            <w:pPr>
              <w:rPr>
                <w:b/>
                <w:bCs/>
                <w:lang w:val="en-US"/>
              </w:rPr>
            </w:pPr>
            <w:r>
              <w:rPr>
                <w:b/>
                <w:bCs/>
                <w:lang w:val="en-US"/>
              </w:rPr>
              <w:t>Industries</w:t>
            </w:r>
          </w:p>
        </w:tc>
        <w:tc>
          <w:tcPr>
            <w:tcW w:w="3458" w:type="dxa"/>
          </w:tcPr>
          <w:p w14:paraId="2ED324F4" w14:textId="5717AC7F" w:rsidR="00F9559A" w:rsidRPr="00135CE1" w:rsidRDefault="00F9559A" w:rsidP="00F9559A">
            <w:pPr>
              <w:rPr>
                <w:lang w:val="en-US"/>
              </w:rPr>
            </w:pPr>
            <w:r>
              <w:rPr>
                <w:lang w:val="en-US"/>
              </w:rPr>
              <w:t>Agriculture</w:t>
            </w:r>
          </w:p>
        </w:tc>
        <w:tc>
          <w:tcPr>
            <w:tcW w:w="2425" w:type="dxa"/>
            <w:tcBorders>
              <w:right w:val="nil"/>
            </w:tcBorders>
          </w:tcPr>
          <w:p w14:paraId="753D79FB" w14:textId="6BCB50B8" w:rsidR="00F9559A" w:rsidRDefault="00F9559A" w:rsidP="00F9559A">
            <w:pPr>
              <w:jc w:val="center"/>
              <w:rPr>
                <w:lang w:val="en-US"/>
              </w:rPr>
            </w:pPr>
            <w:r>
              <w:rPr>
                <w:lang w:val="en-US"/>
              </w:rPr>
              <w:t>11 (</w:t>
            </w:r>
            <w:r w:rsidR="00EF020E">
              <w:rPr>
                <w:lang w:val="en-US"/>
              </w:rPr>
              <w:t>6</w:t>
            </w:r>
            <w:r>
              <w:rPr>
                <w:lang w:val="en-US"/>
              </w:rPr>
              <w:t>)</w:t>
            </w:r>
          </w:p>
        </w:tc>
      </w:tr>
      <w:tr w:rsidR="00F9559A" w14:paraId="516752E5" w14:textId="77777777" w:rsidTr="00F9559A">
        <w:trPr>
          <w:trHeight w:val="422"/>
        </w:trPr>
        <w:tc>
          <w:tcPr>
            <w:tcW w:w="2071" w:type="dxa"/>
            <w:tcBorders>
              <w:left w:val="nil"/>
            </w:tcBorders>
          </w:tcPr>
          <w:p w14:paraId="35C1D929" w14:textId="77777777" w:rsidR="00F9559A" w:rsidRDefault="00F9559A" w:rsidP="00F9559A">
            <w:pPr>
              <w:rPr>
                <w:b/>
                <w:bCs/>
                <w:lang w:val="en-US"/>
              </w:rPr>
            </w:pPr>
          </w:p>
        </w:tc>
        <w:tc>
          <w:tcPr>
            <w:tcW w:w="3458" w:type="dxa"/>
          </w:tcPr>
          <w:p w14:paraId="68B4BF93" w14:textId="07DF0804" w:rsidR="00F9559A" w:rsidRPr="00135CE1" w:rsidRDefault="00F9559A" w:rsidP="00F9559A">
            <w:pPr>
              <w:rPr>
                <w:lang w:val="en-US"/>
              </w:rPr>
            </w:pPr>
            <w:r>
              <w:rPr>
                <w:lang w:val="en-US"/>
              </w:rPr>
              <w:t>Biology</w:t>
            </w:r>
          </w:p>
        </w:tc>
        <w:tc>
          <w:tcPr>
            <w:tcW w:w="2425" w:type="dxa"/>
            <w:tcBorders>
              <w:right w:val="nil"/>
            </w:tcBorders>
          </w:tcPr>
          <w:p w14:paraId="792667C1" w14:textId="44FE1C3F" w:rsidR="00F9559A" w:rsidRDefault="00F9559A" w:rsidP="00F9559A">
            <w:pPr>
              <w:jc w:val="center"/>
              <w:rPr>
                <w:lang w:val="en-US"/>
              </w:rPr>
            </w:pPr>
            <w:r>
              <w:rPr>
                <w:lang w:val="en-US"/>
              </w:rPr>
              <w:t>54 (</w:t>
            </w:r>
            <w:r w:rsidR="00EF020E">
              <w:rPr>
                <w:lang w:val="en-US"/>
              </w:rPr>
              <w:t>27</w:t>
            </w:r>
            <w:r>
              <w:rPr>
                <w:lang w:val="en-US"/>
              </w:rPr>
              <w:t>)</w:t>
            </w:r>
          </w:p>
        </w:tc>
      </w:tr>
      <w:tr w:rsidR="00F9559A" w14:paraId="2E6493D7" w14:textId="77777777" w:rsidTr="00F9559A">
        <w:trPr>
          <w:trHeight w:val="422"/>
        </w:trPr>
        <w:tc>
          <w:tcPr>
            <w:tcW w:w="2071" w:type="dxa"/>
            <w:tcBorders>
              <w:left w:val="nil"/>
            </w:tcBorders>
          </w:tcPr>
          <w:p w14:paraId="2F0DB225" w14:textId="77777777" w:rsidR="00F9559A" w:rsidRDefault="00F9559A" w:rsidP="00F9559A">
            <w:pPr>
              <w:rPr>
                <w:b/>
                <w:bCs/>
                <w:lang w:val="en-US"/>
              </w:rPr>
            </w:pPr>
          </w:p>
        </w:tc>
        <w:tc>
          <w:tcPr>
            <w:tcW w:w="3458" w:type="dxa"/>
          </w:tcPr>
          <w:p w14:paraId="3B780A30" w14:textId="587F42F3" w:rsidR="00F9559A" w:rsidRDefault="00F9559A" w:rsidP="00F9559A">
            <w:pPr>
              <w:rPr>
                <w:lang w:val="en-US"/>
              </w:rPr>
            </w:pPr>
            <w:r>
              <w:rPr>
                <w:lang w:val="en-US"/>
              </w:rPr>
              <w:t>Forestry</w:t>
            </w:r>
          </w:p>
        </w:tc>
        <w:tc>
          <w:tcPr>
            <w:tcW w:w="2425" w:type="dxa"/>
            <w:tcBorders>
              <w:right w:val="nil"/>
            </w:tcBorders>
          </w:tcPr>
          <w:p w14:paraId="072B97A0" w14:textId="6BD7EA74" w:rsidR="00F9559A" w:rsidRDefault="00F9559A" w:rsidP="00F9559A">
            <w:pPr>
              <w:jc w:val="center"/>
              <w:rPr>
                <w:lang w:val="en-US"/>
              </w:rPr>
            </w:pPr>
            <w:r>
              <w:rPr>
                <w:lang w:val="en-US"/>
              </w:rPr>
              <w:t>51 (</w:t>
            </w:r>
            <w:r w:rsidR="00EF020E">
              <w:rPr>
                <w:lang w:val="en-US"/>
              </w:rPr>
              <w:t>26</w:t>
            </w:r>
            <w:r>
              <w:rPr>
                <w:lang w:val="en-US"/>
              </w:rPr>
              <w:t>)</w:t>
            </w:r>
          </w:p>
        </w:tc>
      </w:tr>
      <w:tr w:rsidR="00F9559A" w14:paraId="4D628C0E" w14:textId="77777777" w:rsidTr="00F9559A">
        <w:trPr>
          <w:trHeight w:val="422"/>
        </w:trPr>
        <w:tc>
          <w:tcPr>
            <w:tcW w:w="2071" w:type="dxa"/>
            <w:tcBorders>
              <w:left w:val="nil"/>
            </w:tcBorders>
          </w:tcPr>
          <w:p w14:paraId="03E3F7BB" w14:textId="77777777" w:rsidR="00F9559A" w:rsidRDefault="00F9559A" w:rsidP="00F9559A">
            <w:pPr>
              <w:rPr>
                <w:b/>
                <w:bCs/>
                <w:lang w:val="en-US"/>
              </w:rPr>
            </w:pPr>
          </w:p>
        </w:tc>
        <w:tc>
          <w:tcPr>
            <w:tcW w:w="3458" w:type="dxa"/>
          </w:tcPr>
          <w:p w14:paraId="5BA380EC" w14:textId="6E80EA00" w:rsidR="00F9559A" w:rsidRPr="00135CE1" w:rsidRDefault="00F9559A" w:rsidP="00F9559A">
            <w:pPr>
              <w:rPr>
                <w:lang w:val="en-US"/>
              </w:rPr>
            </w:pPr>
            <w:r>
              <w:rPr>
                <w:lang w:val="en-US"/>
              </w:rPr>
              <w:t>Maintenance</w:t>
            </w:r>
          </w:p>
        </w:tc>
        <w:tc>
          <w:tcPr>
            <w:tcW w:w="2425" w:type="dxa"/>
            <w:tcBorders>
              <w:right w:val="nil"/>
            </w:tcBorders>
          </w:tcPr>
          <w:p w14:paraId="2A95BC38" w14:textId="220C74E3" w:rsidR="00F9559A" w:rsidRDefault="00F9559A" w:rsidP="00F9559A">
            <w:pPr>
              <w:jc w:val="center"/>
              <w:rPr>
                <w:lang w:val="en-US"/>
              </w:rPr>
            </w:pPr>
            <w:r>
              <w:rPr>
                <w:lang w:val="en-US"/>
              </w:rPr>
              <w:t>11 (</w:t>
            </w:r>
            <w:r w:rsidR="00EF020E">
              <w:rPr>
                <w:lang w:val="en-US"/>
              </w:rPr>
              <w:t>6</w:t>
            </w:r>
            <w:r>
              <w:rPr>
                <w:lang w:val="en-US"/>
              </w:rPr>
              <w:t>)</w:t>
            </w:r>
          </w:p>
        </w:tc>
      </w:tr>
      <w:tr w:rsidR="00F9559A" w14:paraId="5E75104B" w14:textId="77777777" w:rsidTr="00F9559A">
        <w:trPr>
          <w:trHeight w:val="422"/>
        </w:trPr>
        <w:tc>
          <w:tcPr>
            <w:tcW w:w="2071" w:type="dxa"/>
            <w:tcBorders>
              <w:left w:val="nil"/>
            </w:tcBorders>
          </w:tcPr>
          <w:p w14:paraId="58A3DB83" w14:textId="77777777" w:rsidR="00F9559A" w:rsidRDefault="00F9559A" w:rsidP="00F9559A">
            <w:pPr>
              <w:rPr>
                <w:b/>
                <w:bCs/>
                <w:lang w:val="en-US"/>
              </w:rPr>
            </w:pPr>
          </w:p>
        </w:tc>
        <w:tc>
          <w:tcPr>
            <w:tcW w:w="3458" w:type="dxa"/>
          </w:tcPr>
          <w:p w14:paraId="2129160C" w14:textId="5165154B" w:rsidR="00F9559A" w:rsidRPr="00135CE1" w:rsidRDefault="00F9559A" w:rsidP="00F9559A">
            <w:pPr>
              <w:rPr>
                <w:lang w:val="en-US"/>
              </w:rPr>
            </w:pPr>
            <w:r>
              <w:rPr>
                <w:lang w:val="en-US"/>
              </w:rPr>
              <w:t>Education</w:t>
            </w:r>
          </w:p>
        </w:tc>
        <w:tc>
          <w:tcPr>
            <w:tcW w:w="2425" w:type="dxa"/>
            <w:tcBorders>
              <w:right w:val="nil"/>
            </w:tcBorders>
          </w:tcPr>
          <w:p w14:paraId="403F7B96" w14:textId="489C66E0" w:rsidR="00F9559A" w:rsidRDefault="00F9559A" w:rsidP="00F9559A">
            <w:pPr>
              <w:jc w:val="center"/>
              <w:rPr>
                <w:lang w:val="en-US"/>
              </w:rPr>
            </w:pPr>
            <w:r>
              <w:rPr>
                <w:lang w:val="en-US"/>
              </w:rPr>
              <w:t>6 (3)</w:t>
            </w:r>
          </w:p>
        </w:tc>
      </w:tr>
      <w:tr w:rsidR="00F9559A" w14:paraId="5A04C4ED" w14:textId="77777777" w:rsidTr="00F9559A">
        <w:trPr>
          <w:trHeight w:val="422"/>
        </w:trPr>
        <w:tc>
          <w:tcPr>
            <w:tcW w:w="2071" w:type="dxa"/>
            <w:tcBorders>
              <w:left w:val="nil"/>
            </w:tcBorders>
          </w:tcPr>
          <w:p w14:paraId="4BFEEF2D" w14:textId="77777777" w:rsidR="00F9559A" w:rsidRDefault="00F9559A" w:rsidP="00F9559A">
            <w:pPr>
              <w:rPr>
                <w:b/>
                <w:bCs/>
                <w:lang w:val="en-US"/>
              </w:rPr>
            </w:pPr>
          </w:p>
        </w:tc>
        <w:tc>
          <w:tcPr>
            <w:tcW w:w="3458" w:type="dxa"/>
          </w:tcPr>
          <w:p w14:paraId="0E2A7AB3" w14:textId="68A3078A" w:rsidR="00F9559A" w:rsidRPr="00135CE1" w:rsidRDefault="00F9559A" w:rsidP="00F9559A">
            <w:pPr>
              <w:rPr>
                <w:lang w:val="en-US"/>
              </w:rPr>
            </w:pPr>
            <w:r>
              <w:rPr>
                <w:lang w:val="en-US"/>
              </w:rPr>
              <w:t>Environment</w:t>
            </w:r>
          </w:p>
        </w:tc>
        <w:tc>
          <w:tcPr>
            <w:tcW w:w="2425" w:type="dxa"/>
            <w:tcBorders>
              <w:right w:val="nil"/>
            </w:tcBorders>
          </w:tcPr>
          <w:p w14:paraId="0EB1E758" w14:textId="600E074D" w:rsidR="00F9559A" w:rsidRDefault="00F9559A" w:rsidP="00F9559A">
            <w:pPr>
              <w:jc w:val="center"/>
              <w:rPr>
                <w:lang w:val="en-US"/>
              </w:rPr>
            </w:pPr>
            <w:r>
              <w:rPr>
                <w:lang w:val="en-US"/>
              </w:rPr>
              <w:t>25 (1</w:t>
            </w:r>
            <w:r w:rsidR="00EF020E">
              <w:rPr>
                <w:lang w:val="en-US"/>
              </w:rPr>
              <w:t>2</w:t>
            </w:r>
            <w:r>
              <w:rPr>
                <w:lang w:val="en-US"/>
              </w:rPr>
              <w:t>)</w:t>
            </w:r>
          </w:p>
        </w:tc>
      </w:tr>
      <w:tr w:rsidR="00F9559A" w14:paraId="4F81D054" w14:textId="77777777" w:rsidTr="00F9559A">
        <w:trPr>
          <w:trHeight w:val="422"/>
        </w:trPr>
        <w:tc>
          <w:tcPr>
            <w:tcW w:w="2071" w:type="dxa"/>
            <w:tcBorders>
              <w:left w:val="nil"/>
            </w:tcBorders>
          </w:tcPr>
          <w:p w14:paraId="042F531B" w14:textId="77777777" w:rsidR="00F9559A" w:rsidRDefault="00F9559A" w:rsidP="00F9559A">
            <w:pPr>
              <w:rPr>
                <w:b/>
                <w:bCs/>
                <w:lang w:val="en-US"/>
              </w:rPr>
            </w:pPr>
          </w:p>
        </w:tc>
        <w:tc>
          <w:tcPr>
            <w:tcW w:w="3458" w:type="dxa"/>
          </w:tcPr>
          <w:p w14:paraId="2693E2C4" w14:textId="20709F0C" w:rsidR="00F9559A" w:rsidRPr="00135CE1" w:rsidRDefault="00F9559A" w:rsidP="00F9559A">
            <w:pPr>
              <w:rPr>
                <w:lang w:val="en-US"/>
              </w:rPr>
            </w:pPr>
            <w:r>
              <w:rPr>
                <w:lang w:val="en-US"/>
              </w:rPr>
              <w:t>Government</w:t>
            </w:r>
          </w:p>
        </w:tc>
        <w:tc>
          <w:tcPr>
            <w:tcW w:w="2425" w:type="dxa"/>
            <w:tcBorders>
              <w:right w:val="nil"/>
            </w:tcBorders>
          </w:tcPr>
          <w:p w14:paraId="126F3646" w14:textId="61C6EC45" w:rsidR="00F9559A" w:rsidRDefault="00F9559A" w:rsidP="00F9559A">
            <w:pPr>
              <w:jc w:val="center"/>
              <w:rPr>
                <w:lang w:val="en-US"/>
              </w:rPr>
            </w:pPr>
            <w:r>
              <w:rPr>
                <w:lang w:val="en-US"/>
              </w:rPr>
              <w:t>5 (2)</w:t>
            </w:r>
          </w:p>
        </w:tc>
      </w:tr>
      <w:tr w:rsidR="00F9559A" w14:paraId="4831BED9" w14:textId="77777777" w:rsidTr="00F9559A">
        <w:trPr>
          <w:trHeight w:val="422"/>
        </w:trPr>
        <w:tc>
          <w:tcPr>
            <w:tcW w:w="2071" w:type="dxa"/>
            <w:tcBorders>
              <w:left w:val="nil"/>
              <w:bottom w:val="nil"/>
            </w:tcBorders>
          </w:tcPr>
          <w:p w14:paraId="1BCA18AA" w14:textId="77777777" w:rsidR="00F9559A" w:rsidRDefault="00F9559A" w:rsidP="00F9559A">
            <w:pPr>
              <w:rPr>
                <w:b/>
                <w:bCs/>
                <w:lang w:val="en-US"/>
              </w:rPr>
            </w:pPr>
          </w:p>
        </w:tc>
        <w:tc>
          <w:tcPr>
            <w:tcW w:w="3458" w:type="dxa"/>
            <w:tcBorders>
              <w:bottom w:val="nil"/>
            </w:tcBorders>
          </w:tcPr>
          <w:p w14:paraId="3320ED8D" w14:textId="3C0FC7D2" w:rsidR="00F9559A" w:rsidRDefault="00F9559A" w:rsidP="00F9559A">
            <w:pPr>
              <w:rPr>
                <w:lang w:val="en-US"/>
              </w:rPr>
            </w:pPr>
            <w:r>
              <w:rPr>
                <w:lang w:val="en-US"/>
              </w:rPr>
              <w:t>Recreation</w:t>
            </w:r>
          </w:p>
        </w:tc>
        <w:tc>
          <w:tcPr>
            <w:tcW w:w="2425" w:type="dxa"/>
            <w:tcBorders>
              <w:bottom w:val="nil"/>
              <w:right w:val="nil"/>
            </w:tcBorders>
          </w:tcPr>
          <w:p w14:paraId="1146121E" w14:textId="21B41BBC" w:rsidR="00F9559A" w:rsidRDefault="00F9559A" w:rsidP="00F9559A">
            <w:pPr>
              <w:jc w:val="center"/>
              <w:rPr>
                <w:lang w:val="en-US"/>
              </w:rPr>
            </w:pPr>
            <w:r>
              <w:rPr>
                <w:lang w:val="en-US"/>
              </w:rPr>
              <w:t>17 (</w:t>
            </w:r>
            <w:r w:rsidR="00EF020E">
              <w:rPr>
                <w:lang w:val="en-US"/>
              </w:rPr>
              <w:t>9</w:t>
            </w:r>
            <w:r>
              <w:rPr>
                <w:lang w:val="en-US"/>
              </w:rPr>
              <w:t>)</w:t>
            </w:r>
          </w:p>
        </w:tc>
      </w:tr>
      <w:tr w:rsidR="00F9559A" w14:paraId="18F5765A" w14:textId="77777777" w:rsidTr="00F9559A">
        <w:trPr>
          <w:trHeight w:val="422"/>
        </w:trPr>
        <w:tc>
          <w:tcPr>
            <w:tcW w:w="2071" w:type="dxa"/>
            <w:tcBorders>
              <w:top w:val="nil"/>
              <w:left w:val="nil"/>
              <w:bottom w:val="single" w:sz="4" w:space="0" w:color="auto"/>
            </w:tcBorders>
          </w:tcPr>
          <w:p w14:paraId="330E2742" w14:textId="77777777" w:rsidR="00F9559A" w:rsidRDefault="00F9559A" w:rsidP="00F9559A">
            <w:pPr>
              <w:rPr>
                <w:b/>
                <w:bCs/>
                <w:lang w:val="en-US"/>
              </w:rPr>
            </w:pPr>
          </w:p>
        </w:tc>
        <w:tc>
          <w:tcPr>
            <w:tcW w:w="3458" w:type="dxa"/>
            <w:tcBorders>
              <w:top w:val="nil"/>
              <w:bottom w:val="single" w:sz="4" w:space="0" w:color="auto"/>
            </w:tcBorders>
          </w:tcPr>
          <w:p w14:paraId="4104CE84" w14:textId="736C8815" w:rsidR="00F9559A" w:rsidRDefault="00F9559A" w:rsidP="00F9559A">
            <w:pPr>
              <w:rPr>
                <w:lang w:val="en-US"/>
              </w:rPr>
            </w:pPr>
            <w:r>
              <w:rPr>
                <w:lang w:val="en-US"/>
              </w:rPr>
              <w:t>Unknown</w:t>
            </w:r>
          </w:p>
        </w:tc>
        <w:tc>
          <w:tcPr>
            <w:tcW w:w="2425" w:type="dxa"/>
            <w:tcBorders>
              <w:top w:val="nil"/>
              <w:bottom w:val="single" w:sz="4" w:space="0" w:color="auto"/>
              <w:right w:val="nil"/>
            </w:tcBorders>
          </w:tcPr>
          <w:p w14:paraId="707378FD" w14:textId="5489F691" w:rsidR="00F9559A" w:rsidRDefault="00F9559A" w:rsidP="00F9559A">
            <w:pPr>
              <w:jc w:val="center"/>
              <w:rPr>
                <w:lang w:val="en-US"/>
              </w:rPr>
            </w:pPr>
            <w:r>
              <w:rPr>
                <w:lang w:val="en-US"/>
              </w:rPr>
              <w:t>17 (</w:t>
            </w:r>
            <w:r w:rsidR="00EF020E">
              <w:rPr>
                <w:lang w:val="en-US"/>
              </w:rPr>
              <w:t>9</w:t>
            </w:r>
            <w:r>
              <w:rPr>
                <w:lang w:val="en-US"/>
              </w:rPr>
              <w:t>)</w:t>
            </w:r>
          </w:p>
        </w:tc>
      </w:tr>
    </w:tbl>
    <w:p w14:paraId="75FE0487" w14:textId="16494406" w:rsidR="00273115" w:rsidRPr="000A690B" w:rsidRDefault="00273115" w:rsidP="001171BB">
      <w:pPr>
        <w:spacing w:line="360" w:lineRule="auto"/>
      </w:pPr>
      <w:r w:rsidRPr="00273115">
        <w:rPr>
          <w:b/>
          <w:bCs/>
        </w:rPr>
        <w:lastRenderedPageBreak/>
        <w:t>Appendix</w:t>
      </w:r>
      <w:r>
        <w:rPr>
          <w:b/>
          <w:bCs/>
        </w:rPr>
        <w:t xml:space="preserve"> </w:t>
      </w:r>
      <w:r w:rsidR="007C6F92">
        <w:rPr>
          <w:b/>
          <w:bCs/>
        </w:rPr>
        <w:t>1</w:t>
      </w:r>
      <w:r w:rsidR="008A0234">
        <w:rPr>
          <w:b/>
          <w:bCs/>
        </w:rPr>
        <w:t xml:space="preserve">. </w:t>
      </w:r>
      <w:r w:rsidR="008A0234" w:rsidRPr="000A690B">
        <w:t>The survey that participants answered as well as the score breakdown for the behavioural risk score using individuals’ answers to tick and Lyme disease knowledge questions only.</w:t>
      </w:r>
      <w:r w:rsidR="007F764A">
        <w:t xml:space="preserve"> The English questionnaire is presented, but participants had the option of completing the survey in French or English. </w:t>
      </w:r>
    </w:p>
    <w:p w14:paraId="66C65E63" w14:textId="77777777" w:rsidR="008D2909" w:rsidRPr="00F16FC2" w:rsidRDefault="008D2909" w:rsidP="008D2909">
      <w:pPr>
        <w:autoSpaceDE w:val="0"/>
        <w:autoSpaceDN w:val="0"/>
        <w:adjustRightInd w:val="0"/>
        <w:rPr>
          <w:lang w:val="en-US"/>
        </w:rPr>
      </w:pPr>
    </w:p>
    <w:p w14:paraId="08ACE128" w14:textId="6B468003" w:rsidR="008A0234" w:rsidRPr="008A0234" w:rsidRDefault="008A0234" w:rsidP="008A0234">
      <w:pPr>
        <w:autoSpaceDE w:val="0"/>
        <w:autoSpaceDN w:val="0"/>
        <w:adjustRightInd w:val="0"/>
        <w:rPr>
          <w:b/>
          <w:bCs/>
          <w:lang w:val="en-US"/>
        </w:rPr>
      </w:pPr>
      <w:r w:rsidRPr="008A0234">
        <w:rPr>
          <w:b/>
          <w:bCs/>
          <w:lang w:val="en-US"/>
        </w:rPr>
        <w:t>Knowledge of ticks and Lyme disease:</w:t>
      </w:r>
    </w:p>
    <w:p w14:paraId="18158A5D" w14:textId="77777777" w:rsidR="008A0234" w:rsidRPr="00F16FC2" w:rsidRDefault="008A0234" w:rsidP="008A0234">
      <w:pPr>
        <w:autoSpaceDE w:val="0"/>
        <w:autoSpaceDN w:val="0"/>
        <w:adjustRightInd w:val="0"/>
        <w:rPr>
          <w:lang w:val="en-US"/>
        </w:rPr>
      </w:pPr>
      <w:r w:rsidRPr="00F16FC2">
        <w:rPr>
          <w:lang w:val="en-US"/>
        </w:rPr>
        <w:t>1. While working outdoors, do you notice ticks on your body?</w:t>
      </w:r>
    </w:p>
    <w:p w14:paraId="5B543200" w14:textId="77777777" w:rsidR="002472B1" w:rsidRDefault="008A0234" w:rsidP="008A0234">
      <w:pPr>
        <w:autoSpaceDE w:val="0"/>
        <w:autoSpaceDN w:val="0"/>
        <w:adjustRightInd w:val="0"/>
        <w:ind w:firstLine="720"/>
        <w:rPr>
          <w:lang w:val="en-US"/>
        </w:rPr>
      </w:pPr>
      <w:r w:rsidRPr="00F16FC2">
        <w:rPr>
          <w:lang w:val="en-US"/>
        </w:rPr>
        <w:t>a) no</w:t>
      </w:r>
      <w:r>
        <w:rPr>
          <w:lang w:val="en-US"/>
        </w:rPr>
        <w:t xml:space="preserve"> (0)</w:t>
      </w:r>
      <w:r w:rsidRPr="00F16FC2">
        <w:rPr>
          <w:lang w:val="en-US"/>
        </w:rPr>
        <w:t xml:space="preserve"> </w:t>
      </w:r>
    </w:p>
    <w:p w14:paraId="07DEA090" w14:textId="77777777" w:rsidR="002472B1" w:rsidRDefault="008A0234" w:rsidP="008A0234">
      <w:pPr>
        <w:autoSpaceDE w:val="0"/>
        <w:autoSpaceDN w:val="0"/>
        <w:adjustRightInd w:val="0"/>
        <w:ind w:firstLine="720"/>
        <w:rPr>
          <w:lang w:val="en-US"/>
        </w:rPr>
      </w:pPr>
      <w:r w:rsidRPr="00F16FC2">
        <w:rPr>
          <w:lang w:val="en-US"/>
        </w:rPr>
        <w:t>b) yes, sporadically</w:t>
      </w:r>
      <w:r>
        <w:rPr>
          <w:lang w:val="en-US"/>
        </w:rPr>
        <w:t xml:space="preserve"> (1.5)</w:t>
      </w:r>
      <w:r w:rsidRPr="00F16FC2">
        <w:rPr>
          <w:lang w:val="en-US"/>
        </w:rPr>
        <w:t xml:space="preserve"> </w:t>
      </w:r>
    </w:p>
    <w:p w14:paraId="0D69C869" w14:textId="480F23D6" w:rsidR="008A0234" w:rsidRPr="00F16FC2" w:rsidRDefault="008A0234" w:rsidP="008A0234">
      <w:pPr>
        <w:autoSpaceDE w:val="0"/>
        <w:autoSpaceDN w:val="0"/>
        <w:adjustRightInd w:val="0"/>
        <w:ind w:firstLine="720"/>
        <w:rPr>
          <w:lang w:val="en-US"/>
        </w:rPr>
      </w:pPr>
      <w:r w:rsidRPr="00F16FC2">
        <w:rPr>
          <w:lang w:val="en-US"/>
        </w:rPr>
        <w:t>c) yes, frequently</w:t>
      </w:r>
      <w:r>
        <w:rPr>
          <w:lang w:val="en-US"/>
        </w:rPr>
        <w:t xml:space="preserve"> (3)</w:t>
      </w:r>
    </w:p>
    <w:p w14:paraId="2E3A2795" w14:textId="77777777" w:rsidR="008A0234" w:rsidRDefault="008A0234" w:rsidP="008A0234">
      <w:pPr>
        <w:autoSpaceDE w:val="0"/>
        <w:autoSpaceDN w:val="0"/>
        <w:adjustRightInd w:val="0"/>
        <w:rPr>
          <w:lang w:val="en-US"/>
        </w:rPr>
      </w:pPr>
    </w:p>
    <w:p w14:paraId="080D44E4" w14:textId="77777777" w:rsidR="008A0234" w:rsidRPr="00F16FC2" w:rsidRDefault="008A0234" w:rsidP="008A0234">
      <w:pPr>
        <w:autoSpaceDE w:val="0"/>
        <w:autoSpaceDN w:val="0"/>
        <w:adjustRightInd w:val="0"/>
        <w:rPr>
          <w:lang w:val="en-US"/>
        </w:rPr>
      </w:pPr>
      <w:r w:rsidRPr="00F16FC2">
        <w:rPr>
          <w:lang w:val="en-US"/>
        </w:rPr>
        <w:t>2. Are ticks present at your work site?</w:t>
      </w:r>
    </w:p>
    <w:p w14:paraId="766809D0" w14:textId="77777777" w:rsidR="002472B1" w:rsidRDefault="008A0234" w:rsidP="008A0234">
      <w:pPr>
        <w:autoSpaceDE w:val="0"/>
        <w:autoSpaceDN w:val="0"/>
        <w:adjustRightInd w:val="0"/>
        <w:ind w:firstLine="720"/>
        <w:rPr>
          <w:lang w:val="en-US"/>
        </w:rPr>
      </w:pPr>
      <w:r w:rsidRPr="00F16FC2">
        <w:rPr>
          <w:lang w:val="en-US"/>
        </w:rPr>
        <w:t>a) Yes</w:t>
      </w:r>
      <w:r>
        <w:rPr>
          <w:lang w:val="en-US"/>
        </w:rPr>
        <w:t xml:space="preserve"> (3)</w:t>
      </w:r>
      <w:r w:rsidRPr="00F16FC2">
        <w:rPr>
          <w:lang w:val="en-US"/>
        </w:rPr>
        <w:t xml:space="preserve"> </w:t>
      </w:r>
    </w:p>
    <w:p w14:paraId="02AA5D63" w14:textId="77777777" w:rsidR="002472B1" w:rsidRDefault="008A0234" w:rsidP="008A0234">
      <w:pPr>
        <w:autoSpaceDE w:val="0"/>
        <w:autoSpaceDN w:val="0"/>
        <w:adjustRightInd w:val="0"/>
        <w:ind w:firstLine="720"/>
        <w:rPr>
          <w:lang w:val="en-US"/>
        </w:rPr>
      </w:pPr>
      <w:r w:rsidRPr="00F16FC2">
        <w:rPr>
          <w:lang w:val="en-US"/>
        </w:rPr>
        <w:t>b) No</w:t>
      </w:r>
      <w:r>
        <w:rPr>
          <w:lang w:val="en-US"/>
        </w:rPr>
        <w:t xml:space="preserve"> (0)</w:t>
      </w:r>
      <w:r w:rsidRPr="00F16FC2">
        <w:rPr>
          <w:lang w:val="en-US"/>
        </w:rPr>
        <w:t xml:space="preserve"> </w:t>
      </w:r>
    </w:p>
    <w:p w14:paraId="0018966E" w14:textId="104D5B0B" w:rsidR="008A0234" w:rsidRPr="00F16FC2" w:rsidRDefault="008A0234" w:rsidP="008A0234">
      <w:pPr>
        <w:autoSpaceDE w:val="0"/>
        <w:autoSpaceDN w:val="0"/>
        <w:adjustRightInd w:val="0"/>
        <w:ind w:firstLine="720"/>
        <w:rPr>
          <w:lang w:val="en-US"/>
        </w:rPr>
      </w:pPr>
      <w:r w:rsidRPr="00F16FC2">
        <w:rPr>
          <w:lang w:val="en-US"/>
        </w:rPr>
        <w:t>c) Don't know</w:t>
      </w:r>
      <w:r>
        <w:rPr>
          <w:lang w:val="en-US"/>
        </w:rPr>
        <w:t xml:space="preserve"> (1.5)</w:t>
      </w:r>
    </w:p>
    <w:p w14:paraId="4A4FA4E5" w14:textId="77777777" w:rsidR="008A0234" w:rsidRDefault="008A0234" w:rsidP="008A0234">
      <w:pPr>
        <w:autoSpaceDE w:val="0"/>
        <w:autoSpaceDN w:val="0"/>
        <w:adjustRightInd w:val="0"/>
        <w:rPr>
          <w:lang w:val="en-US"/>
        </w:rPr>
      </w:pPr>
    </w:p>
    <w:p w14:paraId="6C75C21A" w14:textId="77777777" w:rsidR="008A0234" w:rsidRPr="00F16FC2" w:rsidRDefault="008A0234" w:rsidP="008A0234">
      <w:pPr>
        <w:autoSpaceDE w:val="0"/>
        <w:autoSpaceDN w:val="0"/>
        <w:adjustRightInd w:val="0"/>
        <w:rPr>
          <w:lang w:val="en-US"/>
        </w:rPr>
      </w:pPr>
      <w:r w:rsidRPr="00F16FC2">
        <w:rPr>
          <w:lang w:val="en-US"/>
        </w:rPr>
        <w:t>3. If yes, how many ticks do you notice on your body during one work shift?</w:t>
      </w:r>
    </w:p>
    <w:p w14:paraId="4B53B110" w14:textId="77777777" w:rsidR="002472B1" w:rsidRDefault="008A0234" w:rsidP="008A0234">
      <w:pPr>
        <w:autoSpaceDE w:val="0"/>
        <w:autoSpaceDN w:val="0"/>
        <w:adjustRightInd w:val="0"/>
        <w:ind w:firstLine="720"/>
        <w:rPr>
          <w:lang w:val="en-US"/>
        </w:rPr>
      </w:pPr>
      <w:r w:rsidRPr="00F16FC2">
        <w:rPr>
          <w:lang w:val="en-US"/>
        </w:rPr>
        <w:t>a) None</w:t>
      </w:r>
      <w:r>
        <w:rPr>
          <w:lang w:val="en-US"/>
        </w:rPr>
        <w:t xml:space="preserve"> (0)</w:t>
      </w:r>
      <w:r w:rsidRPr="00F16FC2">
        <w:rPr>
          <w:lang w:val="en-US"/>
        </w:rPr>
        <w:t xml:space="preserve"> </w:t>
      </w:r>
    </w:p>
    <w:p w14:paraId="2F923E2B" w14:textId="77777777" w:rsidR="002472B1" w:rsidRDefault="008A0234" w:rsidP="008A0234">
      <w:pPr>
        <w:autoSpaceDE w:val="0"/>
        <w:autoSpaceDN w:val="0"/>
        <w:adjustRightInd w:val="0"/>
        <w:ind w:firstLine="720"/>
        <w:rPr>
          <w:lang w:val="en-US"/>
        </w:rPr>
      </w:pPr>
      <w:r w:rsidRPr="00F16FC2">
        <w:rPr>
          <w:lang w:val="en-US"/>
        </w:rPr>
        <w:t>b) 1-3 ticks</w:t>
      </w:r>
      <w:r>
        <w:rPr>
          <w:lang w:val="en-US"/>
        </w:rPr>
        <w:t xml:space="preserve"> (1)</w:t>
      </w:r>
      <w:r w:rsidRPr="00F16FC2">
        <w:rPr>
          <w:lang w:val="en-US"/>
        </w:rPr>
        <w:t xml:space="preserve"> </w:t>
      </w:r>
    </w:p>
    <w:p w14:paraId="62BBA373" w14:textId="77777777" w:rsidR="002472B1" w:rsidRDefault="008A0234" w:rsidP="008A0234">
      <w:pPr>
        <w:autoSpaceDE w:val="0"/>
        <w:autoSpaceDN w:val="0"/>
        <w:adjustRightInd w:val="0"/>
        <w:ind w:firstLine="720"/>
        <w:rPr>
          <w:lang w:val="en-US"/>
        </w:rPr>
      </w:pPr>
      <w:r w:rsidRPr="00F16FC2">
        <w:rPr>
          <w:lang w:val="en-US"/>
        </w:rPr>
        <w:t>c) 4-6 ticks</w:t>
      </w:r>
      <w:r>
        <w:rPr>
          <w:lang w:val="en-US"/>
        </w:rPr>
        <w:t xml:space="preserve"> (2)</w:t>
      </w:r>
      <w:r w:rsidRPr="00F16FC2">
        <w:rPr>
          <w:lang w:val="en-US"/>
        </w:rPr>
        <w:t xml:space="preserve"> </w:t>
      </w:r>
    </w:p>
    <w:p w14:paraId="7CA44FE9" w14:textId="1867D74F" w:rsidR="008A0234" w:rsidRPr="00F16FC2" w:rsidRDefault="008A0234" w:rsidP="008A0234">
      <w:pPr>
        <w:autoSpaceDE w:val="0"/>
        <w:autoSpaceDN w:val="0"/>
        <w:adjustRightInd w:val="0"/>
        <w:ind w:firstLine="720"/>
        <w:rPr>
          <w:b/>
          <w:bCs/>
          <w:lang w:val="en-US"/>
        </w:rPr>
      </w:pPr>
      <w:r w:rsidRPr="00F16FC2">
        <w:rPr>
          <w:lang w:val="en-US"/>
        </w:rPr>
        <w:t>d) more than 6 ticks</w:t>
      </w:r>
      <w:r>
        <w:rPr>
          <w:lang w:val="en-US"/>
        </w:rPr>
        <w:t xml:space="preserve"> (3)</w:t>
      </w:r>
    </w:p>
    <w:p w14:paraId="469A9036" w14:textId="77777777" w:rsidR="008A0234" w:rsidRDefault="008A0234" w:rsidP="008A0234">
      <w:pPr>
        <w:rPr>
          <w:lang w:val="en-US"/>
        </w:rPr>
      </w:pPr>
    </w:p>
    <w:p w14:paraId="329B371E" w14:textId="77777777" w:rsidR="008A0234" w:rsidRPr="00F16FC2" w:rsidRDefault="008A0234" w:rsidP="008A0234">
      <w:pPr>
        <w:rPr>
          <w:lang w:val="en-US"/>
        </w:rPr>
      </w:pPr>
      <w:r w:rsidRPr="00F16FC2">
        <w:rPr>
          <w:lang w:val="en-US"/>
        </w:rPr>
        <w:t>4. Have you ever been bitten by a tick at work?</w:t>
      </w:r>
    </w:p>
    <w:p w14:paraId="195AF2B9" w14:textId="77777777" w:rsidR="002472B1" w:rsidRDefault="008A0234" w:rsidP="008A0234">
      <w:pPr>
        <w:ind w:firstLine="720"/>
        <w:rPr>
          <w:lang w:val="en-US"/>
        </w:rPr>
      </w:pPr>
      <w:r w:rsidRPr="00F16FC2">
        <w:rPr>
          <w:lang w:val="en-US"/>
        </w:rPr>
        <w:t>a) Yes</w:t>
      </w:r>
      <w:r>
        <w:rPr>
          <w:lang w:val="en-US"/>
        </w:rPr>
        <w:t xml:space="preserve"> (3)</w:t>
      </w:r>
      <w:r w:rsidRPr="00F16FC2">
        <w:rPr>
          <w:lang w:val="en-US"/>
        </w:rPr>
        <w:t xml:space="preserve"> </w:t>
      </w:r>
    </w:p>
    <w:p w14:paraId="16A7E9F4" w14:textId="77777777" w:rsidR="002472B1" w:rsidRDefault="008A0234" w:rsidP="008A0234">
      <w:pPr>
        <w:ind w:firstLine="720"/>
        <w:rPr>
          <w:lang w:val="en-US"/>
        </w:rPr>
      </w:pPr>
      <w:r w:rsidRPr="00F16FC2">
        <w:rPr>
          <w:lang w:val="en-US"/>
        </w:rPr>
        <w:t>b) Unsure</w:t>
      </w:r>
      <w:r>
        <w:rPr>
          <w:lang w:val="en-US"/>
        </w:rPr>
        <w:t xml:space="preserve"> (1.5)</w:t>
      </w:r>
      <w:r w:rsidRPr="00F16FC2">
        <w:rPr>
          <w:lang w:val="en-US"/>
        </w:rPr>
        <w:t xml:space="preserve"> </w:t>
      </w:r>
    </w:p>
    <w:p w14:paraId="079E4907" w14:textId="511E68D1" w:rsidR="008A0234" w:rsidRPr="00F16FC2" w:rsidRDefault="008A0234" w:rsidP="008A0234">
      <w:pPr>
        <w:ind w:firstLine="720"/>
        <w:rPr>
          <w:lang w:val="en-US"/>
        </w:rPr>
      </w:pPr>
      <w:r w:rsidRPr="00F16FC2">
        <w:rPr>
          <w:lang w:val="en-US"/>
        </w:rPr>
        <w:t>c) No</w:t>
      </w:r>
      <w:r>
        <w:rPr>
          <w:lang w:val="en-US"/>
        </w:rPr>
        <w:t xml:space="preserve"> (0)</w:t>
      </w:r>
    </w:p>
    <w:p w14:paraId="5E643DD3" w14:textId="77777777" w:rsidR="008A0234" w:rsidRDefault="008A0234" w:rsidP="008A0234">
      <w:pPr>
        <w:autoSpaceDE w:val="0"/>
        <w:autoSpaceDN w:val="0"/>
        <w:adjustRightInd w:val="0"/>
        <w:rPr>
          <w:lang w:val="en-US"/>
        </w:rPr>
      </w:pPr>
    </w:p>
    <w:p w14:paraId="46A4AEE7" w14:textId="77777777" w:rsidR="008A0234" w:rsidRPr="00F16FC2" w:rsidRDefault="008A0234" w:rsidP="008A0234">
      <w:pPr>
        <w:autoSpaceDE w:val="0"/>
        <w:autoSpaceDN w:val="0"/>
        <w:adjustRightInd w:val="0"/>
        <w:rPr>
          <w:lang w:val="en-US"/>
        </w:rPr>
      </w:pPr>
      <w:r w:rsidRPr="00F16FC2">
        <w:rPr>
          <w:lang w:val="en-US"/>
        </w:rPr>
        <w:t>5. How do you remove ticks from your body?</w:t>
      </w:r>
    </w:p>
    <w:p w14:paraId="63DE7616" w14:textId="77777777"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Spray with repellent or sanitizer</w:t>
      </w:r>
      <w:r>
        <w:rPr>
          <w:lang w:val="en-US"/>
        </w:rPr>
        <w:t xml:space="preserve"> (3)</w:t>
      </w:r>
      <w:r w:rsidRPr="00F16FC2">
        <w:rPr>
          <w:lang w:val="en-US"/>
        </w:rPr>
        <w:t xml:space="preserve"> </w:t>
      </w:r>
    </w:p>
    <w:p w14:paraId="08B7F861" w14:textId="77777777"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Tweezers</w:t>
      </w:r>
      <w:r>
        <w:rPr>
          <w:lang w:val="en-US"/>
        </w:rPr>
        <w:t xml:space="preserve"> (1)</w:t>
      </w:r>
      <w:r w:rsidRPr="00F16FC2">
        <w:rPr>
          <w:lang w:val="en-US"/>
        </w:rPr>
        <w:t xml:space="preserve"> </w:t>
      </w:r>
    </w:p>
    <w:p w14:paraId="317EC227" w14:textId="77777777"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 xml:space="preserve"> Remove by hand</w:t>
      </w:r>
      <w:r>
        <w:rPr>
          <w:lang w:val="en-US"/>
        </w:rPr>
        <w:t xml:space="preserve"> (3)</w:t>
      </w:r>
      <w:r w:rsidRPr="00F16FC2">
        <w:rPr>
          <w:lang w:val="en-US"/>
        </w:rPr>
        <w:t xml:space="preserve"> </w:t>
      </w:r>
    </w:p>
    <w:p w14:paraId="66F2DB2C" w14:textId="77777777"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 xml:space="preserve">Unsure </w:t>
      </w:r>
      <w:r>
        <w:rPr>
          <w:lang w:val="en-US"/>
        </w:rPr>
        <w:t xml:space="preserve">(2) </w:t>
      </w:r>
    </w:p>
    <w:p w14:paraId="36D6B94C" w14:textId="66EB2B8E" w:rsidR="008A0234" w:rsidRPr="00F16FC2"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Other method</w:t>
      </w:r>
      <w:r>
        <w:rPr>
          <w:lang w:val="en-US"/>
        </w:rPr>
        <w:t xml:space="preserve"> (2)</w:t>
      </w:r>
    </w:p>
    <w:p w14:paraId="0C03452C" w14:textId="3D76D3D6" w:rsidR="00EF3740" w:rsidRPr="00F16FC2" w:rsidRDefault="008A0234" w:rsidP="00EF3740">
      <w:pPr>
        <w:autoSpaceDE w:val="0"/>
        <w:autoSpaceDN w:val="0"/>
        <w:adjustRightInd w:val="0"/>
        <w:rPr>
          <w:lang w:val="en-US"/>
        </w:rPr>
      </w:pPr>
      <w:r>
        <w:rPr>
          <w:lang w:val="en-US"/>
        </w:rPr>
        <w:t>-if multiple methods, use mean</w:t>
      </w:r>
      <w:r w:rsidR="00F8380D">
        <w:rPr>
          <w:lang w:val="en-US"/>
        </w:rPr>
        <w:t xml:space="preserve"> score</w:t>
      </w:r>
      <w:r>
        <w:rPr>
          <w:lang w:val="en-US"/>
        </w:rPr>
        <w:t xml:space="preserve"> (e.g., tweezers</w:t>
      </w:r>
      <w:r w:rsidR="00F8380D">
        <w:rPr>
          <w:lang w:val="en-US"/>
        </w:rPr>
        <w:t xml:space="preserve"> + </w:t>
      </w:r>
      <w:r>
        <w:rPr>
          <w:lang w:val="en-US"/>
        </w:rPr>
        <w:t>other method = 1.5)</w:t>
      </w:r>
      <w:r w:rsidR="00EF3740">
        <w:rPr>
          <w:lang w:val="en-US"/>
        </w:rPr>
        <w:t xml:space="preserve">; in this case knowing how to remove a tick will greatly reduce chance of being infected with </w:t>
      </w:r>
      <w:r w:rsidR="00EF3740">
        <w:rPr>
          <w:i/>
          <w:iCs/>
          <w:lang w:val="en-US"/>
        </w:rPr>
        <w:t>B. burgdorferi</w:t>
      </w:r>
      <w:r w:rsidR="00EF3740">
        <w:rPr>
          <w:lang w:val="en-US"/>
        </w:rPr>
        <w:t xml:space="preserve">, but does not guarantee that an individual will avoid ticks, so it is not possible to get a score of 0. </w:t>
      </w:r>
    </w:p>
    <w:p w14:paraId="668F693B" w14:textId="74814E12" w:rsidR="008A0234" w:rsidRDefault="008A0234" w:rsidP="008A0234">
      <w:pPr>
        <w:autoSpaceDE w:val="0"/>
        <w:autoSpaceDN w:val="0"/>
        <w:adjustRightInd w:val="0"/>
        <w:rPr>
          <w:lang w:val="en-US"/>
        </w:rPr>
      </w:pPr>
    </w:p>
    <w:p w14:paraId="26C4E75C" w14:textId="77777777" w:rsidR="008A0234" w:rsidRDefault="008A0234" w:rsidP="008A0234">
      <w:pPr>
        <w:autoSpaceDE w:val="0"/>
        <w:autoSpaceDN w:val="0"/>
        <w:adjustRightInd w:val="0"/>
        <w:rPr>
          <w:lang w:val="en-US"/>
        </w:rPr>
      </w:pPr>
    </w:p>
    <w:p w14:paraId="6AEC6F9D" w14:textId="77777777" w:rsidR="008A0234" w:rsidRPr="00F16FC2" w:rsidRDefault="008A0234" w:rsidP="008A0234">
      <w:pPr>
        <w:autoSpaceDE w:val="0"/>
        <w:autoSpaceDN w:val="0"/>
        <w:adjustRightInd w:val="0"/>
        <w:rPr>
          <w:lang w:val="en-US"/>
        </w:rPr>
      </w:pPr>
      <w:r w:rsidRPr="00F16FC2">
        <w:rPr>
          <w:lang w:val="en-US"/>
        </w:rPr>
        <w:t xml:space="preserve">6. What preventative measures do you use to avoid ticks? </w:t>
      </w:r>
    </w:p>
    <w:p w14:paraId="5D02C66C"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 xml:space="preserve"> Bug repellent</w:t>
      </w:r>
      <w:r>
        <w:rPr>
          <w:lang w:val="en-US"/>
        </w:rPr>
        <w:t xml:space="preserve"> (-0.5)</w:t>
      </w:r>
      <w:r w:rsidRPr="00F16FC2">
        <w:rPr>
          <w:lang w:val="en-US"/>
        </w:rPr>
        <w:t xml:space="preserve"> </w:t>
      </w:r>
    </w:p>
    <w:p w14:paraId="125B996C"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Long socks</w:t>
      </w:r>
      <w:r>
        <w:rPr>
          <w:lang w:val="en-US"/>
        </w:rPr>
        <w:t xml:space="preserve"> (-0.5)</w:t>
      </w:r>
      <w:r w:rsidRPr="00F16FC2">
        <w:rPr>
          <w:lang w:val="en-US"/>
        </w:rPr>
        <w:t xml:space="preserve"> </w:t>
      </w:r>
    </w:p>
    <w:p w14:paraId="6E715A07"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Body checks/survey</w:t>
      </w:r>
      <w:r>
        <w:rPr>
          <w:lang w:val="en-US"/>
        </w:rPr>
        <w:t xml:space="preserve"> (-0.5)</w:t>
      </w:r>
      <w:r w:rsidRPr="00F16FC2">
        <w:rPr>
          <w:lang w:val="en-US"/>
        </w:rPr>
        <w:t xml:space="preserve"> </w:t>
      </w:r>
    </w:p>
    <w:p w14:paraId="118336E1"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Layers</w:t>
      </w:r>
      <w:r>
        <w:rPr>
          <w:lang w:val="en-US"/>
        </w:rPr>
        <w:t xml:space="preserve"> (-0.5)</w:t>
      </w:r>
      <w:r w:rsidRPr="00F16FC2">
        <w:rPr>
          <w:lang w:val="en-US"/>
        </w:rPr>
        <w:t xml:space="preserve"> </w:t>
      </w:r>
    </w:p>
    <w:p w14:paraId="7C557062" w14:textId="71DD077D"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lastRenderedPageBreak/>
        <w:t>◻</w:t>
      </w:r>
      <w:r w:rsidRPr="00F16FC2">
        <w:rPr>
          <w:lang w:val="en-US"/>
        </w:rPr>
        <w:t xml:space="preserve"> None</w:t>
      </w:r>
      <w:r>
        <w:rPr>
          <w:lang w:val="en-US"/>
        </w:rPr>
        <w:t xml:space="preserve"> (3)</w:t>
      </w:r>
    </w:p>
    <w:p w14:paraId="0B82C6E9" w14:textId="46F10695" w:rsidR="008A0234" w:rsidRPr="00F16FC2" w:rsidRDefault="002472B1" w:rsidP="002472B1">
      <w:pPr>
        <w:autoSpaceDE w:val="0"/>
        <w:autoSpaceDN w:val="0"/>
        <w:adjustRightInd w:val="0"/>
        <w:rPr>
          <w:lang w:val="en-US"/>
        </w:rPr>
      </w:pPr>
      <w:r>
        <w:rPr>
          <w:lang w:val="en-US"/>
        </w:rPr>
        <w:t xml:space="preserve">-For every preventive measure they use, </w:t>
      </w:r>
      <w:r w:rsidR="008A0234">
        <w:rPr>
          <w:lang w:val="en-US"/>
        </w:rPr>
        <w:t xml:space="preserve">minus 0.5 </w:t>
      </w:r>
      <w:r>
        <w:rPr>
          <w:lang w:val="en-US"/>
        </w:rPr>
        <w:t>from 3</w:t>
      </w:r>
      <w:r w:rsidR="00B31CF7">
        <w:rPr>
          <w:lang w:val="en-US"/>
        </w:rPr>
        <w:t xml:space="preserve">; in this case preventative measures reduce risks, but do not guarantee that an individual will avoid ticks, so it is not possible to get a score of 0. </w:t>
      </w:r>
    </w:p>
    <w:p w14:paraId="33158946" w14:textId="77777777" w:rsidR="008A0234" w:rsidRPr="00F16FC2" w:rsidRDefault="008A0234" w:rsidP="008A0234">
      <w:pPr>
        <w:autoSpaceDE w:val="0"/>
        <w:autoSpaceDN w:val="0"/>
        <w:adjustRightInd w:val="0"/>
        <w:rPr>
          <w:lang w:val="en-US"/>
        </w:rPr>
      </w:pPr>
    </w:p>
    <w:p w14:paraId="5C4017D9" w14:textId="6053BDFB" w:rsidR="008A0234" w:rsidRPr="00F16FC2" w:rsidRDefault="008A0234" w:rsidP="008A0234">
      <w:pPr>
        <w:autoSpaceDE w:val="0"/>
        <w:autoSpaceDN w:val="0"/>
        <w:adjustRightInd w:val="0"/>
        <w:rPr>
          <w:lang w:val="en-US"/>
        </w:rPr>
      </w:pPr>
      <w:r w:rsidRPr="00F16FC2">
        <w:rPr>
          <w:lang w:val="en-US"/>
        </w:rPr>
        <w:t>7. How do people get infected with Lyme disease?</w:t>
      </w:r>
      <w:r w:rsidR="00F11424">
        <w:rPr>
          <w:lang w:val="en-US"/>
        </w:rPr>
        <w:t xml:space="preserve"> Bold answers are incorrect.</w:t>
      </w:r>
    </w:p>
    <w:p w14:paraId="41E0D9C7" w14:textId="3D06C26B"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AC7CCC">
        <w:rPr>
          <w:b/>
          <w:bCs/>
          <w:lang w:val="en-US"/>
        </w:rPr>
        <w:t>Unsure (</w:t>
      </w:r>
      <w:r w:rsidR="00AC7CCC" w:rsidRPr="00AC7CCC">
        <w:rPr>
          <w:b/>
          <w:bCs/>
          <w:lang w:val="en-US"/>
        </w:rPr>
        <w:t>2</w:t>
      </w:r>
      <w:r w:rsidRPr="00AC7CCC">
        <w:rPr>
          <w:b/>
          <w:bCs/>
          <w:lang w:val="en-US"/>
        </w:rPr>
        <w:t>)</w:t>
      </w:r>
      <w:r w:rsidRPr="00F16FC2">
        <w:rPr>
          <w:lang w:val="en-US"/>
        </w:rPr>
        <w:t xml:space="preserve"> </w:t>
      </w:r>
    </w:p>
    <w:p w14:paraId="6E5B7839" w14:textId="4BBF139E"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 xml:space="preserve"> </w:t>
      </w:r>
      <w:r w:rsidRPr="00F11424">
        <w:rPr>
          <w:b/>
          <w:bCs/>
          <w:lang w:val="en-US"/>
        </w:rPr>
        <w:t>Contact w</w:t>
      </w:r>
      <w:r w:rsidR="002472B1" w:rsidRPr="00F11424">
        <w:rPr>
          <w:b/>
          <w:bCs/>
          <w:lang w:val="en-US"/>
        </w:rPr>
        <w:t>ith</w:t>
      </w:r>
      <w:r w:rsidRPr="00F11424">
        <w:rPr>
          <w:b/>
          <w:bCs/>
          <w:lang w:val="en-US"/>
        </w:rPr>
        <w:t xml:space="preserve"> animals (</w:t>
      </w:r>
      <w:r w:rsidR="00AC7CCC">
        <w:rPr>
          <w:b/>
          <w:bCs/>
          <w:lang w:val="en-US"/>
        </w:rPr>
        <w:t>3</w:t>
      </w:r>
      <w:r w:rsidRPr="00F11424">
        <w:rPr>
          <w:b/>
          <w:bCs/>
          <w:lang w:val="en-US"/>
        </w:rPr>
        <w:t>)</w:t>
      </w:r>
      <w:r w:rsidRPr="00F16FC2">
        <w:rPr>
          <w:lang w:val="en-US"/>
        </w:rPr>
        <w:t xml:space="preserve"> </w:t>
      </w:r>
    </w:p>
    <w:p w14:paraId="18C36413" w14:textId="05A2A369"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 xml:space="preserve"> </w:t>
      </w:r>
      <w:r w:rsidRPr="00F11424">
        <w:rPr>
          <w:b/>
          <w:bCs/>
          <w:lang w:val="en-US"/>
        </w:rPr>
        <w:t>Contact w</w:t>
      </w:r>
      <w:r w:rsidR="002472B1" w:rsidRPr="00F11424">
        <w:rPr>
          <w:b/>
          <w:bCs/>
          <w:lang w:val="en-US"/>
        </w:rPr>
        <w:t>ith</w:t>
      </w:r>
      <w:r w:rsidRPr="00F11424">
        <w:rPr>
          <w:b/>
          <w:bCs/>
          <w:lang w:val="en-US"/>
        </w:rPr>
        <w:t xml:space="preserve"> vegetation (</w:t>
      </w:r>
      <w:r w:rsidR="00AC7CCC">
        <w:rPr>
          <w:b/>
          <w:bCs/>
          <w:lang w:val="en-US"/>
        </w:rPr>
        <w:t>3</w:t>
      </w:r>
      <w:r w:rsidRPr="00F11424">
        <w:rPr>
          <w:b/>
          <w:bCs/>
          <w:lang w:val="en-US"/>
        </w:rPr>
        <w:t>)</w:t>
      </w:r>
      <w:r w:rsidRPr="00F16FC2">
        <w:rPr>
          <w:lang w:val="en-US"/>
        </w:rPr>
        <w:t xml:space="preserve"> </w:t>
      </w:r>
    </w:p>
    <w:p w14:paraId="0CE3799F" w14:textId="1F41A0DC"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00A539C4">
        <w:rPr>
          <w:lang w:val="en-US"/>
        </w:rPr>
        <w:t>T</w:t>
      </w:r>
      <w:r w:rsidRPr="00F16FC2">
        <w:rPr>
          <w:lang w:val="en-US"/>
        </w:rPr>
        <w:t>ick bites</w:t>
      </w:r>
      <w:r w:rsidR="002472B1">
        <w:rPr>
          <w:lang w:val="en-US"/>
        </w:rPr>
        <w:t xml:space="preserve"> (0)</w:t>
      </w:r>
      <w:r w:rsidRPr="00F16FC2">
        <w:rPr>
          <w:lang w:val="en-US"/>
        </w:rPr>
        <w:t xml:space="preserve"> </w:t>
      </w:r>
    </w:p>
    <w:p w14:paraId="7DA314F7" w14:textId="206851F8" w:rsidR="002472B1" w:rsidRDefault="008A0234" w:rsidP="008A0234">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 xml:space="preserve"> </w:t>
      </w:r>
      <w:r w:rsidR="00A539C4">
        <w:rPr>
          <w:b/>
          <w:bCs/>
          <w:lang w:val="en-US"/>
        </w:rPr>
        <w:t>M</w:t>
      </w:r>
      <w:r w:rsidRPr="00F11424">
        <w:rPr>
          <w:b/>
          <w:bCs/>
          <w:lang w:val="en-US"/>
        </w:rPr>
        <w:t>osquito bites (</w:t>
      </w:r>
      <w:r w:rsidR="00AC7CCC">
        <w:rPr>
          <w:b/>
          <w:bCs/>
          <w:lang w:val="en-US"/>
        </w:rPr>
        <w:t>3</w:t>
      </w:r>
      <w:r w:rsidRPr="00F11424">
        <w:rPr>
          <w:b/>
          <w:bCs/>
          <w:lang w:val="en-US"/>
        </w:rPr>
        <w:t>)</w:t>
      </w:r>
      <w:r>
        <w:rPr>
          <w:lang w:val="en-US"/>
        </w:rPr>
        <w:t xml:space="preserve"> </w:t>
      </w:r>
    </w:p>
    <w:p w14:paraId="21DFBC5F" w14:textId="4623A345" w:rsidR="008A0234" w:rsidRDefault="002472B1" w:rsidP="002472B1">
      <w:pPr>
        <w:autoSpaceDE w:val="0"/>
        <w:autoSpaceDN w:val="0"/>
        <w:adjustRightInd w:val="0"/>
        <w:rPr>
          <w:lang w:val="en-US"/>
        </w:rPr>
      </w:pPr>
      <w:r>
        <w:rPr>
          <w:lang w:val="en-US"/>
        </w:rPr>
        <w:t>-</w:t>
      </w:r>
      <w:r w:rsidR="008A0234">
        <w:rPr>
          <w:lang w:val="en-US"/>
        </w:rPr>
        <w:t xml:space="preserve">if they </w:t>
      </w:r>
      <w:r>
        <w:rPr>
          <w:lang w:val="en-US"/>
        </w:rPr>
        <w:t>chose</w:t>
      </w:r>
      <w:r w:rsidR="008A0234">
        <w:rPr>
          <w:lang w:val="en-US"/>
        </w:rPr>
        <w:t xml:space="preserve"> 2+ wrong</w:t>
      </w:r>
      <w:r>
        <w:rPr>
          <w:lang w:val="en-US"/>
        </w:rPr>
        <w:t xml:space="preserve"> answers</w:t>
      </w:r>
      <w:r w:rsidR="008A0234">
        <w:rPr>
          <w:lang w:val="en-US"/>
        </w:rPr>
        <w:t xml:space="preserve"> (3)</w:t>
      </w:r>
    </w:p>
    <w:p w14:paraId="1F4A4881" w14:textId="475D567E" w:rsidR="008A0234" w:rsidRDefault="008A0234" w:rsidP="008A0234">
      <w:pPr>
        <w:autoSpaceDE w:val="0"/>
        <w:autoSpaceDN w:val="0"/>
        <w:adjustRightInd w:val="0"/>
        <w:rPr>
          <w:lang w:val="en-US"/>
        </w:rPr>
      </w:pPr>
      <w:r>
        <w:rPr>
          <w:lang w:val="en-US"/>
        </w:rPr>
        <w:t>-if</w:t>
      </w:r>
      <w:r w:rsidR="002472B1">
        <w:rPr>
          <w:lang w:val="en-US"/>
        </w:rPr>
        <w:t xml:space="preserve"> they chose</w:t>
      </w:r>
      <w:r>
        <w:rPr>
          <w:lang w:val="en-US"/>
        </w:rPr>
        <w:t xml:space="preserve"> multiple answers, </w:t>
      </w:r>
      <w:r w:rsidR="002472B1">
        <w:rPr>
          <w:lang w:val="en-US"/>
        </w:rPr>
        <w:t>including tick bites</w:t>
      </w:r>
      <w:r>
        <w:rPr>
          <w:lang w:val="en-US"/>
        </w:rPr>
        <w:t>, use mean</w:t>
      </w:r>
    </w:p>
    <w:p w14:paraId="62CBEE85" w14:textId="73518000" w:rsidR="00AC7CCC" w:rsidRPr="00F16FC2" w:rsidRDefault="00AC7CCC" w:rsidP="008A0234">
      <w:pPr>
        <w:autoSpaceDE w:val="0"/>
        <w:autoSpaceDN w:val="0"/>
        <w:adjustRightInd w:val="0"/>
        <w:rPr>
          <w:lang w:val="en-US"/>
        </w:rPr>
      </w:pPr>
      <w:r>
        <w:rPr>
          <w:lang w:val="en-US"/>
        </w:rPr>
        <w:t>-If participants are unsure of the answer, then they are just as vulnerable for potentially contracting Lyme disease. Note: only one participant chose the correct answer AND ‘Unsure’ as their answer.</w:t>
      </w:r>
    </w:p>
    <w:p w14:paraId="7FCC34FB" w14:textId="77777777" w:rsidR="008A0234" w:rsidRDefault="008A0234" w:rsidP="008A0234">
      <w:pPr>
        <w:autoSpaceDE w:val="0"/>
        <w:autoSpaceDN w:val="0"/>
        <w:adjustRightInd w:val="0"/>
        <w:rPr>
          <w:lang w:val="en-US"/>
        </w:rPr>
      </w:pPr>
    </w:p>
    <w:p w14:paraId="58198342" w14:textId="7C99D27F" w:rsidR="008A0234" w:rsidRPr="00F16FC2" w:rsidRDefault="008A0234" w:rsidP="008A0234">
      <w:pPr>
        <w:autoSpaceDE w:val="0"/>
        <w:autoSpaceDN w:val="0"/>
        <w:adjustRightInd w:val="0"/>
        <w:rPr>
          <w:lang w:val="en-US"/>
        </w:rPr>
      </w:pPr>
      <w:r w:rsidRPr="00F16FC2">
        <w:rPr>
          <w:lang w:val="en-US"/>
        </w:rPr>
        <w:t>8. What are some symptoms of Lyme disease?</w:t>
      </w:r>
      <w:r w:rsidR="00F11424">
        <w:rPr>
          <w:lang w:val="en-US"/>
        </w:rPr>
        <w:t xml:space="preserve"> Bold answers are incorrect.</w:t>
      </w:r>
    </w:p>
    <w:p w14:paraId="72BCEE94" w14:textId="342D3C76"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AC7CCC">
        <w:rPr>
          <w:b/>
          <w:bCs/>
          <w:lang w:val="en-US"/>
        </w:rPr>
        <w:t>Unsure (2)</w:t>
      </w:r>
      <w:r w:rsidRPr="00F16FC2">
        <w:rPr>
          <w:lang w:val="en-US"/>
        </w:rPr>
        <w:t xml:space="preserve"> </w:t>
      </w:r>
    </w:p>
    <w:p w14:paraId="4F7E4343"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 xml:space="preserve"> Headaches</w:t>
      </w:r>
      <w:r>
        <w:rPr>
          <w:lang w:val="en-US"/>
        </w:rPr>
        <w:t xml:space="preserve"> (0)</w:t>
      </w:r>
      <w:r w:rsidRPr="00F16FC2">
        <w:rPr>
          <w:lang w:val="en-US"/>
        </w:rPr>
        <w:t xml:space="preserve"> </w:t>
      </w:r>
    </w:p>
    <w:p w14:paraId="7865B367" w14:textId="77777777" w:rsidR="002472B1" w:rsidRPr="00A539C4" w:rsidRDefault="008A0234" w:rsidP="008A0234">
      <w:pPr>
        <w:autoSpaceDE w:val="0"/>
        <w:autoSpaceDN w:val="0"/>
        <w:adjustRightInd w:val="0"/>
        <w:ind w:firstLine="720"/>
        <w:rPr>
          <w:b/>
          <w:bCs/>
          <w:lang w:val="en-US"/>
        </w:rPr>
      </w:pPr>
      <w:r w:rsidRPr="00A539C4">
        <w:rPr>
          <w:rFonts w:ascii="Apple Color Emoji" w:hAnsi="Apple Color Emoji" w:cs="Apple Color Emoji"/>
          <w:b/>
          <w:bCs/>
          <w:lang w:val="en-US"/>
        </w:rPr>
        <w:t>◻</w:t>
      </w:r>
      <w:r w:rsidRPr="00A539C4">
        <w:rPr>
          <w:b/>
          <w:bCs/>
          <w:lang w:val="en-US"/>
        </w:rPr>
        <w:t xml:space="preserve">Sore throat (2) </w:t>
      </w:r>
    </w:p>
    <w:p w14:paraId="5746DFAF"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Fatigue</w:t>
      </w:r>
      <w:r>
        <w:rPr>
          <w:lang w:val="en-US"/>
        </w:rPr>
        <w:t xml:space="preserve"> (0)</w:t>
      </w:r>
      <w:r w:rsidRPr="00F16FC2">
        <w:rPr>
          <w:lang w:val="en-US"/>
        </w:rPr>
        <w:t xml:space="preserve"> </w:t>
      </w:r>
    </w:p>
    <w:p w14:paraId="7EB0BA74" w14:textId="77777777" w:rsidR="002472B1" w:rsidRDefault="008A0234" w:rsidP="008A0234">
      <w:pPr>
        <w:autoSpaceDE w:val="0"/>
        <w:autoSpaceDN w:val="0"/>
        <w:adjustRightInd w:val="0"/>
        <w:ind w:firstLine="720"/>
        <w:rPr>
          <w:lang w:val="en-US"/>
        </w:rPr>
      </w:pPr>
      <w:r w:rsidRPr="00F16FC2">
        <w:rPr>
          <w:rFonts w:ascii="Apple Color Emoji" w:hAnsi="Apple Color Emoji" w:cs="Apple Color Emoji"/>
          <w:lang w:val="en-US"/>
        </w:rPr>
        <w:t>◻</w:t>
      </w:r>
      <w:r w:rsidRPr="00F11424">
        <w:rPr>
          <w:b/>
          <w:bCs/>
          <w:lang w:val="en-US"/>
        </w:rPr>
        <w:t>Sneezing (2)</w:t>
      </w:r>
      <w:r w:rsidRPr="00F16FC2">
        <w:rPr>
          <w:lang w:val="en-US"/>
        </w:rPr>
        <w:t xml:space="preserve"> </w:t>
      </w:r>
    </w:p>
    <w:p w14:paraId="2EFA6EC5" w14:textId="77777777" w:rsidR="002472B1" w:rsidRDefault="008A0234" w:rsidP="008A0234">
      <w:pPr>
        <w:autoSpaceDE w:val="0"/>
        <w:autoSpaceDN w:val="0"/>
        <w:adjustRightInd w:val="0"/>
        <w:ind w:firstLine="720"/>
        <w:rPr>
          <w:rFonts w:ascii="Apple Color Emoji" w:hAnsi="Apple Color Emoji" w:cs="Apple Color Emoji"/>
          <w:lang w:val="en-US"/>
        </w:rPr>
      </w:pPr>
      <w:r w:rsidRPr="00F16FC2">
        <w:rPr>
          <w:rFonts w:ascii="Apple Color Emoji" w:hAnsi="Apple Color Emoji" w:cs="Apple Color Emoji"/>
          <w:lang w:val="en-US"/>
        </w:rPr>
        <w:t>◻</w:t>
      </w:r>
      <w:r w:rsidRPr="00F16FC2">
        <w:rPr>
          <w:lang w:val="en-US"/>
        </w:rPr>
        <w:t xml:space="preserve">Fever </w:t>
      </w:r>
      <w:r>
        <w:rPr>
          <w:lang w:val="en-US"/>
        </w:rPr>
        <w:t>(0)</w:t>
      </w:r>
      <w:r w:rsidRPr="00F16FC2">
        <w:rPr>
          <w:rFonts w:ascii="Apple Color Emoji" w:hAnsi="Apple Color Emoji" w:cs="Apple Color Emoji"/>
          <w:lang w:val="en-US"/>
        </w:rPr>
        <w:t xml:space="preserve"> </w:t>
      </w:r>
    </w:p>
    <w:p w14:paraId="7AE650B4" w14:textId="77777777" w:rsidR="00F11424" w:rsidRPr="00F11424" w:rsidRDefault="008A0234" w:rsidP="008A0234">
      <w:pPr>
        <w:autoSpaceDE w:val="0"/>
        <w:autoSpaceDN w:val="0"/>
        <w:adjustRightInd w:val="0"/>
        <w:ind w:firstLine="720"/>
        <w:rPr>
          <w:b/>
          <w:bCs/>
          <w:lang w:val="en-US"/>
        </w:rPr>
      </w:pPr>
      <w:r w:rsidRPr="00F11424">
        <w:rPr>
          <w:rFonts w:ascii="Apple Color Emoji" w:hAnsi="Apple Color Emoji" w:cs="Apple Color Emoji"/>
          <w:b/>
          <w:bCs/>
          <w:lang w:val="en-US"/>
        </w:rPr>
        <w:t>◻</w:t>
      </w:r>
      <w:r w:rsidRPr="00F11424">
        <w:rPr>
          <w:b/>
          <w:bCs/>
          <w:lang w:val="en-US"/>
        </w:rPr>
        <w:t xml:space="preserve">Itchiness (2) </w:t>
      </w:r>
    </w:p>
    <w:p w14:paraId="65CD6167" w14:textId="70B30EE9" w:rsidR="008A0234" w:rsidRDefault="00F11424" w:rsidP="000A690B">
      <w:pPr>
        <w:autoSpaceDE w:val="0"/>
        <w:autoSpaceDN w:val="0"/>
        <w:adjustRightInd w:val="0"/>
        <w:rPr>
          <w:lang w:val="en-US"/>
        </w:rPr>
      </w:pPr>
      <w:r>
        <w:rPr>
          <w:lang w:val="en-US"/>
        </w:rPr>
        <w:t>-</w:t>
      </w:r>
      <w:r w:rsidR="008A0234">
        <w:rPr>
          <w:lang w:val="en-US"/>
        </w:rPr>
        <w:t>if they chose both sore throat and sneezing or only one of those two options (3)</w:t>
      </w:r>
    </w:p>
    <w:p w14:paraId="131E91E0" w14:textId="77777777" w:rsidR="008A0234" w:rsidRDefault="008A0234" w:rsidP="000A690B">
      <w:pPr>
        <w:autoSpaceDE w:val="0"/>
        <w:autoSpaceDN w:val="0"/>
        <w:adjustRightInd w:val="0"/>
        <w:rPr>
          <w:lang w:val="en-US"/>
        </w:rPr>
      </w:pPr>
      <w:r>
        <w:rPr>
          <w:lang w:val="en-US"/>
        </w:rPr>
        <w:t>-if they chose headaches, fatigue, and fever (0)</w:t>
      </w:r>
    </w:p>
    <w:p w14:paraId="16CEEF9B" w14:textId="00E23577" w:rsidR="008A0234" w:rsidRDefault="008A0234" w:rsidP="000A690B">
      <w:pPr>
        <w:autoSpaceDE w:val="0"/>
        <w:autoSpaceDN w:val="0"/>
        <w:adjustRightInd w:val="0"/>
        <w:rPr>
          <w:lang w:val="en-US"/>
        </w:rPr>
      </w:pPr>
      <w:r>
        <w:rPr>
          <w:lang w:val="en-US"/>
        </w:rPr>
        <w:t xml:space="preserve">-if they chose only two </w:t>
      </w:r>
      <w:r w:rsidR="00F11424">
        <w:rPr>
          <w:lang w:val="en-US"/>
        </w:rPr>
        <w:t xml:space="preserve">correct answer </w:t>
      </w:r>
      <w:r>
        <w:rPr>
          <w:lang w:val="en-US"/>
        </w:rPr>
        <w:t>(1)</w:t>
      </w:r>
    </w:p>
    <w:p w14:paraId="1BCACDC0" w14:textId="4AE1E879" w:rsidR="008A0234" w:rsidRDefault="008A0234" w:rsidP="000A690B">
      <w:pPr>
        <w:autoSpaceDE w:val="0"/>
        <w:autoSpaceDN w:val="0"/>
        <w:adjustRightInd w:val="0"/>
        <w:rPr>
          <w:lang w:val="en-US"/>
        </w:rPr>
      </w:pPr>
      <w:r>
        <w:rPr>
          <w:lang w:val="en-US"/>
        </w:rPr>
        <w:t>-if they chose all 3</w:t>
      </w:r>
      <w:r w:rsidR="00F11424">
        <w:rPr>
          <w:lang w:val="en-US"/>
        </w:rPr>
        <w:t xml:space="preserve"> correct answers,</w:t>
      </w:r>
      <w:r>
        <w:rPr>
          <w:lang w:val="en-US"/>
        </w:rPr>
        <w:t xml:space="preserve"> but with unsure as well (1)</w:t>
      </w:r>
    </w:p>
    <w:p w14:paraId="4E43FA51" w14:textId="5A194FB3" w:rsidR="008A0234" w:rsidRDefault="008A0234" w:rsidP="000A690B">
      <w:pPr>
        <w:autoSpaceDE w:val="0"/>
        <w:autoSpaceDN w:val="0"/>
        <w:adjustRightInd w:val="0"/>
        <w:rPr>
          <w:lang w:val="en-US"/>
        </w:rPr>
      </w:pPr>
      <w:r>
        <w:rPr>
          <w:lang w:val="en-US"/>
        </w:rPr>
        <w:t>-if they chose only one of the above</w:t>
      </w:r>
      <w:r w:rsidR="00F11424">
        <w:rPr>
          <w:lang w:val="en-US"/>
        </w:rPr>
        <w:t xml:space="preserve"> correct answers</w:t>
      </w:r>
      <w:r>
        <w:rPr>
          <w:lang w:val="en-US"/>
        </w:rPr>
        <w:t xml:space="preserve"> (1.5)</w:t>
      </w:r>
    </w:p>
    <w:p w14:paraId="20E6DEC7" w14:textId="77777777" w:rsidR="008A0234" w:rsidRDefault="008A0234" w:rsidP="000A690B">
      <w:pPr>
        <w:autoSpaceDE w:val="0"/>
        <w:autoSpaceDN w:val="0"/>
        <w:adjustRightInd w:val="0"/>
        <w:rPr>
          <w:lang w:val="en-US"/>
        </w:rPr>
      </w:pPr>
      <w:r>
        <w:rPr>
          <w:lang w:val="en-US"/>
        </w:rPr>
        <w:t>-if they include one wrong answer with 1 correct answer (2)</w:t>
      </w:r>
    </w:p>
    <w:p w14:paraId="53FD3A9B" w14:textId="5F1D7948" w:rsidR="008A0234" w:rsidRDefault="008A0234" w:rsidP="000A690B">
      <w:pPr>
        <w:autoSpaceDE w:val="0"/>
        <w:autoSpaceDN w:val="0"/>
        <w:adjustRightInd w:val="0"/>
        <w:rPr>
          <w:lang w:val="en-US"/>
        </w:rPr>
      </w:pPr>
      <w:r>
        <w:rPr>
          <w:lang w:val="en-US"/>
        </w:rPr>
        <w:t xml:space="preserve">-if they include one wrong answer with </w:t>
      </w:r>
      <w:r w:rsidR="00F11424">
        <w:rPr>
          <w:lang w:val="en-US"/>
        </w:rPr>
        <w:t xml:space="preserve">2+ </w:t>
      </w:r>
      <w:r>
        <w:rPr>
          <w:lang w:val="en-US"/>
        </w:rPr>
        <w:t>correct answers (1.5)</w:t>
      </w:r>
    </w:p>
    <w:p w14:paraId="34BE1CA2" w14:textId="4706DB11" w:rsidR="008A0234" w:rsidRDefault="008A0234" w:rsidP="000A690B">
      <w:pPr>
        <w:autoSpaceDE w:val="0"/>
        <w:autoSpaceDN w:val="0"/>
        <w:adjustRightInd w:val="0"/>
        <w:rPr>
          <w:lang w:val="en-US"/>
        </w:rPr>
      </w:pPr>
      <w:r>
        <w:rPr>
          <w:lang w:val="en-US"/>
        </w:rPr>
        <w:t>-if they include 2</w:t>
      </w:r>
      <w:r w:rsidR="00F11424">
        <w:rPr>
          <w:lang w:val="en-US"/>
        </w:rPr>
        <w:t xml:space="preserve">+ </w:t>
      </w:r>
      <w:r>
        <w:rPr>
          <w:lang w:val="en-US"/>
        </w:rPr>
        <w:t>wrong answer</w:t>
      </w:r>
      <w:r w:rsidR="00F11424">
        <w:rPr>
          <w:lang w:val="en-US"/>
        </w:rPr>
        <w:t>s</w:t>
      </w:r>
      <w:r>
        <w:rPr>
          <w:lang w:val="en-US"/>
        </w:rPr>
        <w:t xml:space="preserve"> with correct answers (3)</w:t>
      </w:r>
    </w:p>
    <w:p w14:paraId="0227E0BF" w14:textId="5D58B486" w:rsidR="008A0234" w:rsidRDefault="008A0234" w:rsidP="000A690B">
      <w:pPr>
        <w:autoSpaceDE w:val="0"/>
        <w:autoSpaceDN w:val="0"/>
        <w:adjustRightInd w:val="0"/>
        <w:rPr>
          <w:lang w:val="en-US"/>
        </w:rPr>
      </w:pPr>
      <w:r>
        <w:rPr>
          <w:lang w:val="en-US"/>
        </w:rPr>
        <w:t>-if they chose correct, incorrect, and unsure (</w:t>
      </w:r>
      <w:r w:rsidR="00D60878">
        <w:rPr>
          <w:lang w:val="en-US"/>
        </w:rPr>
        <w:t>2</w:t>
      </w:r>
      <w:r>
        <w:rPr>
          <w:lang w:val="en-US"/>
        </w:rPr>
        <w:t>)</w:t>
      </w:r>
    </w:p>
    <w:p w14:paraId="5D798C46" w14:textId="45A9FDE4" w:rsidR="000A690B" w:rsidRDefault="000A690B" w:rsidP="000A690B">
      <w:pPr>
        <w:autoSpaceDE w:val="0"/>
        <w:autoSpaceDN w:val="0"/>
        <w:adjustRightInd w:val="0"/>
        <w:rPr>
          <w:lang w:val="en-US"/>
        </w:rPr>
      </w:pPr>
      <w:r>
        <w:rPr>
          <w:lang w:val="en-US"/>
        </w:rPr>
        <w:t>-If participants are unsure of the answer, then they are just as vulnerable for potentially contracting Lyme disease</w:t>
      </w:r>
    </w:p>
    <w:p w14:paraId="0C7E97B5" w14:textId="7A6C1985" w:rsidR="00F11424" w:rsidRDefault="008A0234" w:rsidP="000A690B">
      <w:pPr>
        <w:autoSpaceDE w:val="0"/>
        <w:autoSpaceDN w:val="0"/>
        <w:adjustRightInd w:val="0"/>
        <w:rPr>
          <w:lang w:val="en-US"/>
        </w:rPr>
      </w:pPr>
      <w:r>
        <w:rPr>
          <w:lang w:val="en-US"/>
        </w:rPr>
        <w:t xml:space="preserve">-if they chose unsure </w:t>
      </w:r>
      <w:r w:rsidR="00F11424">
        <w:rPr>
          <w:lang w:val="en-US"/>
        </w:rPr>
        <w:t>only (</w:t>
      </w:r>
      <w:r>
        <w:rPr>
          <w:lang w:val="en-US"/>
        </w:rPr>
        <w:t>2</w:t>
      </w:r>
      <w:r w:rsidR="00F11424">
        <w:rPr>
          <w:lang w:val="en-US"/>
        </w:rPr>
        <w:t>)</w:t>
      </w:r>
      <w:r>
        <w:rPr>
          <w:lang w:val="en-US"/>
        </w:rPr>
        <w:t xml:space="preserve"> </w:t>
      </w:r>
    </w:p>
    <w:p w14:paraId="04DB1F4E" w14:textId="6D9AAD8D" w:rsidR="00F11424" w:rsidRDefault="00F11424" w:rsidP="000A690B">
      <w:pPr>
        <w:autoSpaceDE w:val="0"/>
        <w:autoSpaceDN w:val="0"/>
        <w:adjustRightInd w:val="0"/>
        <w:rPr>
          <w:lang w:val="en-US"/>
        </w:rPr>
      </w:pPr>
      <w:r>
        <w:rPr>
          <w:lang w:val="en-US"/>
        </w:rPr>
        <w:t xml:space="preserve">-if they chose unsure and </w:t>
      </w:r>
      <w:r w:rsidR="00D60878">
        <w:rPr>
          <w:lang w:val="en-US"/>
        </w:rPr>
        <w:t>1-2</w:t>
      </w:r>
      <w:r>
        <w:rPr>
          <w:lang w:val="en-US"/>
        </w:rPr>
        <w:t xml:space="preserve"> correct answer</w:t>
      </w:r>
      <w:r w:rsidR="00D60878">
        <w:rPr>
          <w:lang w:val="en-US"/>
        </w:rPr>
        <w:t>s</w:t>
      </w:r>
      <w:r>
        <w:rPr>
          <w:lang w:val="en-US"/>
        </w:rPr>
        <w:t xml:space="preserve"> (1.5)</w:t>
      </w:r>
    </w:p>
    <w:p w14:paraId="4EE5A599" w14:textId="4EAB7B63" w:rsidR="008A0234" w:rsidRDefault="00F11424" w:rsidP="000A690B">
      <w:pPr>
        <w:autoSpaceDE w:val="0"/>
        <w:autoSpaceDN w:val="0"/>
        <w:adjustRightInd w:val="0"/>
        <w:rPr>
          <w:lang w:val="en-US"/>
        </w:rPr>
      </w:pPr>
      <w:r>
        <w:rPr>
          <w:lang w:val="en-US"/>
        </w:rPr>
        <w:t>-</w:t>
      </w:r>
      <w:r w:rsidR="008A0234">
        <w:rPr>
          <w:lang w:val="en-US"/>
        </w:rPr>
        <w:t xml:space="preserve">if they guess </w:t>
      </w:r>
      <w:r>
        <w:rPr>
          <w:lang w:val="en-US"/>
        </w:rPr>
        <w:t>unsure</w:t>
      </w:r>
      <w:r w:rsidR="008A0234">
        <w:rPr>
          <w:lang w:val="en-US"/>
        </w:rPr>
        <w:t xml:space="preserve"> with an incorrect answer</w:t>
      </w:r>
      <w:r>
        <w:rPr>
          <w:lang w:val="en-US"/>
        </w:rPr>
        <w:t xml:space="preserve"> (3)</w:t>
      </w:r>
    </w:p>
    <w:p w14:paraId="5B0ED0D9" w14:textId="77777777" w:rsidR="008A0234" w:rsidRDefault="008A0234" w:rsidP="008A0234">
      <w:pPr>
        <w:autoSpaceDE w:val="0"/>
        <w:autoSpaceDN w:val="0"/>
        <w:adjustRightInd w:val="0"/>
        <w:rPr>
          <w:lang w:val="en-US"/>
        </w:rPr>
      </w:pPr>
    </w:p>
    <w:p w14:paraId="626F05BF" w14:textId="77777777" w:rsidR="008A0234" w:rsidRPr="00F16FC2" w:rsidRDefault="008A0234" w:rsidP="008A0234">
      <w:pPr>
        <w:autoSpaceDE w:val="0"/>
        <w:autoSpaceDN w:val="0"/>
        <w:adjustRightInd w:val="0"/>
        <w:rPr>
          <w:lang w:val="en-US"/>
        </w:rPr>
      </w:pPr>
      <w:r w:rsidRPr="00F16FC2">
        <w:rPr>
          <w:lang w:val="en-US"/>
        </w:rPr>
        <w:t xml:space="preserve">9. Do you feel safe regarding Lyme disease while at work? </w:t>
      </w:r>
    </w:p>
    <w:p w14:paraId="4AE1B0C2" w14:textId="77777777" w:rsidR="00A539C4" w:rsidRDefault="008A0234" w:rsidP="008A0234">
      <w:pPr>
        <w:autoSpaceDE w:val="0"/>
        <w:autoSpaceDN w:val="0"/>
        <w:adjustRightInd w:val="0"/>
        <w:ind w:firstLine="720"/>
        <w:rPr>
          <w:lang w:val="en-US"/>
        </w:rPr>
      </w:pPr>
      <w:r w:rsidRPr="00F16FC2">
        <w:rPr>
          <w:lang w:val="en-US"/>
        </w:rPr>
        <w:t>a) Yes</w:t>
      </w:r>
      <w:r>
        <w:rPr>
          <w:lang w:val="en-US"/>
        </w:rPr>
        <w:t xml:space="preserve"> (0)</w:t>
      </w:r>
      <w:r w:rsidRPr="00F16FC2">
        <w:rPr>
          <w:lang w:val="en-US"/>
        </w:rPr>
        <w:t xml:space="preserve"> </w:t>
      </w:r>
    </w:p>
    <w:p w14:paraId="6D36D8D1" w14:textId="3586832C" w:rsidR="00A539C4" w:rsidRDefault="008A0234" w:rsidP="008A0234">
      <w:pPr>
        <w:autoSpaceDE w:val="0"/>
        <w:autoSpaceDN w:val="0"/>
        <w:adjustRightInd w:val="0"/>
        <w:ind w:firstLine="720"/>
        <w:rPr>
          <w:lang w:val="en-US"/>
        </w:rPr>
      </w:pPr>
      <w:r w:rsidRPr="00F16FC2">
        <w:rPr>
          <w:lang w:val="en-US"/>
        </w:rPr>
        <w:t>b) Sometimes</w:t>
      </w:r>
      <w:r>
        <w:rPr>
          <w:lang w:val="en-US"/>
        </w:rPr>
        <w:t xml:space="preserve"> (</w:t>
      </w:r>
      <w:r w:rsidR="00764E09">
        <w:rPr>
          <w:lang w:val="en-US"/>
        </w:rPr>
        <w:t>1.5</w:t>
      </w:r>
      <w:r>
        <w:rPr>
          <w:lang w:val="en-US"/>
        </w:rPr>
        <w:t>)</w:t>
      </w:r>
      <w:r w:rsidRPr="00F16FC2">
        <w:rPr>
          <w:lang w:val="en-US"/>
        </w:rPr>
        <w:t xml:space="preserve"> </w:t>
      </w:r>
    </w:p>
    <w:p w14:paraId="3C03378B" w14:textId="4F46E11C" w:rsidR="008D2909" w:rsidRPr="00F16FC2" w:rsidRDefault="008A0234" w:rsidP="008A0234">
      <w:pPr>
        <w:autoSpaceDE w:val="0"/>
        <w:autoSpaceDN w:val="0"/>
        <w:adjustRightInd w:val="0"/>
        <w:ind w:firstLine="720"/>
        <w:rPr>
          <w:lang w:val="en-US"/>
        </w:rPr>
      </w:pPr>
      <w:r w:rsidRPr="00F16FC2">
        <w:rPr>
          <w:lang w:val="en-US"/>
        </w:rPr>
        <w:t>c) No</w:t>
      </w:r>
      <w:r>
        <w:rPr>
          <w:lang w:val="en-US"/>
        </w:rPr>
        <w:t xml:space="preserve"> (3)</w:t>
      </w:r>
    </w:p>
    <w:p w14:paraId="4B38E63F" w14:textId="77777777" w:rsidR="000A690B" w:rsidRDefault="000A690B" w:rsidP="008D2909">
      <w:pPr>
        <w:autoSpaceDE w:val="0"/>
        <w:autoSpaceDN w:val="0"/>
        <w:adjustRightInd w:val="0"/>
        <w:rPr>
          <w:lang w:val="en-US"/>
        </w:rPr>
      </w:pPr>
    </w:p>
    <w:p w14:paraId="3B0FF98B" w14:textId="07C3A4F5" w:rsidR="008D2909" w:rsidRDefault="008D2909" w:rsidP="008D2909">
      <w:pPr>
        <w:autoSpaceDE w:val="0"/>
        <w:autoSpaceDN w:val="0"/>
        <w:adjustRightInd w:val="0"/>
        <w:rPr>
          <w:b/>
          <w:bCs/>
          <w:lang w:val="en-US"/>
        </w:rPr>
      </w:pPr>
      <w:r w:rsidRPr="008A0234">
        <w:rPr>
          <w:b/>
          <w:bCs/>
          <w:lang w:val="en-US"/>
        </w:rPr>
        <w:lastRenderedPageBreak/>
        <w:t>Demographic Questions:</w:t>
      </w:r>
    </w:p>
    <w:p w14:paraId="789AF489" w14:textId="6BA41FFB" w:rsidR="008A0234" w:rsidRDefault="008A0234" w:rsidP="008D2909">
      <w:pPr>
        <w:autoSpaceDE w:val="0"/>
        <w:autoSpaceDN w:val="0"/>
        <w:adjustRightInd w:val="0"/>
        <w:rPr>
          <w:b/>
          <w:bCs/>
          <w:lang w:val="en-US"/>
        </w:rPr>
      </w:pPr>
    </w:p>
    <w:p w14:paraId="4DF999D1" w14:textId="77777777" w:rsidR="008A0234" w:rsidRPr="00F16FC2" w:rsidRDefault="008A0234" w:rsidP="008A0234">
      <w:pPr>
        <w:autoSpaceDE w:val="0"/>
        <w:autoSpaceDN w:val="0"/>
        <w:adjustRightInd w:val="0"/>
        <w:rPr>
          <w:lang w:val="en-US"/>
        </w:rPr>
      </w:pPr>
      <w:r w:rsidRPr="00957FE6">
        <w:rPr>
          <w:lang w:val="en-US"/>
        </w:rPr>
        <w:t>Job Title:</w:t>
      </w:r>
    </w:p>
    <w:p w14:paraId="126BD5E6" w14:textId="77777777" w:rsidR="008A0234" w:rsidRPr="008A0234" w:rsidRDefault="008A0234" w:rsidP="008D2909">
      <w:pPr>
        <w:autoSpaceDE w:val="0"/>
        <w:autoSpaceDN w:val="0"/>
        <w:adjustRightInd w:val="0"/>
        <w:rPr>
          <w:b/>
          <w:bCs/>
          <w:lang w:val="en-US"/>
        </w:rPr>
      </w:pPr>
    </w:p>
    <w:p w14:paraId="6EE527D4" w14:textId="77777777" w:rsidR="008D2909" w:rsidRPr="00F16FC2" w:rsidRDefault="008D2909" w:rsidP="008D2909">
      <w:pPr>
        <w:autoSpaceDE w:val="0"/>
        <w:autoSpaceDN w:val="0"/>
        <w:adjustRightInd w:val="0"/>
        <w:rPr>
          <w:lang w:val="en-US"/>
        </w:rPr>
      </w:pPr>
      <w:r w:rsidRPr="00F16FC2">
        <w:rPr>
          <w:lang w:val="en-US"/>
        </w:rPr>
        <w:t xml:space="preserve">1. Age </w:t>
      </w:r>
    </w:p>
    <w:p w14:paraId="6835E427" w14:textId="77777777" w:rsidR="008D2909" w:rsidRPr="00F16FC2" w:rsidRDefault="008D2909" w:rsidP="008D2909">
      <w:pPr>
        <w:autoSpaceDE w:val="0"/>
        <w:autoSpaceDN w:val="0"/>
        <w:adjustRightInd w:val="0"/>
        <w:ind w:firstLine="720"/>
        <w:rPr>
          <w:lang w:val="en-US"/>
        </w:rPr>
      </w:pPr>
      <w:r w:rsidRPr="00F16FC2">
        <w:rPr>
          <w:lang w:val="en-US"/>
        </w:rPr>
        <w:t>a) 18-24 years b) 25-34 years c) 35-44 years d) 45-54 years e) 55+ years</w:t>
      </w:r>
    </w:p>
    <w:p w14:paraId="767E9AFC" w14:textId="77777777" w:rsidR="008D2909" w:rsidRPr="00F16FC2" w:rsidRDefault="008D2909" w:rsidP="008D2909">
      <w:pPr>
        <w:autoSpaceDE w:val="0"/>
        <w:autoSpaceDN w:val="0"/>
        <w:adjustRightInd w:val="0"/>
        <w:rPr>
          <w:lang w:val="en-US"/>
        </w:rPr>
      </w:pPr>
      <w:r w:rsidRPr="00F16FC2">
        <w:rPr>
          <w:lang w:val="en-US"/>
        </w:rPr>
        <w:t>2. Sex:</w:t>
      </w:r>
    </w:p>
    <w:p w14:paraId="720CA82F" w14:textId="77777777" w:rsidR="008D2909" w:rsidRPr="00F16FC2" w:rsidRDefault="008D2909" w:rsidP="008D2909">
      <w:pPr>
        <w:autoSpaceDE w:val="0"/>
        <w:autoSpaceDN w:val="0"/>
        <w:adjustRightInd w:val="0"/>
        <w:ind w:firstLine="720"/>
        <w:rPr>
          <w:lang w:val="en-US"/>
        </w:rPr>
      </w:pPr>
      <w:r w:rsidRPr="00F16FC2">
        <w:rPr>
          <w:lang w:val="en-US"/>
        </w:rPr>
        <w:t>a) Male b) Female c) Prefer not to answer</w:t>
      </w:r>
      <w:r w:rsidRPr="00F16FC2">
        <w:br/>
      </w:r>
      <w:r w:rsidRPr="00F16FC2">
        <w:rPr>
          <w:lang w:val="en-US"/>
        </w:rPr>
        <w:t xml:space="preserve">3. Are you a First Nation member? </w:t>
      </w:r>
    </w:p>
    <w:p w14:paraId="6A9D0FFA" w14:textId="59E86063" w:rsidR="008D2909" w:rsidRPr="00F16FC2" w:rsidRDefault="008D2909" w:rsidP="008D2909">
      <w:pPr>
        <w:autoSpaceDE w:val="0"/>
        <w:autoSpaceDN w:val="0"/>
        <w:adjustRightInd w:val="0"/>
        <w:ind w:firstLine="720"/>
        <w:rPr>
          <w:lang w:val="en-US"/>
        </w:rPr>
      </w:pPr>
      <w:r w:rsidRPr="00F16FC2">
        <w:rPr>
          <w:lang w:val="en-US"/>
        </w:rPr>
        <w:t>a) Yes b) No c) Prefer not to answer</w:t>
      </w:r>
      <w:r w:rsidR="005B67DC">
        <w:rPr>
          <w:lang w:val="en-US"/>
        </w:rPr>
        <w:t xml:space="preserve"> *Note: only 3 participants identified as First Nation.</w:t>
      </w:r>
    </w:p>
    <w:p w14:paraId="267AE23B" w14:textId="77777777" w:rsidR="008D2909" w:rsidRPr="00F16FC2" w:rsidRDefault="008D2909" w:rsidP="008D2909">
      <w:pPr>
        <w:autoSpaceDE w:val="0"/>
        <w:autoSpaceDN w:val="0"/>
        <w:adjustRightInd w:val="0"/>
        <w:rPr>
          <w:lang w:val="en-US"/>
        </w:rPr>
      </w:pPr>
      <w:r w:rsidRPr="00F16FC2">
        <w:rPr>
          <w:lang w:val="en-US"/>
        </w:rPr>
        <w:t>4. Highest certificate, diploma, or degree</w:t>
      </w:r>
    </w:p>
    <w:p w14:paraId="5345C74D" w14:textId="77777777" w:rsidR="008D2909" w:rsidRDefault="008D2909" w:rsidP="008D2909">
      <w:pPr>
        <w:autoSpaceDE w:val="0"/>
        <w:autoSpaceDN w:val="0"/>
        <w:adjustRightInd w:val="0"/>
        <w:ind w:left="720"/>
        <w:rPr>
          <w:lang w:val="en-US"/>
        </w:rPr>
      </w:pPr>
      <w:r w:rsidRPr="00F16FC2">
        <w:rPr>
          <w:lang w:val="en-US"/>
        </w:rPr>
        <w:t xml:space="preserve">a) No certificate, diploma, or degree </w:t>
      </w:r>
    </w:p>
    <w:p w14:paraId="36FBB4F5" w14:textId="77777777" w:rsidR="008D2909" w:rsidRDefault="008D2909" w:rsidP="008D2909">
      <w:pPr>
        <w:autoSpaceDE w:val="0"/>
        <w:autoSpaceDN w:val="0"/>
        <w:adjustRightInd w:val="0"/>
        <w:ind w:left="720"/>
        <w:rPr>
          <w:lang w:val="en-US"/>
        </w:rPr>
      </w:pPr>
      <w:r w:rsidRPr="00F16FC2">
        <w:rPr>
          <w:lang w:val="en-US"/>
        </w:rPr>
        <w:t xml:space="preserve">b) High school diploma or equivalent </w:t>
      </w:r>
    </w:p>
    <w:p w14:paraId="7159E8A0" w14:textId="77777777" w:rsidR="008D2909" w:rsidRDefault="008D2909" w:rsidP="008D2909">
      <w:pPr>
        <w:autoSpaceDE w:val="0"/>
        <w:autoSpaceDN w:val="0"/>
        <w:adjustRightInd w:val="0"/>
        <w:ind w:left="720"/>
        <w:rPr>
          <w:lang w:val="en-US"/>
        </w:rPr>
      </w:pPr>
      <w:r w:rsidRPr="00F16FC2">
        <w:rPr>
          <w:lang w:val="en-US"/>
        </w:rPr>
        <w:t xml:space="preserve">c) Apprenticeship or trades certificate or diploma </w:t>
      </w:r>
    </w:p>
    <w:p w14:paraId="213E4939" w14:textId="77777777" w:rsidR="008D2909" w:rsidRDefault="008D2909" w:rsidP="008D2909">
      <w:pPr>
        <w:autoSpaceDE w:val="0"/>
        <w:autoSpaceDN w:val="0"/>
        <w:adjustRightInd w:val="0"/>
        <w:ind w:left="720"/>
        <w:rPr>
          <w:lang w:val="en-US"/>
        </w:rPr>
      </w:pPr>
      <w:r w:rsidRPr="00F16FC2">
        <w:rPr>
          <w:lang w:val="en-US"/>
        </w:rPr>
        <w:t xml:space="preserve">d) Certificate or diploma from a college, CEGEP, or other non-university institution </w:t>
      </w:r>
    </w:p>
    <w:p w14:paraId="6D8BD65D" w14:textId="77777777" w:rsidR="008D2909" w:rsidRDefault="008D2909" w:rsidP="008D2909">
      <w:pPr>
        <w:autoSpaceDE w:val="0"/>
        <w:autoSpaceDN w:val="0"/>
        <w:adjustRightInd w:val="0"/>
        <w:ind w:left="720"/>
        <w:rPr>
          <w:lang w:val="en-US"/>
        </w:rPr>
      </w:pPr>
      <w:r w:rsidRPr="00F16FC2">
        <w:rPr>
          <w:lang w:val="en-US"/>
        </w:rPr>
        <w:t xml:space="preserve">e) University certificate, diploma, or degree at undergraduate level </w:t>
      </w:r>
    </w:p>
    <w:p w14:paraId="28AB92A4" w14:textId="77777777" w:rsidR="008D2909" w:rsidRPr="00F16FC2" w:rsidRDefault="008D2909" w:rsidP="008D2909">
      <w:pPr>
        <w:autoSpaceDE w:val="0"/>
        <w:autoSpaceDN w:val="0"/>
        <w:adjustRightInd w:val="0"/>
        <w:ind w:left="720"/>
        <w:rPr>
          <w:lang w:val="en-US"/>
        </w:rPr>
      </w:pPr>
      <w:r w:rsidRPr="00F16FC2">
        <w:rPr>
          <w:lang w:val="en-US"/>
        </w:rPr>
        <w:t>f) postgraduate degree</w:t>
      </w:r>
    </w:p>
    <w:p w14:paraId="592563EF" w14:textId="77777777" w:rsidR="008D2909" w:rsidRDefault="008D2909" w:rsidP="008D2909">
      <w:pPr>
        <w:autoSpaceDE w:val="0"/>
        <w:autoSpaceDN w:val="0"/>
        <w:adjustRightInd w:val="0"/>
        <w:rPr>
          <w:lang w:val="en-US"/>
        </w:rPr>
      </w:pPr>
    </w:p>
    <w:p w14:paraId="0A77B72C" w14:textId="77777777" w:rsidR="008D2909" w:rsidRPr="00F16FC2" w:rsidRDefault="008D2909" w:rsidP="008D2909">
      <w:pPr>
        <w:autoSpaceDE w:val="0"/>
        <w:autoSpaceDN w:val="0"/>
        <w:adjustRightInd w:val="0"/>
        <w:rPr>
          <w:lang w:val="en-US"/>
        </w:rPr>
      </w:pPr>
      <w:r w:rsidRPr="00F16FC2">
        <w:rPr>
          <w:lang w:val="en-US"/>
        </w:rPr>
        <w:t>5. Years in job position</w:t>
      </w:r>
    </w:p>
    <w:p w14:paraId="2DBAC351" w14:textId="77777777" w:rsidR="008D2909" w:rsidRPr="00F16FC2" w:rsidRDefault="008D2909" w:rsidP="008D2909">
      <w:pPr>
        <w:autoSpaceDE w:val="0"/>
        <w:autoSpaceDN w:val="0"/>
        <w:adjustRightInd w:val="0"/>
        <w:ind w:firstLine="720"/>
        <w:rPr>
          <w:lang w:val="en-US"/>
        </w:rPr>
      </w:pPr>
      <w:r w:rsidRPr="00F16FC2">
        <w:rPr>
          <w:lang w:val="en-US"/>
        </w:rPr>
        <w:t>a) 0-3 years b) 4-7 years c) 8+ years</w:t>
      </w:r>
    </w:p>
    <w:p w14:paraId="70E3B3F8" w14:textId="77777777" w:rsidR="008D2909" w:rsidRDefault="008D2909" w:rsidP="008D2909">
      <w:pPr>
        <w:autoSpaceDE w:val="0"/>
        <w:autoSpaceDN w:val="0"/>
        <w:adjustRightInd w:val="0"/>
        <w:rPr>
          <w:lang w:val="en-US"/>
        </w:rPr>
      </w:pPr>
    </w:p>
    <w:p w14:paraId="6A7C1E1D" w14:textId="77777777" w:rsidR="008D2909" w:rsidRPr="00F16FC2" w:rsidRDefault="008D2909" w:rsidP="008D2909">
      <w:pPr>
        <w:autoSpaceDE w:val="0"/>
        <w:autoSpaceDN w:val="0"/>
        <w:adjustRightInd w:val="0"/>
        <w:rPr>
          <w:lang w:val="en-US"/>
        </w:rPr>
      </w:pPr>
      <w:r w:rsidRPr="00F16FC2">
        <w:rPr>
          <w:lang w:val="en-US"/>
        </w:rPr>
        <w:t>6. How many days per week on average are you working?</w:t>
      </w:r>
    </w:p>
    <w:p w14:paraId="369C2377" w14:textId="77777777" w:rsidR="008D2909" w:rsidRPr="00F16FC2" w:rsidRDefault="008D2909" w:rsidP="008D2909">
      <w:pPr>
        <w:autoSpaceDE w:val="0"/>
        <w:autoSpaceDN w:val="0"/>
        <w:adjustRightInd w:val="0"/>
        <w:ind w:firstLine="720"/>
        <w:rPr>
          <w:lang w:val="en-US"/>
        </w:rPr>
      </w:pPr>
      <w:r w:rsidRPr="00F16FC2">
        <w:rPr>
          <w:lang w:val="en-US"/>
        </w:rPr>
        <w:t>a) 1-3 days b) 4-5 days c) 6-7 days</w:t>
      </w:r>
    </w:p>
    <w:p w14:paraId="1F095969" w14:textId="77777777" w:rsidR="008D2909" w:rsidRDefault="008D2909" w:rsidP="008D2909">
      <w:pPr>
        <w:autoSpaceDE w:val="0"/>
        <w:autoSpaceDN w:val="0"/>
        <w:adjustRightInd w:val="0"/>
        <w:rPr>
          <w:lang w:val="en-US"/>
        </w:rPr>
      </w:pPr>
    </w:p>
    <w:p w14:paraId="44B7C811" w14:textId="77777777" w:rsidR="008D2909" w:rsidRPr="00F16FC2" w:rsidRDefault="008D2909" w:rsidP="008D2909">
      <w:pPr>
        <w:autoSpaceDE w:val="0"/>
        <w:autoSpaceDN w:val="0"/>
        <w:adjustRightInd w:val="0"/>
        <w:rPr>
          <w:lang w:val="en-US"/>
        </w:rPr>
      </w:pPr>
      <w:r w:rsidRPr="00F16FC2">
        <w:rPr>
          <w:lang w:val="en-US"/>
        </w:rPr>
        <w:t>7. How much time on average do you spend outdoors during a work shift per day (between April-October)?</w:t>
      </w:r>
    </w:p>
    <w:p w14:paraId="5983137C" w14:textId="77777777" w:rsidR="008D2909" w:rsidRPr="00F16FC2" w:rsidRDefault="008D2909" w:rsidP="008D2909">
      <w:pPr>
        <w:autoSpaceDE w:val="0"/>
        <w:autoSpaceDN w:val="0"/>
        <w:adjustRightInd w:val="0"/>
        <w:ind w:firstLine="720"/>
        <w:rPr>
          <w:lang w:val="en-US"/>
        </w:rPr>
      </w:pPr>
      <w:r w:rsidRPr="00F16FC2">
        <w:rPr>
          <w:lang w:val="en-US"/>
        </w:rPr>
        <w:t>a) 0-3 hours b) 4-7 hours c) over 7 hours</w:t>
      </w:r>
    </w:p>
    <w:p w14:paraId="148F57B0" w14:textId="77777777" w:rsidR="008D2909" w:rsidRDefault="008D2909" w:rsidP="008D2909">
      <w:pPr>
        <w:autoSpaceDE w:val="0"/>
        <w:autoSpaceDN w:val="0"/>
        <w:adjustRightInd w:val="0"/>
        <w:rPr>
          <w:lang w:val="en-US"/>
        </w:rPr>
      </w:pPr>
    </w:p>
    <w:p w14:paraId="5A23B408" w14:textId="77777777" w:rsidR="008D2909" w:rsidRPr="00F16FC2" w:rsidRDefault="008D2909" w:rsidP="008D2909">
      <w:pPr>
        <w:autoSpaceDE w:val="0"/>
        <w:autoSpaceDN w:val="0"/>
        <w:adjustRightInd w:val="0"/>
        <w:rPr>
          <w:lang w:val="en-US"/>
        </w:rPr>
      </w:pPr>
      <w:r w:rsidRPr="00F16FC2">
        <w:rPr>
          <w:lang w:val="en-US"/>
        </w:rPr>
        <w:t xml:space="preserve">8. How much time on average do you spend outdoors for leisure in green spaces per week (between April-October)? Ex. Forests, parks, gardens, backyards </w:t>
      </w:r>
    </w:p>
    <w:p w14:paraId="26BE807B" w14:textId="77777777" w:rsidR="008D2909" w:rsidRPr="00F16FC2" w:rsidRDefault="008D2909" w:rsidP="008D2909">
      <w:pPr>
        <w:autoSpaceDE w:val="0"/>
        <w:autoSpaceDN w:val="0"/>
        <w:adjustRightInd w:val="0"/>
        <w:ind w:firstLine="720"/>
        <w:rPr>
          <w:lang w:val="en-US"/>
        </w:rPr>
      </w:pPr>
      <w:r w:rsidRPr="00F16FC2">
        <w:rPr>
          <w:lang w:val="en-US"/>
        </w:rPr>
        <w:t>a) 0-3 hours b) 4-7 hours c) over 7 hours</w:t>
      </w:r>
    </w:p>
    <w:p w14:paraId="7553C5E6" w14:textId="77777777" w:rsidR="008D2909" w:rsidRDefault="008D2909" w:rsidP="008D2909">
      <w:pPr>
        <w:autoSpaceDE w:val="0"/>
        <w:autoSpaceDN w:val="0"/>
        <w:adjustRightInd w:val="0"/>
        <w:rPr>
          <w:lang w:val="en-US"/>
        </w:rPr>
      </w:pPr>
    </w:p>
    <w:p w14:paraId="29DBF2E1" w14:textId="77777777" w:rsidR="008D2909" w:rsidRPr="00F16FC2" w:rsidRDefault="008D2909" w:rsidP="008D2909">
      <w:pPr>
        <w:autoSpaceDE w:val="0"/>
        <w:autoSpaceDN w:val="0"/>
        <w:adjustRightInd w:val="0"/>
        <w:rPr>
          <w:lang w:val="en-US"/>
        </w:rPr>
      </w:pPr>
      <w:r w:rsidRPr="00F16FC2">
        <w:rPr>
          <w:lang w:val="en-US"/>
        </w:rPr>
        <w:t>9*. Home postal code? First three digits only: ____</w:t>
      </w:r>
    </w:p>
    <w:p w14:paraId="760171FC" w14:textId="77777777" w:rsidR="008D2909" w:rsidRDefault="008D2909" w:rsidP="008D2909">
      <w:pPr>
        <w:autoSpaceDE w:val="0"/>
        <w:autoSpaceDN w:val="0"/>
        <w:adjustRightInd w:val="0"/>
        <w:rPr>
          <w:lang w:val="en-US"/>
        </w:rPr>
      </w:pPr>
    </w:p>
    <w:p w14:paraId="307EBEFE" w14:textId="77777777" w:rsidR="008D2909" w:rsidRPr="00F16FC2" w:rsidRDefault="008D2909" w:rsidP="008D2909">
      <w:pPr>
        <w:autoSpaceDE w:val="0"/>
        <w:autoSpaceDN w:val="0"/>
        <w:adjustRightInd w:val="0"/>
        <w:rPr>
          <w:lang w:val="en-US"/>
        </w:rPr>
      </w:pPr>
      <w:r w:rsidRPr="00F16FC2">
        <w:rPr>
          <w:lang w:val="en-US"/>
        </w:rPr>
        <w:t>10*. Work (office) postal code? First three digits only: ____</w:t>
      </w:r>
    </w:p>
    <w:p w14:paraId="0971E63A" w14:textId="77777777" w:rsidR="008D2909" w:rsidRDefault="008D2909" w:rsidP="008D2909">
      <w:pPr>
        <w:rPr>
          <w:lang w:val="en-US"/>
        </w:rPr>
      </w:pPr>
    </w:p>
    <w:p w14:paraId="7199EB46" w14:textId="77777777" w:rsidR="008D2909" w:rsidRPr="00F16FC2" w:rsidRDefault="008D2909" w:rsidP="008D2909">
      <w:pPr>
        <w:rPr>
          <w:lang w:val="en-US"/>
        </w:rPr>
      </w:pPr>
      <w:r w:rsidRPr="00F16FC2">
        <w:rPr>
          <w:lang w:val="en-US"/>
        </w:rPr>
        <w:t xml:space="preserve">11*. Work (site - outdoors) postal code? First three digits only: ____ </w:t>
      </w:r>
    </w:p>
    <w:p w14:paraId="38E3E314" w14:textId="77777777" w:rsidR="008D2909" w:rsidRDefault="008D2909" w:rsidP="008D2909">
      <w:pPr>
        <w:rPr>
          <w:lang w:val="en-US"/>
        </w:rPr>
      </w:pPr>
    </w:p>
    <w:p w14:paraId="198B397B" w14:textId="77777777" w:rsidR="008D2909" w:rsidRPr="00F16FC2" w:rsidRDefault="008D2909" w:rsidP="008D2909">
      <w:pPr>
        <w:rPr>
          <w:lang w:val="en-US"/>
        </w:rPr>
      </w:pPr>
      <w:r w:rsidRPr="00F16FC2">
        <w:rPr>
          <w:lang w:val="en-US"/>
        </w:rPr>
        <w:t>12. How much are you travelling from your residence and base work per week (between April-October)?</w:t>
      </w:r>
    </w:p>
    <w:p w14:paraId="0D28D48A" w14:textId="77777777" w:rsidR="008D2909" w:rsidRPr="00F16FC2" w:rsidRDefault="008D2909" w:rsidP="008D2909">
      <w:pPr>
        <w:autoSpaceDE w:val="0"/>
        <w:autoSpaceDN w:val="0"/>
        <w:adjustRightInd w:val="0"/>
        <w:ind w:firstLine="720"/>
        <w:rPr>
          <w:lang w:val="en-US"/>
        </w:rPr>
      </w:pPr>
      <w:r w:rsidRPr="00F16FC2">
        <w:rPr>
          <w:lang w:val="en-US"/>
        </w:rPr>
        <w:t>a) never/I work from home b) I commute 1-2 days a week c) I commute over 3 days a week</w:t>
      </w:r>
    </w:p>
    <w:p w14:paraId="726E7617" w14:textId="77777777" w:rsidR="008D2909" w:rsidRPr="00F16FC2" w:rsidRDefault="008D2909" w:rsidP="008D2909">
      <w:pPr>
        <w:autoSpaceDE w:val="0"/>
        <w:autoSpaceDN w:val="0"/>
        <w:adjustRightInd w:val="0"/>
        <w:ind w:firstLine="720"/>
        <w:rPr>
          <w:lang w:val="en-US"/>
        </w:rPr>
      </w:pPr>
    </w:p>
    <w:p w14:paraId="12B546E5" w14:textId="77777777" w:rsidR="008D2909" w:rsidRPr="00F16FC2" w:rsidRDefault="008D2909" w:rsidP="008D2909">
      <w:pPr>
        <w:autoSpaceDE w:val="0"/>
        <w:autoSpaceDN w:val="0"/>
        <w:adjustRightInd w:val="0"/>
        <w:ind w:firstLine="720"/>
        <w:rPr>
          <w:lang w:val="en-US"/>
        </w:rPr>
      </w:pPr>
    </w:p>
    <w:p w14:paraId="346934D7" w14:textId="3F4D38B4" w:rsidR="007C6F92" w:rsidRDefault="008D2909" w:rsidP="000A690B">
      <w:pPr>
        <w:autoSpaceDE w:val="0"/>
        <w:autoSpaceDN w:val="0"/>
        <w:adjustRightInd w:val="0"/>
        <w:rPr>
          <w:lang w:val="en-US"/>
        </w:rPr>
      </w:pPr>
      <w:r w:rsidRPr="00F16FC2">
        <w:rPr>
          <w:lang w:val="en-US"/>
        </w:rPr>
        <w:t>*For questions 9-11, if you are uncomfortable with, or do not know any of the postal codes, please include the region instead.</w:t>
      </w:r>
    </w:p>
    <w:p w14:paraId="2892DF63" w14:textId="3FCC8A38" w:rsidR="00146F40" w:rsidRPr="007726AC" w:rsidRDefault="00146F40" w:rsidP="00146F40">
      <w:pPr>
        <w:spacing w:line="360" w:lineRule="auto"/>
      </w:pPr>
      <w:r w:rsidRPr="00146F40">
        <w:rPr>
          <w:b/>
          <w:bCs/>
          <w:lang w:val="en-US"/>
        </w:rPr>
        <w:lastRenderedPageBreak/>
        <w:t>Appendix 2.</w:t>
      </w:r>
      <w:r>
        <w:rPr>
          <w:lang w:val="en-US"/>
        </w:rPr>
        <w:t xml:space="preserve"> </w:t>
      </w:r>
      <w:r w:rsidRPr="007726AC">
        <w:t xml:space="preserve">Matrix for risk analysis of </w:t>
      </w:r>
      <w:r w:rsidRPr="007726AC">
        <w:rPr>
          <w:i/>
          <w:iCs/>
        </w:rPr>
        <w:t xml:space="preserve">Borrelia burgdorferi </w:t>
      </w:r>
      <w:r w:rsidRPr="007726AC">
        <w:t>infection for outdoor workers in Quebec</w:t>
      </w:r>
      <w:r>
        <w:t>. This matrix is</w:t>
      </w:r>
      <w:r w:rsidRPr="007726AC">
        <w:t xml:space="preserve"> based on </w:t>
      </w:r>
      <w:r w:rsidRPr="007726AC">
        <w:rPr>
          <w:lang w:val="en-US"/>
        </w:rPr>
        <w:t xml:space="preserve">Pascarella et </w:t>
      </w:r>
      <w:proofErr w:type="spellStart"/>
      <w:r w:rsidRPr="007726AC">
        <w:rPr>
          <w:lang w:val="en-US"/>
        </w:rPr>
        <w:t>al’s</w:t>
      </w:r>
      <w:proofErr w:type="spellEnd"/>
      <w:r w:rsidRPr="007726AC">
        <w:rPr>
          <w:lang w:val="en-US"/>
        </w:rPr>
        <w:t xml:space="preserve"> (2021) risk analysis methodology, considering impact and likelihood of a risk to determine risk level. Impact scores were based on </w:t>
      </w:r>
      <w:r>
        <w:rPr>
          <w:lang w:val="en-US"/>
        </w:rPr>
        <w:t>behavioural scores of outdoor workers who participated in a tick and Lyme disease knowledge questionnaire. Likelihood scores were determined based on the participants’ answers to geographic location of their outdoor work sites and the corresponding risk score given to that region by INSPQ (</w:t>
      </w:r>
      <w:proofErr w:type="spellStart"/>
      <w:r w:rsidRPr="006F015A">
        <w:rPr>
          <w:lang w:val="en-US"/>
        </w:rPr>
        <w:t>Institut</w:t>
      </w:r>
      <w:proofErr w:type="spellEnd"/>
      <w:r w:rsidRPr="006F015A">
        <w:rPr>
          <w:lang w:val="en-US"/>
        </w:rPr>
        <w:t xml:space="preserve"> </w:t>
      </w:r>
      <w:r>
        <w:rPr>
          <w:lang w:val="en-US"/>
        </w:rPr>
        <w:t>N</w:t>
      </w:r>
      <w:r w:rsidRPr="006F015A">
        <w:rPr>
          <w:lang w:val="en-US"/>
        </w:rPr>
        <w:t xml:space="preserve">ational de </w:t>
      </w:r>
      <w:proofErr w:type="spellStart"/>
      <w:r>
        <w:rPr>
          <w:lang w:val="en-US"/>
        </w:rPr>
        <w:t>S</w:t>
      </w:r>
      <w:r w:rsidRPr="006F015A">
        <w:rPr>
          <w:lang w:val="en-US"/>
        </w:rPr>
        <w:t>anté</w:t>
      </w:r>
      <w:proofErr w:type="spellEnd"/>
      <w:r w:rsidRPr="006F015A">
        <w:rPr>
          <w:lang w:val="en-US"/>
        </w:rPr>
        <w:t xml:space="preserve"> </w:t>
      </w:r>
      <w:proofErr w:type="spellStart"/>
      <w:r>
        <w:rPr>
          <w:lang w:val="en-US"/>
        </w:rPr>
        <w:t>P</w:t>
      </w:r>
      <w:r w:rsidRPr="006F015A">
        <w:rPr>
          <w:lang w:val="en-US"/>
        </w:rPr>
        <w:t>ublique</w:t>
      </w:r>
      <w:proofErr w:type="spellEnd"/>
      <w:r>
        <w:rPr>
          <w:lang w:val="en-US"/>
        </w:rPr>
        <w:t xml:space="preserve"> Quebec</w:t>
      </w:r>
      <w:r w:rsidRPr="006F015A">
        <w:rPr>
          <w:lang w:val="en-US"/>
        </w:rPr>
        <w:t>, 2022</w:t>
      </w:r>
      <w:r>
        <w:rPr>
          <w:lang w:val="en-US"/>
        </w:rPr>
        <w:t xml:space="preserve">). </w:t>
      </w:r>
      <w:r w:rsidR="00180138">
        <w:rPr>
          <w:lang w:val="en-US"/>
        </w:rPr>
        <w:t>Total risk scores for individuals were determined by the product of the likelihood and impact scores.</w:t>
      </w:r>
    </w:p>
    <w:p w14:paraId="3ECB5FA3" w14:textId="259093DC" w:rsidR="00146F40" w:rsidRPr="00F16FC2" w:rsidRDefault="00146F40" w:rsidP="00146F40">
      <w:pPr>
        <w:autoSpaceDE w:val="0"/>
        <w:autoSpaceDN w:val="0"/>
        <w:adjustRightInd w:val="0"/>
        <w:rPr>
          <w:lang w:val="en-US"/>
        </w:rPr>
      </w:pPr>
    </w:p>
    <w:tbl>
      <w:tblPr>
        <w:tblStyle w:val="TableGrid"/>
        <w:tblW w:w="9357" w:type="dxa"/>
        <w:tblLook w:val="04A0" w:firstRow="1" w:lastRow="0" w:firstColumn="1" w:lastColumn="0" w:noHBand="0" w:noVBand="1"/>
      </w:tblPr>
      <w:tblGrid>
        <w:gridCol w:w="2007"/>
        <w:gridCol w:w="1911"/>
        <w:gridCol w:w="1827"/>
        <w:gridCol w:w="1810"/>
        <w:gridCol w:w="1802"/>
      </w:tblGrid>
      <w:tr w:rsidR="00146F40" w14:paraId="62B906AD" w14:textId="77777777" w:rsidTr="00322E88">
        <w:trPr>
          <w:trHeight w:val="424"/>
        </w:trPr>
        <w:tc>
          <w:tcPr>
            <w:tcW w:w="3918" w:type="dxa"/>
            <w:gridSpan w:val="2"/>
            <w:vMerge w:val="restart"/>
          </w:tcPr>
          <w:p w14:paraId="1B20BB12" w14:textId="77777777" w:rsidR="00146F40" w:rsidRPr="00FE6889" w:rsidRDefault="00146F40" w:rsidP="00322E88">
            <w:pPr>
              <w:spacing w:line="360" w:lineRule="auto"/>
              <w:jc w:val="center"/>
              <w:rPr>
                <w:b/>
                <w:bCs/>
              </w:rPr>
            </w:pPr>
          </w:p>
          <w:p w14:paraId="51B5669F" w14:textId="77777777" w:rsidR="00146F40" w:rsidRDefault="00146F40" w:rsidP="00322E88">
            <w:pPr>
              <w:spacing w:line="360" w:lineRule="auto"/>
              <w:jc w:val="center"/>
              <w:rPr>
                <w:b/>
                <w:bCs/>
              </w:rPr>
            </w:pPr>
          </w:p>
          <w:p w14:paraId="372ECDBC" w14:textId="77777777" w:rsidR="00146F40" w:rsidRDefault="00146F40" w:rsidP="00322E88">
            <w:pPr>
              <w:spacing w:line="360" w:lineRule="auto"/>
              <w:jc w:val="center"/>
              <w:rPr>
                <w:b/>
                <w:bCs/>
              </w:rPr>
            </w:pPr>
            <w:r w:rsidRPr="00FE6889">
              <w:rPr>
                <w:b/>
                <w:bCs/>
              </w:rPr>
              <w:t>LIKELIHOOD</w:t>
            </w:r>
          </w:p>
          <w:p w14:paraId="19977553" w14:textId="77777777" w:rsidR="00146F40" w:rsidRPr="00FE6889" w:rsidRDefault="00146F40" w:rsidP="00322E88">
            <w:pPr>
              <w:spacing w:line="360" w:lineRule="auto"/>
              <w:jc w:val="center"/>
              <w:rPr>
                <w:b/>
                <w:bCs/>
              </w:rPr>
            </w:pPr>
            <w:r>
              <w:rPr>
                <w:b/>
                <w:bCs/>
              </w:rPr>
              <w:t>(Location Risk Score; based on INSPQ data)</w:t>
            </w:r>
          </w:p>
        </w:tc>
        <w:tc>
          <w:tcPr>
            <w:tcW w:w="5439" w:type="dxa"/>
            <w:gridSpan w:val="3"/>
          </w:tcPr>
          <w:p w14:paraId="627CA454" w14:textId="77777777" w:rsidR="00146F40" w:rsidRPr="00FE6889" w:rsidRDefault="00146F40" w:rsidP="00322E88">
            <w:pPr>
              <w:spacing w:line="360" w:lineRule="auto"/>
              <w:jc w:val="center"/>
              <w:rPr>
                <w:b/>
                <w:bCs/>
              </w:rPr>
            </w:pPr>
            <w:r w:rsidRPr="00FE6889">
              <w:rPr>
                <w:b/>
                <w:bCs/>
              </w:rPr>
              <w:t>IMPACT</w:t>
            </w:r>
            <w:r>
              <w:rPr>
                <w:b/>
                <w:bCs/>
              </w:rPr>
              <w:t xml:space="preserve"> (Behaviour Risk Score)</w:t>
            </w:r>
          </w:p>
        </w:tc>
      </w:tr>
      <w:tr w:rsidR="00146F40" w14:paraId="7713EB59" w14:textId="77777777" w:rsidTr="00322E88">
        <w:trPr>
          <w:trHeight w:val="459"/>
        </w:trPr>
        <w:tc>
          <w:tcPr>
            <w:tcW w:w="3918" w:type="dxa"/>
            <w:gridSpan w:val="2"/>
            <w:vMerge/>
          </w:tcPr>
          <w:p w14:paraId="6F4204B8" w14:textId="77777777" w:rsidR="00146F40" w:rsidRPr="00FE6889" w:rsidRDefault="00146F40" w:rsidP="00322E88">
            <w:pPr>
              <w:spacing w:line="360" w:lineRule="auto"/>
              <w:jc w:val="center"/>
              <w:rPr>
                <w:b/>
                <w:bCs/>
              </w:rPr>
            </w:pPr>
          </w:p>
        </w:tc>
        <w:tc>
          <w:tcPr>
            <w:tcW w:w="1827" w:type="dxa"/>
          </w:tcPr>
          <w:p w14:paraId="52BBF9EF" w14:textId="77777777" w:rsidR="00146F40" w:rsidRPr="00FE6889" w:rsidRDefault="00146F40" w:rsidP="00322E88">
            <w:pPr>
              <w:spacing w:line="360" w:lineRule="auto"/>
              <w:jc w:val="center"/>
              <w:rPr>
                <w:b/>
                <w:bCs/>
              </w:rPr>
            </w:pPr>
            <w:r w:rsidRPr="00FE6889">
              <w:rPr>
                <w:b/>
                <w:bCs/>
              </w:rPr>
              <w:t>Low Risk</w:t>
            </w:r>
          </w:p>
        </w:tc>
        <w:tc>
          <w:tcPr>
            <w:tcW w:w="1810" w:type="dxa"/>
          </w:tcPr>
          <w:p w14:paraId="10701FAB" w14:textId="77777777" w:rsidR="00146F40" w:rsidRPr="00FE6889" w:rsidRDefault="00146F40" w:rsidP="00322E88">
            <w:pPr>
              <w:spacing w:line="360" w:lineRule="auto"/>
              <w:jc w:val="center"/>
              <w:rPr>
                <w:b/>
                <w:bCs/>
              </w:rPr>
            </w:pPr>
            <w:r w:rsidRPr="00FE6889">
              <w:rPr>
                <w:b/>
                <w:bCs/>
              </w:rPr>
              <w:t>Med Risk</w:t>
            </w:r>
          </w:p>
        </w:tc>
        <w:tc>
          <w:tcPr>
            <w:tcW w:w="1802" w:type="dxa"/>
          </w:tcPr>
          <w:p w14:paraId="387B8E6E" w14:textId="77777777" w:rsidR="00146F40" w:rsidRPr="00FE6889" w:rsidRDefault="00146F40" w:rsidP="00322E88">
            <w:pPr>
              <w:spacing w:line="360" w:lineRule="auto"/>
              <w:jc w:val="center"/>
              <w:rPr>
                <w:b/>
                <w:bCs/>
              </w:rPr>
            </w:pPr>
            <w:r w:rsidRPr="00FE6889">
              <w:rPr>
                <w:b/>
                <w:bCs/>
              </w:rPr>
              <w:t>High Risk</w:t>
            </w:r>
          </w:p>
        </w:tc>
      </w:tr>
      <w:tr w:rsidR="00146F40" w14:paraId="5BE83C5A" w14:textId="77777777" w:rsidTr="00322E88">
        <w:trPr>
          <w:trHeight w:val="584"/>
        </w:trPr>
        <w:tc>
          <w:tcPr>
            <w:tcW w:w="3918" w:type="dxa"/>
            <w:gridSpan w:val="2"/>
            <w:vMerge/>
          </w:tcPr>
          <w:p w14:paraId="5238A9EB" w14:textId="77777777" w:rsidR="00146F40" w:rsidRPr="00FE6889" w:rsidRDefault="00146F40" w:rsidP="00322E88">
            <w:pPr>
              <w:spacing w:line="360" w:lineRule="auto"/>
              <w:jc w:val="center"/>
              <w:rPr>
                <w:b/>
                <w:bCs/>
              </w:rPr>
            </w:pPr>
          </w:p>
        </w:tc>
        <w:tc>
          <w:tcPr>
            <w:tcW w:w="1827" w:type="dxa"/>
          </w:tcPr>
          <w:p w14:paraId="62DB8E7C" w14:textId="77777777" w:rsidR="00146F40" w:rsidRPr="00FE6889" w:rsidRDefault="00146F40" w:rsidP="00322E88">
            <w:pPr>
              <w:spacing w:line="360" w:lineRule="auto"/>
              <w:jc w:val="center"/>
              <w:rPr>
                <w:b/>
                <w:bCs/>
              </w:rPr>
            </w:pPr>
            <w:r>
              <w:rPr>
                <w:b/>
                <w:bCs/>
                <w:sz w:val="16"/>
                <w:szCs w:val="16"/>
              </w:rPr>
              <w:t xml:space="preserve">Slight risk of </w:t>
            </w:r>
            <w:r>
              <w:rPr>
                <w:b/>
                <w:bCs/>
                <w:i/>
                <w:iCs/>
                <w:sz w:val="16"/>
                <w:szCs w:val="16"/>
              </w:rPr>
              <w:t xml:space="preserve">Bb </w:t>
            </w:r>
            <w:r>
              <w:rPr>
                <w:b/>
                <w:bCs/>
                <w:sz w:val="16"/>
                <w:szCs w:val="16"/>
              </w:rPr>
              <w:t>infection</w:t>
            </w:r>
          </w:p>
        </w:tc>
        <w:tc>
          <w:tcPr>
            <w:tcW w:w="1810" w:type="dxa"/>
          </w:tcPr>
          <w:p w14:paraId="1BF61D64" w14:textId="77777777" w:rsidR="00146F40" w:rsidRPr="00FE6889" w:rsidRDefault="00146F40" w:rsidP="00322E88">
            <w:pPr>
              <w:spacing w:line="360" w:lineRule="auto"/>
              <w:jc w:val="center"/>
              <w:rPr>
                <w:b/>
                <w:bCs/>
              </w:rPr>
            </w:pPr>
            <w:r>
              <w:rPr>
                <w:b/>
                <w:bCs/>
                <w:sz w:val="16"/>
                <w:szCs w:val="16"/>
              </w:rPr>
              <w:t xml:space="preserve">Moderate risk of </w:t>
            </w:r>
            <w:r>
              <w:rPr>
                <w:b/>
                <w:bCs/>
                <w:i/>
                <w:iCs/>
                <w:sz w:val="16"/>
                <w:szCs w:val="16"/>
              </w:rPr>
              <w:t xml:space="preserve">Bb </w:t>
            </w:r>
            <w:r>
              <w:rPr>
                <w:b/>
                <w:bCs/>
                <w:sz w:val="16"/>
                <w:szCs w:val="16"/>
              </w:rPr>
              <w:t>infection</w:t>
            </w:r>
          </w:p>
        </w:tc>
        <w:tc>
          <w:tcPr>
            <w:tcW w:w="1802" w:type="dxa"/>
          </w:tcPr>
          <w:p w14:paraId="4BD23FD9" w14:textId="77777777" w:rsidR="00146F40" w:rsidRPr="00FE6889" w:rsidRDefault="00146F40" w:rsidP="00322E88">
            <w:pPr>
              <w:spacing w:line="360" w:lineRule="auto"/>
              <w:jc w:val="center"/>
              <w:rPr>
                <w:b/>
                <w:bCs/>
              </w:rPr>
            </w:pPr>
            <w:r>
              <w:rPr>
                <w:b/>
                <w:bCs/>
                <w:sz w:val="16"/>
                <w:szCs w:val="16"/>
              </w:rPr>
              <w:t xml:space="preserve">Severe risk of </w:t>
            </w:r>
            <w:r>
              <w:rPr>
                <w:b/>
                <w:bCs/>
                <w:i/>
                <w:iCs/>
                <w:sz w:val="16"/>
                <w:szCs w:val="16"/>
              </w:rPr>
              <w:t xml:space="preserve">Bb </w:t>
            </w:r>
            <w:r>
              <w:rPr>
                <w:b/>
                <w:bCs/>
                <w:sz w:val="16"/>
                <w:szCs w:val="16"/>
              </w:rPr>
              <w:t>infection</w:t>
            </w:r>
          </w:p>
        </w:tc>
      </w:tr>
      <w:tr w:rsidR="00146F40" w14:paraId="1AB356AA" w14:textId="77777777" w:rsidTr="00322E88">
        <w:trPr>
          <w:trHeight w:val="459"/>
        </w:trPr>
        <w:tc>
          <w:tcPr>
            <w:tcW w:w="3918" w:type="dxa"/>
            <w:gridSpan w:val="2"/>
            <w:vMerge/>
          </w:tcPr>
          <w:p w14:paraId="77601E56" w14:textId="77777777" w:rsidR="00146F40" w:rsidRPr="00FE6889" w:rsidRDefault="00146F40" w:rsidP="00322E88">
            <w:pPr>
              <w:spacing w:line="360" w:lineRule="auto"/>
              <w:jc w:val="center"/>
              <w:rPr>
                <w:b/>
                <w:bCs/>
              </w:rPr>
            </w:pPr>
          </w:p>
        </w:tc>
        <w:tc>
          <w:tcPr>
            <w:tcW w:w="1827" w:type="dxa"/>
          </w:tcPr>
          <w:p w14:paraId="3D78BAAF" w14:textId="77777777" w:rsidR="00146F40" w:rsidRPr="00FE6889" w:rsidRDefault="00146F40" w:rsidP="00322E88">
            <w:pPr>
              <w:spacing w:line="360" w:lineRule="auto"/>
              <w:jc w:val="center"/>
              <w:rPr>
                <w:b/>
                <w:bCs/>
                <w:sz w:val="16"/>
                <w:szCs w:val="16"/>
              </w:rPr>
            </w:pPr>
            <w:r>
              <w:rPr>
                <w:b/>
                <w:bCs/>
              </w:rPr>
              <w:t>2-9</w:t>
            </w:r>
          </w:p>
        </w:tc>
        <w:tc>
          <w:tcPr>
            <w:tcW w:w="1810" w:type="dxa"/>
          </w:tcPr>
          <w:p w14:paraId="5B9EA5B6" w14:textId="77777777" w:rsidR="00146F40" w:rsidRPr="00FE6889" w:rsidRDefault="00146F40" w:rsidP="00322E88">
            <w:pPr>
              <w:spacing w:line="360" w:lineRule="auto"/>
              <w:jc w:val="center"/>
              <w:rPr>
                <w:b/>
                <w:bCs/>
                <w:sz w:val="16"/>
                <w:szCs w:val="16"/>
              </w:rPr>
            </w:pPr>
            <w:r>
              <w:rPr>
                <w:b/>
                <w:bCs/>
              </w:rPr>
              <w:t>10-19</w:t>
            </w:r>
          </w:p>
        </w:tc>
        <w:tc>
          <w:tcPr>
            <w:tcW w:w="1802" w:type="dxa"/>
          </w:tcPr>
          <w:p w14:paraId="704824A9" w14:textId="77777777" w:rsidR="00146F40" w:rsidRPr="00FE6889" w:rsidRDefault="00146F40" w:rsidP="00322E88">
            <w:pPr>
              <w:spacing w:line="360" w:lineRule="auto"/>
              <w:jc w:val="center"/>
              <w:rPr>
                <w:b/>
                <w:bCs/>
                <w:sz w:val="16"/>
                <w:szCs w:val="16"/>
              </w:rPr>
            </w:pPr>
            <w:r>
              <w:rPr>
                <w:b/>
                <w:bCs/>
              </w:rPr>
              <w:t>20-27</w:t>
            </w:r>
          </w:p>
        </w:tc>
      </w:tr>
      <w:tr w:rsidR="00146F40" w14:paraId="6A16162F" w14:textId="77777777" w:rsidTr="00322E88">
        <w:trPr>
          <w:trHeight w:val="274"/>
        </w:trPr>
        <w:tc>
          <w:tcPr>
            <w:tcW w:w="2007" w:type="dxa"/>
          </w:tcPr>
          <w:p w14:paraId="6D10878E" w14:textId="77777777" w:rsidR="00146F40" w:rsidRPr="00FE6889" w:rsidRDefault="00146F40" w:rsidP="00322E88">
            <w:pPr>
              <w:pStyle w:val="NormalWeb"/>
              <w:jc w:val="center"/>
              <w:rPr>
                <w:sz w:val="16"/>
                <w:szCs w:val="16"/>
              </w:rPr>
            </w:pPr>
            <w:r>
              <w:rPr>
                <w:b/>
                <w:bCs/>
                <w:sz w:val="16"/>
                <w:szCs w:val="16"/>
              </w:rPr>
              <w:t>No Risk/No data</w:t>
            </w:r>
          </w:p>
        </w:tc>
        <w:tc>
          <w:tcPr>
            <w:tcW w:w="1911" w:type="dxa"/>
          </w:tcPr>
          <w:p w14:paraId="2E2D3D96" w14:textId="3C9B37FC" w:rsidR="00146F40" w:rsidRPr="00FE6889" w:rsidRDefault="00180138" w:rsidP="00322E88">
            <w:pPr>
              <w:spacing w:line="360" w:lineRule="auto"/>
              <w:jc w:val="center"/>
              <w:rPr>
                <w:b/>
                <w:bCs/>
              </w:rPr>
            </w:pPr>
            <w:r>
              <w:rPr>
                <w:b/>
                <w:bCs/>
              </w:rPr>
              <w:t>N/A</w:t>
            </w:r>
          </w:p>
        </w:tc>
        <w:tc>
          <w:tcPr>
            <w:tcW w:w="1827" w:type="dxa"/>
            <w:shd w:val="clear" w:color="auto" w:fill="538135" w:themeFill="accent6" w:themeFillShade="BF"/>
          </w:tcPr>
          <w:p w14:paraId="18A065A8" w14:textId="77777777" w:rsidR="00146F40" w:rsidRPr="00FE6889" w:rsidRDefault="00146F40" w:rsidP="00322E88">
            <w:pPr>
              <w:spacing w:line="360" w:lineRule="auto"/>
              <w:jc w:val="center"/>
              <w:rPr>
                <w:b/>
                <w:bCs/>
              </w:rPr>
            </w:pPr>
            <w:r w:rsidRPr="00B63781">
              <w:rPr>
                <w:b/>
                <w:bCs/>
                <w:color w:val="FFFFFF" w:themeColor="background1"/>
              </w:rPr>
              <w:t>Very Low</w:t>
            </w:r>
          </w:p>
        </w:tc>
        <w:tc>
          <w:tcPr>
            <w:tcW w:w="1810" w:type="dxa"/>
            <w:shd w:val="clear" w:color="auto" w:fill="C5E0B3" w:themeFill="accent6" w:themeFillTint="66"/>
          </w:tcPr>
          <w:p w14:paraId="5C68A06B" w14:textId="77777777" w:rsidR="00146F40" w:rsidRPr="00FE6889" w:rsidRDefault="00146F40" w:rsidP="00322E88">
            <w:pPr>
              <w:spacing w:line="360" w:lineRule="auto"/>
              <w:jc w:val="center"/>
              <w:rPr>
                <w:b/>
                <w:bCs/>
              </w:rPr>
            </w:pPr>
            <w:r>
              <w:rPr>
                <w:b/>
                <w:bCs/>
              </w:rPr>
              <w:t>Low</w:t>
            </w:r>
          </w:p>
        </w:tc>
        <w:tc>
          <w:tcPr>
            <w:tcW w:w="1802" w:type="dxa"/>
            <w:shd w:val="clear" w:color="auto" w:fill="FFE599" w:themeFill="accent4" w:themeFillTint="66"/>
          </w:tcPr>
          <w:p w14:paraId="34DF002A" w14:textId="77777777" w:rsidR="00146F40" w:rsidRPr="00FE6889" w:rsidRDefault="00146F40" w:rsidP="00322E88">
            <w:pPr>
              <w:spacing w:line="360" w:lineRule="auto"/>
              <w:jc w:val="center"/>
              <w:rPr>
                <w:b/>
                <w:bCs/>
              </w:rPr>
            </w:pPr>
            <w:r>
              <w:rPr>
                <w:b/>
                <w:bCs/>
              </w:rPr>
              <w:t>Moderate</w:t>
            </w:r>
          </w:p>
        </w:tc>
      </w:tr>
      <w:tr w:rsidR="00146F40" w14:paraId="7FDBA33E" w14:textId="77777777" w:rsidTr="00322E88">
        <w:trPr>
          <w:trHeight w:val="424"/>
        </w:trPr>
        <w:tc>
          <w:tcPr>
            <w:tcW w:w="2007" w:type="dxa"/>
          </w:tcPr>
          <w:p w14:paraId="6C5DFB7D" w14:textId="77777777" w:rsidR="00146F40" w:rsidRPr="00FE6889" w:rsidRDefault="00146F40" w:rsidP="00322E88">
            <w:pPr>
              <w:pStyle w:val="NormalWeb"/>
              <w:jc w:val="center"/>
              <w:rPr>
                <w:sz w:val="16"/>
                <w:szCs w:val="16"/>
              </w:rPr>
            </w:pPr>
            <w:r>
              <w:rPr>
                <w:b/>
                <w:bCs/>
                <w:sz w:val="16"/>
                <w:szCs w:val="16"/>
              </w:rPr>
              <w:t>Risk possible</w:t>
            </w:r>
          </w:p>
        </w:tc>
        <w:tc>
          <w:tcPr>
            <w:tcW w:w="1911" w:type="dxa"/>
          </w:tcPr>
          <w:p w14:paraId="6C85D242" w14:textId="766283C3" w:rsidR="00146F40" w:rsidRPr="00FE6889" w:rsidRDefault="00180138" w:rsidP="00322E88">
            <w:pPr>
              <w:spacing w:line="360" w:lineRule="auto"/>
              <w:jc w:val="center"/>
              <w:rPr>
                <w:b/>
                <w:bCs/>
              </w:rPr>
            </w:pPr>
            <w:r>
              <w:rPr>
                <w:b/>
                <w:bCs/>
              </w:rPr>
              <w:t>x1</w:t>
            </w:r>
          </w:p>
        </w:tc>
        <w:tc>
          <w:tcPr>
            <w:tcW w:w="1827" w:type="dxa"/>
            <w:shd w:val="clear" w:color="auto" w:fill="C5E0B3" w:themeFill="accent6" w:themeFillTint="66"/>
          </w:tcPr>
          <w:p w14:paraId="64E024E3" w14:textId="77777777" w:rsidR="00146F40" w:rsidRPr="00FE6889" w:rsidRDefault="00146F40" w:rsidP="00322E88">
            <w:pPr>
              <w:spacing w:line="360" w:lineRule="auto"/>
              <w:jc w:val="center"/>
              <w:rPr>
                <w:b/>
                <w:bCs/>
              </w:rPr>
            </w:pPr>
            <w:r>
              <w:rPr>
                <w:b/>
                <w:bCs/>
              </w:rPr>
              <w:t>Low</w:t>
            </w:r>
          </w:p>
        </w:tc>
        <w:tc>
          <w:tcPr>
            <w:tcW w:w="1810" w:type="dxa"/>
            <w:shd w:val="clear" w:color="auto" w:fill="FFE599" w:themeFill="accent4" w:themeFillTint="66"/>
          </w:tcPr>
          <w:p w14:paraId="05F3FC7F" w14:textId="77777777" w:rsidR="00146F40" w:rsidRPr="00FE6889" w:rsidRDefault="00146F40" w:rsidP="00322E88">
            <w:pPr>
              <w:spacing w:line="360" w:lineRule="auto"/>
              <w:jc w:val="center"/>
              <w:rPr>
                <w:b/>
                <w:bCs/>
              </w:rPr>
            </w:pPr>
            <w:r>
              <w:rPr>
                <w:b/>
                <w:bCs/>
              </w:rPr>
              <w:t>Moderate</w:t>
            </w:r>
          </w:p>
        </w:tc>
        <w:tc>
          <w:tcPr>
            <w:tcW w:w="1802" w:type="dxa"/>
            <w:shd w:val="clear" w:color="auto" w:fill="FFE599" w:themeFill="accent4" w:themeFillTint="66"/>
          </w:tcPr>
          <w:p w14:paraId="7C2A5A6B" w14:textId="77777777" w:rsidR="00146F40" w:rsidRPr="00FE6889" w:rsidRDefault="00146F40" w:rsidP="00322E88">
            <w:pPr>
              <w:spacing w:line="360" w:lineRule="auto"/>
              <w:jc w:val="center"/>
              <w:rPr>
                <w:b/>
                <w:bCs/>
              </w:rPr>
            </w:pPr>
            <w:r>
              <w:rPr>
                <w:b/>
                <w:bCs/>
              </w:rPr>
              <w:t>Moderate</w:t>
            </w:r>
          </w:p>
        </w:tc>
      </w:tr>
      <w:tr w:rsidR="00146F40" w14:paraId="70672642" w14:textId="77777777" w:rsidTr="00322E88">
        <w:trPr>
          <w:trHeight w:val="442"/>
        </w:trPr>
        <w:tc>
          <w:tcPr>
            <w:tcW w:w="2007" w:type="dxa"/>
          </w:tcPr>
          <w:p w14:paraId="281282C7" w14:textId="77777777" w:rsidR="00146F40" w:rsidRPr="00FE6889" w:rsidRDefault="00146F40" w:rsidP="00322E88">
            <w:pPr>
              <w:pStyle w:val="NormalWeb"/>
              <w:jc w:val="center"/>
              <w:rPr>
                <w:sz w:val="16"/>
                <w:szCs w:val="16"/>
              </w:rPr>
            </w:pPr>
            <w:r>
              <w:rPr>
                <w:b/>
                <w:bCs/>
                <w:sz w:val="16"/>
                <w:szCs w:val="16"/>
              </w:rPr>
              <w:t>Risk present</w:t>
            </w:r>
          </w:p>
        </w:tc>
        <w:tc>
          <w:tcPr>
            <w:tcW w:w="1911" w:type="dxa"/>
          </w:tcPr>
          <w:p w14:paraId="692FCC81" w14:textId="04318E70" w:rsidR="00146F40" w:rsidRPr="00FE6889" w:rsidRDefault="00180138" w:rsidP="00322E88">
            <w:pPr>
              <w:spacing w:line="360" w:lineRule="auto"/>
              <w:jc w:val="center"/>
              <w:rPr>
                <w:b/>
                <w:bCs/>
              </w:rPr>
            </w:pPr>
            <w:r>
              <w:rPr>
                <w:b/>
                <w:bCs/>
              </w:rPr>
              <w:t>x2</w:t>
            </w:r>
          </w:p>
        </w:tc>
        <w:tc>
          <w:tcPr>
            <w:tcW w:w="1827" w:type="dxa"/>
            <w:shd w:val="clear" w:color="auto" w:fill="FFE599" w:themeFill="accent4" w:themeFillTint="66"/>
          </w:tcPr>
          <w:p w14:paraId="69C56440" w14:textId="77777777" w:rsidR="00146F40" w:rsidRPr="00FE6889" w:rsidRDefault="00146F40" w:rsidP="00322E88">
            <w:pPr>
              <w:spacing w:line="360" w:lineRule="auto"/>
              <w:jc w:val="center"/>
              <w:rPr>
                <w:b/>
                <w:bCs/>
              </w:rPr>
            </w:pPr>
            <w:r>
              <w:rPr>
                <w:b/>
                <w:bCs/>
              </w:rPr>
              <w:t>Moderate</w:t>
            </w:r>
          </w:p>
        </w:tc>
        <w:tc>
          <w:tcPr>
            <w:tcW w:w="1810" w:type="dxa"/>
            <w:shd w:val="clear" w:color="auto" w:fill="FFE599" w:themeFill="accent4" w:themeFillTint="66"/>
          </w:tcPr>
          <w:p w14:paraId="54A3E0F6" w14:textId="77777777" w:rsidR="00146F40" w:rsidRPr="00FE6889" w:rsidRDefault="00146F40" w:rsidP="00322E88">
            <w:pPr>
              <w:spacing w:line="360" w:lineRule="auto"/>
              <w:jc w:val="center"/>
              <w:rPr>
                <w:b/>
                <w:bCs/>
              </w:rPr>
            </w:pPr>
            <w:r>
              <w:rPr>
                <w:b/>
                <w:bCs/>
              </w:rPr>
              <w:t>Moderate</w:t>
            </w:r>
          </w:p>
        </w:tc>
        <w:tc>
          <w:tcPr>
            <w:tcW w:w="1802" w:type="dxa"/>
            <w:shd w:val="clear" w:color="auto" w:fill="F7CAAC" w:themeFill="accent2" w:themeFillTint="66"/>
          </w:tcPr>
          <w:p w14:paraId="2DFA24EB" w14:textId="77777777" w:rsidR="00146F40" w:rsidRPr="00FE6889" w:rsidRDefault="00146F40" w:rsidP="00322E88">
            <w:pPr>
              <w:spacing w:line="360" w:lineRule="auto"/>
              <w:jc w:val="center"/>
              <w:rPr>
                <w:b/>
                <w:bCs/>
              </w:rPr>
            </w:pPr>
            <w:r>
              <w:rPr>
                <w:b/>
                <w:bCs/>
              </w:rPr>
              <w:t>High</w:t>
            </w:r>
          </w:p>
        </w:tc>
      </w:tr>
      <w:tr w:rsidR="00146F40" w14:paraId="0C54EC8E" w14:textId="77777777" w:rsidTr="00322E88">
        <w:trPr>
          <w:trHeight w:val="566"/>
        </w:trPr>
        <w:tc>
          <w:tcPr>
            <w:tcW w:w="2007" w:type="dxa"/>
          </w:tcPr>
          <w:p w14:paraId="4033987B" w14:textId="77777777" w:rsidR="00146F40" w:rsidRPr="00FE6889" w:rsidRDefault="00146F40" w:rsidP="00322E88">
            <w:pPr>
              <w:jc w:val="center"/>
              <w:rPr>
                <w:b/>
                <w:bCs/>
                <w:sz w:val="16"/>
                <w:szCs w:val="16"/>
              </w:rPr>
            </w:pPr>
            <w:r>
              <w:rPr>
                <w:b/>
                <w:bCs/>
                <w:sz w:val="16"/>
                <w:szCs w:val="16"/>
              </w:rPr>
              <w:t>Significant risk</w:t>
            </w:r>
          </w:p>
        </w:tc>
        <w:tc>
          <w:tcPr>
            <w:tcW w:w="1911" w:type="dxa"/>
          </w:tcPr>
          <w:p w14:paraId="166D6CBF" w14:textId="0C442445" w:rsidR="00146F40" w:rsidRPr="00FE6889" w:rsidRDefault="00180138" w:rsidP="00322E88">
            <w:pPr>
              <w:spacing w:line="360" w:lineRule="auto"/>
              <w:jc w:val="center"/>
              <w:rPr>
                <w:b/>
                <w:bCs/>
              </w:rPr>
            </w:pPr>
            <w:r>
              <w:rPr>
                <w:b/>
                <w:bCs/>
              </w:rPr>
              <w:t>x3</w:t>
            </w:r>
          </w:p>
        </w:tc>
        <w:tc>
          <w:tcPr>
            <w:tcW w:w="1827" w:type="dxa"/>
            <w:shd w:val="clear" w:color="auto" w:fill="FFE599" w:themeFill="accent4" w:themeFillTint="66"/>
          </w:tcPr>
          <w:p w14:paraId="7EF1887D" w14:textId="77777777" w:rsidR="00146F40" w:rsidRPr="00FE6889" w:rsidRDefault="00146F40" w:rsidP="00322E88">
            <w:pPr>
              <w:spacing w:line="360" w:lineRule="auto"/>
              <w:jc w:val="center"/>
              <w:rPr>
                <w:b/>
                <w:bCs/>
              </w:rPr>
            </w:pPr>
            <w:r>
              <w:rPr>
                <w:b/>
                <w:bCs/>
              </w:rPr>
              <w:t>Moderate</w:t>
            </w:r>
          </w:p>
        </w:tc>
        <w:tc>
          <w:tcPr>
            <w:tcW w:w="1810" w:type="dxa"/>
            <w:shd w:val="clear" w:color="auto" w:fill="F7CAAC" w:themeFill="accent2" w:themeFillTint="66"/>
          </w:tcPr>
          <w:p w14:paraId="130E30F4" w14:textId="77777777" w:rsidR="00146F40" w:rsidRPr="00FE6889" w:rsidRDefault="00146F40" w:rsidP="00322E88">
            <w:pPr>
              <w:spacing w:line="360" w:lineRule="auto"/>
              <w:jc w:val="center"/>
              <w:rPr>
                <w:b/>
                <w:bCs/>
              </w:rPr>
            </w:pPr>
            <w:r>
              <w:rPr>
                <w:b/>
                <w:bCs/>
              </w:rPr>
              <w:t>High</w:t>
            </w:r>
          </w:p>
        </w:tc>
        <w:tc>
          <w:tcPr>
            <w:tcW w:w="1802" w:type="dxa"/>
            <w:shd w:val="clear" w:color="auto" w:fill="C00000"/>
          </w:tcPr>
          <w:p w14:paraId="2278B8C4" w14:textId="77777777" w:rsidR="00146F40" w:rsidRPr="00FE6889" w:rsidRDefault="00146F40" w:rsidP="00322E88">
            <w:pPr>
              <w:spacing w:line="360" w:lineRule="auto"/>
              <w:jc w:val="center"/>
              <w:rPr>
                <w:b/>
                <w:bCs/>
              </w:rPr>
            </w:pPr>
            <w:r>
              <w:rPr>
                <w:b/>
                <w:bCs/>
              </w:rPr>
              <w:t>Very High</w:t>
            </w:r>
          </w:p>
        </w:tc>
      </w:tr>
    </w:tbl>
    <w:p w14:paraId="3103C3A7" w14:textId="77777777" w:rsidR="00146F40" w:rsidRDefault="00146F40" w:rsidP="00146F40">
      <w:pPr>
        <w:spacing w:line="360" w:lineRule="auto"/>
        <w:rPr>
          <w:b/>
          <w:bCs/>
        </w:rPr>
      </w:pPr>
    </w:p>
    <w:p w14:paraId="6B3A8348" w14:textId="77777777" w:rsidR="00146F40" w:rsidRPr="000A690B" w:rsidRDefault="00146F40" w:rsidP="000A690B">
      <w:pPr>
        <w:autoSpaceDE w:val="0"/>
        <w:autoSpaceDN w:val="0"/>
        <w:adjustRightInd w:val="0"/>
        <w:rPr>
          <w:lang w:val="en-US"/>
        </w:rPr>
      </w:pPr>
    </w:p>
    <w:sectPr w:rsidR="00146F40" w:rsidRPr="000A690B" w:rsidSect="00A402B2">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CCE4" w14:textId="77777777" w:rsidR="00F047A9" w:rsidRDefault="00F047A9" w:rsidP="00A402B2">
      <w:r>
        <w:separator/>
      </w:r>
    </w:p>
  </w:endnote>
  <w:endnote w:type="continuationSeparator" w:id="0">
    <w:p w14:paraId="7E399FA5" w14:textId="77777777" w:rsidR="00F047A9" w:rsidRDefault="00F047A9" w:rsidP="00A4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268748"/>
      <w:docPartObj>
        <w:docPartGallery w:val="Page Numbers (Bottom of Page)"/>
        <w:docPartUnique/>
      </w:docPartObj>
    </w:sdtPr>
    <w:sdtContent>
      <w:p w14:paraId="7A421268" w14:textId="62B7FC81" w:rsidR="00A402B2" w:rsidRDefault="00A402B2" w:rsidP="00AE0F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E94D29" w14:textId="77777777" w:rsidR="00A402B2" w:rsidRDefault="00A402B2" w:rsidP="00A402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8232672"/>
      <w:docPartObj>
        <w:docPartGallery w:val="Page Numbers (Bottom of Page)"/>
        <w:docPartUnique/>
      </w:docPartObj>
    </w:sdtPr>
    <w:sdtContent>
      <w:p w14:paraId="5C13FF83" w14:textId="070FE273" w:rsidR="00A402B2" w:rsidRDefault="00A402B2" w:rsidP="00AE0F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1B4ADE" w14:textId="77777777" w:rsidR="00A402B2" w:rsidRDefault="00A402B2" w:rsidP="00A402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74C0" w14:textId="77777777" w:rsidR="00F047A9" w:rsidRDefault="00F047A9" w:rsidP="00A402B2">
      <w:r>
        <w:separator/>
      </w:r>
    </w:p>
  </w:footnote>
  <w:footnote w:type="continuationSeparator" w:id="0">
    <w:p w14:paraId="3DDEF070" w14:textId="77777777" w:rsidR="00F047A9" w:rsidRDefault="00F047A9" w:rsidP="00A40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7600D"/>
    <w:multiLevelType w:val="hybridMultilevel"/>
    <w:tmpl w:val="2CCE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E0456"/>
    <w:multiLevelType w:val="hybridMultilevel"/>
    <w:tmpl w:val="EDDCCA36"/>
    <w:lvl w:ilvl="0" w:tplc="F528BCE0">
      <w:start w:val="1"/>
      <w:numFmt w:val="bullet"/>
      <w:lvlText w:val="-"/>
      <w:lvlJc w:val="left"/>
      <w:pPr>
        <w:tabs>
          <w:tab w:val="num" w:pos="720"/>
        </w:tabs>
        <w:ind w:left="720" w:hanging="360"/>
      </w:pPr>
      <w:rPr>
        <w:rFonts w:ascii="Arial" w:hAnsi="Arial" w:hint="default"/>
      </w:rPr>
    </w:lvl>
    <w:lvl w:ilvl="1" w:tplc="80BAC1D8" w:tentative="1">
      <w:start w:val="1"/>
      <w:numFmt w:val="bullet"/>
      <w:lvlText w:val="-"/>
      <w:lvlJc w:val="left"/>
      <w:pPr>
        <w:tabs>
          <w:tab w:val="num" w:pos="1440"/>
        </w:tabs>
        <w:ind w:left="1440" w:hanging="360"/>
      </w:pPr>
      <w:rPr>
        <w:rFonts w:ascii="Arial" w:hAnsi="Arial" w:hint="default"/>
      </w:rPr>
    </w:lvl>
    <w:lvl w:ilvl="2" w:tplc="155A6458" w:tentative="1">
      <w:start w:val="1"/>
      <w:numFmt w:val="bullet"/>
      <w:lvlText w:val="-"/>
      <w:lvlJc w:val="left"/>
      <w:pPr>
        <w:tabs>
          <w:tab w:val="num" w:pos="2160"/>
        </w:tabs>
        <w:ind w:left="2160" w:hanging="360"/>
      </w:pPr>
      <w:rPr>
        <w:rFonts w:ascii="Arial" w:hAnsi="Arial" w:hint="default"/>
      </w:rPr>
    </w:lvl>
    <w:lvl w:ilvl="3" w:tplc="E670F2F0" w:tentative="1">
      <w:start w:val="1"/>
      <w:numFmt w:val="bullet"/>
      <w:lvlText w:val="-"/>
      <w:lvlJc w:val="left"/>
      <w:pPr>
        <w:tabs>
          <w:tab w:val="num" w:pos="2880"/>
        </w:tabs>
        <w:ind w:left="2880" w:hanging="360"/>
      </w:pPr>
      <w:rPr>
        <w:rFonts w:ascii="Arial" w:hAnsi="Arial" w:hint="default"/>
      </w:rPr>
    </w:lvl>
    <w:lvl w:ilvl="4" w:tplc="A816DDE4" w:tentative="1">
      <w:start w:val="1"/>
      <w:numFmt w:val="bullet"/>
      <w:lvlText w:val="-"/>
      <w:lvlJc w:val="left"/>
      <w:pPr>
        <w:tabs>
          <w:tab w:val="num" w:pos="3600"/>
        </w:tabs>
        <w:ind w:left="3600" w:hanging="360"/>
      </w:pPr>
      <w:rPr>
        <w:rFonts w:ascii="Arial" w:hAnsi="Arial" w:hint="default"/>
      </w:rPr>
    </w:lvl>
    <w:lvl w:ilvl="5" w:tplc="00B0A06C" w:tentative="1">
      <w:start w:val="1"/>
      <w:numFmt w:val="bullet"/>
      <w:lvlText w:val="-"/>
      <w:lvlJc w:val="left"/>
      <w:pPr>
        <w:tabs>
          <w:tab w:val="num" w:pos="4320"/>
        </w:tabs>
        <w:ind w:left="4320" w:hanging="360"/>
      </w:pPr>
      <w:rPr>
        <w:rFonts w:ascii="Arial" w:hAnsi="Arial" w:hint="default"/>
      </w:rPr>
    </w:lvl>
    <w:lvl w:ilvl="6" w:tplc="EB1E852E" w:tentative="1">
      <w:start w:val="1"/>
      <w:numFmt w:val="bullet"/>
      <w:lvlText w:val="-"/>
      <w:lvlJc w:val="left"/>
      <w:pPr>
        <w:tabs>
          <w:tab w:val="num" w:pos="5040"/>
        </w:tabs>
        <w:ind w:left="5040" w:hanging="360"/>
      </w:pPr>
      <w:rPr>
        <w:rFonts w:ascii="Arial" w:hAnsi="Arial" w:hint="default"/>
      </w:rPr>
    </w:lvl>
    <w:lvl w:ilvl="7" w:tplc="DD6C1316" w:tentative="1">
      <w:start w:val="1"/>
      <w:numFmt w:val="bullet"/>
      <w:lvlText w:val="-"/>
      <w:lvlJc w:val="left"/>
      <w:pPr>
        <w:tabs>
          <w:tab w:val="num" w:pos="5760"/>
        </w:tabs>
        <w:ind w:left="5760" w:hanging="360"/>
      </w:pPr>
      <w:rPr>
        <w:rFonts w:ascii="Arial" w:hAnsi="Arial" w:hint="default"/>
      </w:rPr>
    </w:lvl>
    <w:lvl w:ilvl="8" w:tplc="7654E47E" w:tentative="1">
      <w:start w:val="1"/>
      <w:numFmt w:val="bullet"/>
      <w:lvlText w:val="-"/>
      <w:lvlJc w:val="left"/>
      <w:pPr>
        <w:tabs>
          <w:tab w:val="num" w:pos="6480"/>
        </w:tabs>
        <w:ind w:left="6480" w:hanging="360"/>
      </w:pPr>
      <w:rPr>
        <w:rFonts w:ascii="Arial" w:hAnsi="Arial" w:hint="default"/>
      </w:rPr>
    </w:lvl>
  </w:abstractNum>
  <w:num w:numId="1" w16cid:durableId="833574219">
    <w:abstractNumId w:val="0"/>
  </w:num>
  <w:num w:numId="2" w16cid:durableId="628979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0F"/>
    <w:rsid w:val="00000AD1"/>
    <w:rsid w:val="00000F6C"/>
    <w:rsid w:val="0000227D"/>
    <w:rsid w:val="00002A93"/>
    <w:rsid w:val="000042F6"/>
    <w:rsid w:val="0000462F"/>
    <w:rsid w:val="00010B13"/>
    <w:rsid w:val="00012810"/>
    <w:rsid w:val="00012D70"/>
    <w:rsid w:val="0001422B"/>
    <w:rsid w:val="00016F09"/>
    <w:rsid w:val="000235C5"/>
    <w:rsid w:val="00023833"/>
    <w:rsid w:val="00026417"/>
    <w:rsid w:val="000411BA"/>
    <w:rsid w:val="00041A1A"/>
    <w:rsid w:val="00043508"/>
    <w:rsid w:val="00047103"/>
    <w:rsid w:val="00047EDE"/>
    <w:rsid w:val="00050E41"/>
    <w:rsid w:val="0005235C"/>
    <w:rsid w:val="00053832"/>
    <w:rsid w:val="00062634"/>
    <w:rsid w:val="00064709"/>
    <w:rsid w:val="00064DB3"/>
    <w:rsid w:val="00064E70"/>
    <w:rsid w:val="000668AD"/>
    <w:rsid w:val="00067ED8"/>
    <w:rsid w:val="0007144A"/>
    <w:rsid w:val="000715C3"/>
    <w:rsid w:val="00071C31"/>
    <w:rsid w:val="00076B15"/>
    <w:rsid w:val="000805BA"/>
    <w:rsid w:val="00081FDE"/>
    <w:rsid w:val="00082AD1"/>
    <w:rsid w:val="00083DF0"/>
    <w:rsid w:val="00084943"/>
    <w:rsid w:val="00086841"/>
    <w:rsid w:val="00094361"/>
    <w:rsid w:val="00094661"/>
    <w:rsid w:val="00095545"/>
    <w:rsid w:val="0009618D"/>
    <w:rsid w:val="00096884"/>
    <w:rsid w:val="000A0D1C"/>
    <w:rsid w:val="000A457D"/>
    <w:rsid w:val="000A690B"/>
    <w:rsid w:val="000A7F99"/>
    <w:rsid w:val="000B2D57"/>
    <w:rsid w:val="000B7BA4"/>
    <w:rsid w:val="000C00C3"/>
    <w:rsid w:val="000C0DB8"/>
    <w:rsid w:val="000C51B1"/>
    <w:rsid w:val="000C5CFC"/>
    <w:rsid w:val="000C70DD"/>
    <w:rsid w:val="000D21CC"/>
    <w:rsid w:val="000D25CC"/>
    <w:rsid w:val="000D7EE1"/>
    <w:rsid w:val="000E0894"/>
    <w:rsid w:val="000E1F72"/>
    <w:rsid w:val="000E515F"/>
    <w:rsid w:val="000F0532"/>
    <w:rsid w:val="000F14DE"/>
    <w:rsid w:val="000F76EF"/>
    <w:rsid w:val="001058AA"/>
    <w:rsid w:val="00111795"/>
    <w:rsid w:val="001126B4"/>
    <w:rsid w:val="00114579"/>
    <w:rsid w:val="001171BB"/>
    <w:rsid w:val="001219A1"/>
    <w:rsid w:val="00124F34"/>
    <w:rsid w:val="00131CEB"/>
    <w:rsid w:val="00135CE1"/>
    <w:rsid w:val="0013667B"/>
    <w:rsid w:val="00137F9B"/>
    <w:rsid w:val="00146F40"/>
    <w:rsid w:val="00146F74"/>
    <w:rsid w:val="00147483"/>
    <w:rsid w:val="00155E95"/>
    <w:rsid w:val="00161588"/>
    <w:rsid w:val="0016204A"/>
    <w:rsid w:val="0016487F"/>
    <w:rsid w:val="00165FD7"/>
    <w:rsid w:val="00166B78"/>
    <w:rsid w:val="00173135"/>
    <w:rsid w:val="00173BA5"/>
    <w:rsid w:val="00176C26"/>
    <w:rsid w:val="00176F71"/>
    <w:rsid w:val="00177041"/>
    <w:rsid w:val="001770B5"/>
    <w:rsid w:val="00180138"/>
    <w:rsid w:val="001812A8"/>
    <w:rsid w:val="00183357"/>
    <w:rsid w:val="0018352D"/>
    <w:rsid w:val="00185BE4"/>
    <w:rsid w:val="00187323"/>
    <w:rsid w:val="00187D0D"/>
    <w:rsid w:val="00192473"/>
    <w:rsid w:val="00196AA8"/>
    <w:rsid w:val="001A05E5"/>
    <w:rsid w:val="001A2F05"/>
    <w:rsid w:val="001A4C45"/>
    <w:rsid w:val="001B4997"/>
    <w:rsid w:val="001B6E73"/>
    <w:rsid w:val="001B76F9"/>
    <w:rsid w:val="001C52C9"/>
    <w:rsid w:val="001D0194"/>
    <w:rsid w:val="001D0CEC"/>
    <w:rsid w:val="001D1581"/>
    <w:rsid w:val="001D1FA8"/>
    <w:rsid w:val="001D33A5"/>
    <w:rsid w:val="001D58AB"/>
    <w:rsid w:val="001D5D5A"/>
    <w:rsid w:val="001E0CB8"/>
    <w:rsid w:val="001E4608"/>
    <w:rsid w:val="001F13E0"/>
    <w:rsid w:val="001F2AAD"/>
    <w:rsid w:val="002007AC"/>
    <w:rsid w:val="0020144C"/>
    <w:rsid w:val="0020167A"/>
    <w:rsid w:val="00201E9C"/>
    <w:rsid w:val="00206E33"/>
    <w:rsid w:val="00212FFC"/>
    <w:rsid w:val="0021700F"/>
    <w:rsid w:val="00220748"/>
    <w:rsid w:val="00221FD3"/>
    <w:rsid w:val="0022282C"/>
    <w:rsid w:val="00227D35"/>
    <w:rsid w:val="00231234"/>
    <w:rsid w:val="002331A9"/>
    <w:rsid w:val="002405FF"/>
    <w:rsid w:val="00243F64"/>
    <w:rsid w:val="00246F3F"/>
    <w:rsid w:val="002472B1"/>
    <w:rsid w:val="00251CE9"/>
    <w:rsid w:val="0025464B"/>
    <w:rsid w:val="00257491"/>
    <w:rsid w:val="00266E87"/>
    <w:rsid w:val="002675D2"/>
    <w:rsid w:val="00273115"/>
    <w:rsid w:val="00274108"/>
    <w:rsid w:val="002755AD"/>
    <w:rsid w:val="00280C40"/>
    <w:rsid w:val="00281C5A"/>
    <w:rsid w:val="00283338"/>
    <w:rsid w:val="00283D5F"/>
    <w:rsid w:val="00284427"/>
    <w:rsid w:val="002855B1"/>
    <w:rsid w:val="002863CF"/>
    <w:rsid w:val="00290CB4"/>
    <w:rsid w:val="00292703"/>
    <w:rsid w:val="00297D5E"/>
    <w:rsid w:val="002A209A"/>
    <w:rsid w:val="002A2F52"/>
    <w:rsid w:val="002B13C8"/>
    <w:rsid w:val="002B3A7B"/>
    <w:rsid w:val="002C7DC3"/>
    <w:rsid w:val="002D463C"/>
    <w:rsid w:val="002D5547"/>
    <w:rsid w:val="002D7B02"/>
    <w:rsid w:val="002E213B"/>
    <w:rsid w:val="002E6A36"/>
    <w:rsid w:val="002E708A"/>
    <w:rsid w:val="002E74C8"/>
    <w:rsid w:val="002F0610"/>
    <w:rsid w:val="002F1C38"/>
    <w:rsid w:val="002F2E5C"/>
    <w:rsid w:val="002F3EE4"/>
    <w:rsid w:val="002F48B2"/>
    <w:rsid w:val="002F5AE0"/>
    <w:rsid w:val="002F5B3F"/>
    <w:rsid w:val="00300631"/>
    <w:rsid w:val="003029BF"/>
    <w:rsid w:val="00304C06"/>
    <w:rsid w:val="00322A71"/>
    <w:rsid w:val="00331855"/>
    <w:rsid w:val="00332099"/>
    <w:rsid w:val="003345F7"/>
    <w:rsid w:val="00341225"/>
    <w:rsid w:val="0034167D"/>
    <w:rsid w:val="00341F2F"/>
    <w:rsid w:val="003442D3"/>
    <w:rsid w:val="00344C1D"/>
    <w:rsid w:val="00345750"/>
    <w:rsid w:val="003512F4"/>
    <w:rsid w:val="003536C5"/>
    <w:rsid w:val="00360003"/>
    <w:rsid w:val="0036315A"/>
    <w:rsid w:val="003704F0"/>
    <w:rsid w:val="0037205C"/>
    <w:rsid w:val="00381AE5"/>
    <w:rsid w:val="00383861"/>
    <w:rsid w:val="00384666"/>
    <w:rsid w:val="00385BA5"/>
    <w:rsid w:val="00386E04"/>
    <w:rsid w:val="00386E27"/>
    <w:rsid w:val="00396CEC"/>
    <w:rsid w:val="00396E36"/>
    <w:rsid w:val="003A2B5D"/>
    <w:rsid w:val="003A3A4A"/>
    <w:rsid w:val="003B0D7F"/>
    <w:rsid w:val="003B1BDE"/>
    <w:rsid w:val="003B26E1"/>
    <w:rsid w:val="003B34C8"/>
    <w:rsid w:val="003B4DE5"/>
    <w:rsid w:val="003B718E"/>
    <w:rsid w:val="003C57E2"/>
    <w:rsid w:val="003D0CF1"/>
    <w:rsid w:val="003D5FD6"/>
    <w:rsid w:val="003D7465"/>
    <w:rsid w:val="003E302E"/>
    <w:rsid w:val="003E4664"/>
    <w:rsid w:val="003E76CD"/>
    <w:rsid w:val="003F2EBC"/>
    <w:rsid w:val="003F43E0"/>
    <w:rsid w:val="003F5B37"/>
    <w:rsid w:val="003F6FE7"/>
    <w:rsid w:val="004002BB"/>
    <w:rsid w:val="0040270E"/>
    <w:rsid w:val="00403412"/>
    <w:rsid w:val="00405ECA"/>
    <w:rsid w:val="00407760"/>
    <w:rsid w:val="0041229D"/>
    <w:rsid w:val="004139FB"/>
    <w:rsid w:val="00414C3D"/>
    <w:rsid w:val="004161A6"/>
    <w:rsid w:val="00420044"/>
    <w:rsid w:val="00420290"/>
    <w:rsid w:val="0042159F"/>
    <w:rsid w:val="0042204D"/>
    <w:rsid w:val="0042419D"/>
    <w:rsid w:val="004275E6"/>
    <w:rsid w:val="00434364"/>
    <w:rsid w:val="0043588A"/>
    <w:rsid w:val="00436AB5"/>
    <w:rsid w:val="0044623B"/>
    <w:rsid w:val="004505D0"/>
    <w:rsid w:val="00452A3E"/>
    <w:rsid w:val="004572A0"/>
    <w:rsid w:val="004604DB"/>
    <w:rsid w:val="00460528"/>
    <w:rsid w:val="004618CD"/>
    <w:rsid w:val="00462C45"/>
    <w:rsid w:val="00464293"/>
    <w:rsid w:val="00466219"/>
    <w:rsid w:val="00466E42"/>
    <w:rsid w:val="004701CB"/>
    <w:rsid w:val="0048048F"/>
    <w:rsid w:val="00481F14"/>
    <w:rsid w:val="004822D1"/>
    <w:rsid w:val="004836A6"/>
    <w:rsid w:val="00494BD1"/>
    <w:rsid w:val="004A0EBD"/>
    <w:rsid w:val="004A3100"/>
    <w:rsid w:val="004B2A9E"/>
    <w:rsid w:val="004B2F12"/>
    <w:rsid w:val="004B50F1"/>
    <w:rsid w:val="004B70F9"/>
    <w:rsid w:val="004C2DC9"/>
    <w:rsid w:val="004D2BFE"/>
    <w:rsid w:val="004D70E9"/>
    <w:rsid w:val="004E2519"/>
    <w:rsid w:val="004E7D5B"/>
    <w:rsid w:val="004F5DA6"/>
    <w:rsid w:val="005003F7"/>
    <w:rsid w:val="00502033"/>
    <w:rsid w:val="00503B53"/>
    <w:rsid w:val="00504EFB"/>
    <w:rsid w:val="005062D5"/>
    <w:rsid w:val="00506A6A"/>
    <w:rsid w:val="0051504C"/>
    <w:rsid w:val="00525075"/>
    <w:rsid w:val="00530F59"/>
    <w:rsid w:val="0053123A"/>
    <w:rsid w:val="00532212"/>
    <w:rsid w:val="00535B69"/>
    <w:rsid w:val="0054172E"/>
    <w:rsid w:val="00545E11"/>
    <w:rsid w:val="00547BC7"/>
    <w:rsid w:val="00552EC5"/>
    <w:rsid w:val="005534B4"/>
    <w:rsid w:val="00556787"/>
    <w:rsid w:val="00561404"/>
    <w:rsid w:val="0056187A"/>
    <w:rsid w:val="00561D70"/>
    <w:rsid w:val="00564052"/>
    <w:rsid w:val="005647B2"/>
    <w:rsid w:val="005677C8"/>
    <w:rsid w:val="00570EB3"/>
    <w:rsid w:val="00573941"/>
    <w:rsid w:val="005814B7"/>
    <w:rsid w:val="00581D06"/>
    <w:rsid w:val="00584339"/>
    <w:rsid w:val="00590883"/>
    <w:rsid w:val="005935F6"/>
    <w:rsid w:val="00595340"/>
    <w:rsid w:val="00595FFB"/>
    <w:rsid w:val="005A1E9E"/>
    <w:rsid w:val="005A4429"/>
    <w:rsid w:val="005A6BBC"/>
    <w:rsid w:val="005A7EB8"/>
    <w:rsid w:val="005B1CA3"/>
    <w:rsid w:val="005B29D3"/>
    <w:rsid w:val="005B2EB0"/>
    <w:rsid w:val="005B3D90"/>
    <w:rsid w:val="005B67DC"/>
    <w:rsid w:val="005C08E7"/>
    <w:rsid w:val="005C39A2"/>
    <w:rsid w:val="005C5F93"/>
    <w:rsid w:val="005C69BD"/>
    <w:rsid w:val="005C7F72"/>
    <w:rsid w:val="005D1CFF"/>
    <w:rsid w:val="005D2181"/>
    <w:rsid w:val="005D4242"/>
    <w:rsid w:val="005D5E4B"/>
    <w:rsid w:val="005D67C9"/>
    <w:rsid w:val="005D7E30"/>
    <w:rsid w:val="005E064C"/>
    <w:rsid w:val="005E2F89"/>
    <w:rsid w:val="005F2D29"/>
    <w:rsid w:val="0060268F"/>
    <w:rsid w:val="006068CA"/>
    <w:rsid w:val="00607C5C"/>
    <w:rsid w:val="0061227A"/>
    <w:rsid w:val="0061411D"/>
    <w:rsid w:val="0061608D"/>
    <w:rsid w:val="00621391"/>
    <w:rsid w:val="00621C50"/>
    <w:rsid w:val="0062278B"/>
    <w:rsid w:val="006242A3"/>
    <w:rsid w:val="0062767C"/>
    <w:rsid w:val="00631BA3"/>
    <w:rsid w:val="006344CF"/>
    <w:rsid w:val="006364BD"/>
    <w:rsid w:val="00637C29"/>
    <w:rsid w:val="00637D2B"/>
    <w:rsid w:val="00642474"/>
    <w:rsid w:val="00646F47"/>
    <w:rsid w:val="006474BC"/>
    <w:rsid w:val="0065063C"/>
    <w:rsid w:val="006506C0"/>
    <w:rsid w:val="00651F5C"/>
    <w:rsid w:val="00655640"/>
    <w:rsid w:val="00655B93"/>
    <w:rsid w:val="006646D7"/>
    <w:rsid w:val="006656FD"/>
    <w:rsid w:val="0066735E"/>
    <w:rsid w:val="006728A4"/>
    <w:rsid w:val="00676C69"/>
    <w:rsid w:val="00680824"/>
    <w:rsid w:val="0068382D"/>
    <w:rsid w:val="00683A46"/>
    <w:rsid w:val="00683B4A"/>
    <w:rsid w:val="0068573B"/>
    <w:rsid w:val="00685BBC"/>
    <w:rsid w:val="00685F1A"/>
    <w:rsid w:val="006876ED"/>
    <w:rsid w:val="00695D97"/>
    <w:rsid w:val="00696592"/>
    <w:rsid w:val="00696707"/>
    <w:rsid w:val="006A1634"/>
    <w:rsid w:val="006A35CC"/>
    <w:rsid w:val="006A4AFB"/>
    <w:rsid w:val="006B0DCC"/>
    <w:rsid w:val="006B16A8"/>
    <w:rsid w:val="006B1EA7"/>
    <w:rsid w:val="006B2763"/>
    <w:rsid w:val="006B4910"/>
    <w:rsid w:val="006B70BF"/>
    <w:rsid w:val="006C1F28"/>
    <w:rsid w:val="006D15FE"/>
    <w:rsid w:val="006D3483"/>
    <w:rsid w:val="006D6FCC"/>
    <w:rsid w:val="006D7C9F"/>
    <w:rsid w:val="006E5016"/>
    <w:rsid w:val="006E58CC"/>
    <w:rsid w:val="006E5983"/>
    <w:rsid w:val="006F40E4"/>
    <w:rsid w:val="00701818"/>
    <w:rsid w:val="00701B7E"/>
    <w:rsid w:val="00701D15"/>
    <w:rsid w:val="00702E71"/>
    <w:rsid w:val="007045D9"/>
    <w:rsid w:val="00705F7A"/>
    <w:rsid w:val="0071193A"/>
    <w:rsid w:val="00713AFD"/>
    <w:rsid w:val="00717C8B"/>
    <w:rsid w:val="00722A77"/>
    <w:rsid w:val="00724F3B"/>
    <w:rsid w:val="007263F6"/>
    <w:rsid w:val="00727551"/>
    <w:rsid w:val="00732B73"/>
    <w:rsid w:val="00735346"/>
    <w:rsid w:val="007354C0"/>
    <w:rsid w:val="007377AA"/>
    <w:rsid w:val="0074350D"/>
    <w:rsid w:val="00743F94"/>
    <w:rsid w:val="00746CCF"/>
    <w:rsid w:val="0075572A"/>
    <w:rsid w:val="00755D3F"/>
    <w:rsid w:val="0076296D"/>
    <w:rsid w:val="007646DE"/>
    <w:rsid w:val="007646E1"/>
    <w:rsid w:val="00764E09"/>
    <w:rsid w:val="00765FDE"/>
    <w:rsid w:val="007666B6"/>
    <w:rsid w:val="00766BD2"/>
    <w:rsid w:val="00767C5C"/>
    <w:rsid w:val="007732A9"/>
    <w:rsid w:val="00775EDC"/>
    <w:rsid w:val="00776F3C"/>
    <w:rsid w:val="00777E31"/>
    <w:rsid w:val="007808BB"/>
    <w:rsid w:val="0078173B"/>
    <w:rsid w:val="00787739"/>
    <w:rsid w:val="00794DB2"/>
    <w:rsid w:val="007A5735"/>
    <w:rsid w:val="007C0435"/>
    <w:rsid w:val="007C4FF8"/>
    <w:rsid w:val="007C6F92"/>
    <w:rsid w:val="007D1976"/>
    <w:rsid w:val="007D62C9"/>
    <w:rsid w:val="007E2C65"/>
    <w:rsid w:val="007E2FD2"/>
    <w:rsid w:val="007E5501"/>
    <w:rsid w:val="007E591B"/>
    <w:rsid w:val="007E703E"/>
    <w:rsid w:val="007E76E9"/>
    <w:rsid w:val="007F0171"/>
    <w:rsid w:val="007F3C49"/>
    <w:rsid w:val="007F4A56"/>
    <w:rsid w:val="007F764A"/>
    <w:rsid w:val="007F7F4C"/>
    <w:rsid w:val="0080170D"/>
    <w:rsid w:val="00802DA8"/>
    <w:rsid w:val="00803BBA"/>
    <w:rsid w:val="008075F1"/>
    <w:rsid w:val="00814098"/>
    <w:rsid w:val="0082132B"/>
    <w:rsid w:val="008224EB"/>
    <w:rsid w:val="00824483"/>
    <w:rsid w:val="00824A9D"/>
    <w:rsid w:val="008269D2"/>
    <w:rsid w:val="0083204D"/>
    <w:rsid w:val="008349EB"/>
    <w:rsid w:val="008375C6"/>
    <w:rsid w:val="00837601"/>
    <w:rsid w:val="00840C72"/>
    <w:rsid w:val="008441C4"/>
    <w:rsid w:val="0084454D"/>
    <w:rsid w:val="00844BE9"/>
    <w:rsid w:val="0085197D"/>
    <w:rsid w:val="00853841"/>
    <w:rsid w:val="00854013"/>
    <w:rsid w:val="00854684"/>
    <w:rsid w:val="00857D95"/>
    <w:rsid w:val="0086477E"/>
    <w:rsid w:val="008656F3"/>
    <w:rsid w:val="00867588"/>
    <w:rsid w:val="00867FDA"/>
    <w:rsid w:val="0087128F"/>
    <w:rsid w:val="00880D42"/>
    <w:rsid w:val="00881319"/>
    <w:rsid w:val="00883155"/>
    <w:rsid w:val="00896779"/>
    <w:rsid w:val="00896C17"/>
    <w:rsid w:val="008A0234"/>
    <w:rsid w:val="008A2AE9"/>
    <w:rsid w:val="008B2B3E"/>
    <w:rsid w:val="008B64C9"/>
    <w:rsid w:val="008B7D30"/>
    <w:rsid w:val="008C0C8B"/>
    <w:rsid w:val="008D02FF"/>
    <w:rsid w:val="008D19BA"/>
    <w:rsid w:val="008D2909"/>
    <w:rsid w:val="008D325C"/>
    <w:rsid w:val="008D6255"/>
    <w:rsid w:val="008D72FF"/>
    <w:rsid w:val="008E282F"/>
    <w:rsid w:val="008E371C"/>
    <w:rsid w:val="008E50EE"/>
    <w:rsid w:val="008E6127"/>
    <w:rsid w:val="008F0023"/>
    <w:rsid w:val="008F146C"/>
    <w:rsid w:val="008F3022"/>
    <w:rsid w:val="008F37D8"/>
    <w:rsid w:val="008F67A4"/>
    <w:rsid w:val="009011D3"/>
    <w:rsid w:val="00901735"/>
    <w:rsid w:val="00901DD2"/>
    <w:rsid w:val="00907E5C"/>
    <w:rsid w:val="00912F62"/>
    <w:rsid w:val="00921E54"/>
    <w:rsid w:val="00927473"/>
    <w:rsid w:val="009327DC"/>
    <w:rsid w:val="00932CA4"/>
    <w:rsid w:val="009339E5"/>
    <w:rsid w:val="00933E06"/>
    <w:rsid w:val="00934348"/>
    <w:rsid w:val="00935F86"/>
    <w:rsid w:val="00944A84"/>
    <w:rsid w:val="009464CA"/>
    <w:rsid w:val="00956512"/>
    <w:rsid w:val="00956801"/>
    <w:rsid w:val="0095704E"/>
    <w:rsid w:val="00957278"/>
    <w:rsid w:val="00957FE6"/>
    <w:rsid w:val="009641A2"/>
    <w:rsid w:val="00965635"/>
    <w:rsid w:val="00966690"/>
    <w:rsid w:val="0097084C"/>
    <w:rsid w:val="00975BFE"/>
    <w:rsid w:val="0097673D"/>
    <w:rsid w:val="0098098B"/>
    <w:rsid w:val="00983C6C"/>
    <w:rsid w:val="009843EC"/>
    <w:rsid w:val="00987675"/>
    <w:rsid w:val="009914F0"/>
    <w:rsid w:val="00992EAF"/>
    <w:rsid w:val="00995AAA"/>
    <w:rsid w:val="00996C21"/>
    <w:rsid w:val="009A45FE"/>
    <w:rsid w:val="009B0143"/>
    <w:rsid w:val="009B1AD3"/>
    <w:rsid w:val="009C18BC"/>
    <w:rsid w:val="009C397A"/>
    <w:rsid w:val="009C3AF4"/>
    <w:rsid w:val="009C5948"/>
    <w:rsid w:val="009C5B17"/>
    <w:rsid w:val="009C66FF"/>
    <w:rsid w:val="009C6F44"/>
    <w:rsid w:val="009C78F5"/>
    <w:rsid w:val="009D1081"/>
    <w:rsid w:val="009D23AD"/>
    <w:rsid w:val="009D3F1F"/>
    <w:rsid w:val="009D6ABD"/>
    <w:rsid w:val="009E183C"/>
    <w:rsid w:val="009E2806"/>
    <w:rsid w:val="009E41AA"/>
    <w:rsid w:val="009E6268"/>
    <w:rsid w:val="009F098A"/>
    <w:rsid w:val="009F260E"/>
    <w:rsid w:val="009F4292"/>
    <w:rsid w:val="009F604D"/>
    <w:rsid w:val="009F6E92"/>
    <w:rsid w:val="009F72A0"/>
    <w:rsid w:val="00A01AE8"/>
    <w:rsid w:val="00A04546"/>
    <w:rsid w:val="00A0465C"/>
    <w:rsid w:val="00A07E39"/>
    <w:rsid w:val="00A1057B"/>
    <w:rsid w:val="00A12BDE"/>
    <w:rsid w:val="00A255F3"/>
    <w:rsid w:val="00A25DE5"/>
    <w:rsid w:val="00A3029D"/>
    <w:rsid w:val="00A315AC"/>
    <w:rsid w:val="00A32655"/>
    <w:rsid w:val="00A402B2"/>
    <w:rsid w:val="00A40E3A"/>
    <w:rsid w:val="00A41D64"/>
    <w:rsid w:val="00A45D21"/>
    <w:rsid w:val="00A51B30"/>
    <w:rsid w:val="00A52FFE"/>
    <w:rsid w:val="00A539C4"/>
    <w:rsid w:val="00A6114E"/>
    <w:rsid w:val="00A64A26"/>
    <w:rsid w:val="00A65C7C"/>
    <w:rsid w:val="00A700A6"/>
    <w:rsid w:val="00A72592"/>
    <w:rsid w:val="00A733D6"/>
    <w:rsid w:val="00A75068"/>
    <w:rsid w:val="00A80F88"/>
    <w:rsid w:val="00A84505"/>
    <w:rsid w:val="00AA1681"/>
    <w:rsid w:val="00AA4BE8"/>
    <w:rsid w:val="00AB2919"/>
    <w:rsid w:val="00AB6ACF"/>
    <w:rsid w:val="00AB78D9"/>
    <w:rsid w:val="00AC0E9D"/>
    <w:rsid w:val="00AC4F50"/>
    <w:rsid w:val="00AC7CCC"/>
    <w:rsid w:val="00AD081B"/>
    <w:rsid w:val="00AD090C"/>
    <w:rsid w:val="00AE1648"/>
    <w:rsid w:val="00AE78B7"/>
    <w:rsid w:val="00AF1E1C"/>
    <w:rsid w:val="00AF35FE"/>
    <w:rsid w:val="00B035A2"/>
    <w:rsid w:val="00B04AD3"/>
    <w:rsid w:val="00B10A5E"/>
    <w:rsid w:val="00B12A7A"/>
    <w:rsid w:val="00B15789"/>
    <w:rsid w:val="00B20B03"/>
    <w:rsid w:val="00B212D7"/>
    <w:rsid w:val="00B3062D"/>
    <w:rsid w:val="00B31CF7"/>
    <w:rsid w:val="00B428C8"/>
    <w:rsid w:val="00B43C49"/>
    <w:rsid w:val="00B508D5"/>
    <w:rsid w:val="00B61A74"/>
    <w:rsid w:val="00B701C5"/>
    <w:rsid w:val="00B7343E"/>
    <w:rsid w:val="00B755DC"/>
    <w:rsid w:val="00B86EDA"/>
    <w:rsid w:val="00B86F4E"/>
    <w:rsid w:val="00B94A98"/>
    <w:rsid w:val="00B96E44"/>
    <w:rsid w:val="00B96F34"/>
    <w:rsid w:val="00B97A82"/>
    <w:rsid w:val="00BA1889"/>
    <w:rsid w:val="00BA5247"/>
    <w:rsid w:val="00BB530F"/>
    <w:rsid w:val="00BB5BF9"/>
    <w:rsid w:val="00BC1374"/>
    <w:rsid w:val="00BC3CEC"/>
    <w:rsid w:val="00BC6130"/>
    <w:rsid w:val="00BC7F2C"/>
    <w:rsid w:val="00BD2EE4"/>
    <w:rsid w:val="00BD4734"/>
    <w:rsid w:val="00BD6608"/>
    <w:rsid w:val="00BE16E2"/>
    <w:rsid w:val="00BE260F"/>
    <w:rsid w:val="00BF0267"/>
    <w:rsid w:val="00BF5E69"/>
    <w:rsid w:val="00C0369B"/>
    <w:rsid w:val="00C07DE9"/>
    <w:rsid w:val="00C106C7"/>
    <w:rsid w:val="00C12FB0"/>
    <w:rsid w:val="00C13655"/>
    <w:rsid w:val="00C14D7A"/>
    <w:rsid w:val="00C17294"/>
    <w:rsid w:val="00C22606"/>
    <w:rsid w:val="00C251DD"/>
    <w:rsid w:val="00C257B4"/>
    <w:rsid w:val="00C25891"/>
    <w:rsid w:val="00C33109"/>
    <w:rsid w:val="00C3330E"/>
    <w:rsid w:val="00C33D8C"/>
    <w:rsid w:val="00C343C8"/>
    <w:rsid w:val="00C35797"/>
    <w:rsid w:val="00C449EE"/>
    <w:rsid w:val="00C46F93"/>
    <w:rsid w:val="00C4792B"/>
    <w:rsid w:val="00C537D2"/>
    <w:rsid w:val="00C54AAA"/>
    <w:rsid w:val="00C55CDC"/>
    <w:rsid w:val="00C5618A"/>
    <w:rsid w:val="00C616F1"/>
    <w:rsid w:val="00C65AEA"/>
    <w:rsid w:val="00C67108"/>
    <w:rsid w:val="00C70FFC"/>
    <w:rsid w:val="00C717E6"/>
    <w:rsid w:val="00C72BB5"/>
    <w:rsid w:val="00C73605"/>
    <w:rsid w:val="00C76AFE"/>
    <w:rsid w:val="00C77465"/>
    <w:rsid w:val="00C777E7"/>
    <w:rsid w:val="00C8023B"/>
    <w:rsid w:val="00C847E4"/>
    <w:rsid w:val="00C857F3"/>
    <w:rsid w:val="00C876D3"/>
    <w:rsid w:val="00C90A4C"/>
    <w:rsid w:val="00C91E7E"/>
    <w:rsid w:val="00C9294E"/>
    <w:rsid w:val="00C941C0"/>
    <w:rsid w:val="00C94E36"/>
    <w:rsid w:val="00CA0B9E"/>
    <w:rsid w:val="00CA15E5"/>
    <w:rsid w:val="00CA4E42"/>
    <w:rsid w:val="00CB0B2D"/>
    <w:rsid w:val="00CB2915"/>
    <w:rsid w:val="00CB6A0B"/>
    <w:rsid w:val="00CC0486"/>
    <w:rsid w:val="00CC237B"/>
    <w:rsid w:val="00CD0FC6"/>
    <w:rsid w:val="00CD1404"/>
    <w:rsid w:val="00CD3958"/>
    <w:rsid w:val="00CD4739"/>
    <w:rsid w:val="00CE012B"/>
    <w:rsid w:val="00CE1ED7"/>
    <w:rsid w:val="00CE69D9"/>
    <w:rsid w:val="00CE7920"/>
    <w:rsid w:val="00CF3EDD"/>
    <w:rsid w:val="00CF43D5"/>
    <w:rsid w:val="00D02AB8"/>
    <w:rsid w:val="00D054DD"/>
    <w:rsid w:val="00D13E22"/>
    <w:rsid w:val="00D15122"/>
    <w:rsid w:val="00D17950"/>
    <w:rsid w:val="00D23BBF"/>
    <w:rsid w:val="00D23BF0"/>
    <w:rsid w:val="00D26522"/>
    <w:rsid w:val="00D31BF5"/>
    <w:rsid w:val="00D32207"/>
    <w:rsid w:val="00D36694"/>
    <w:rsid w:val="00D42C37"/>
    <w:rsid w:val="00D44A63"/>
    <w:rsid w:val="00D44B70"/>
    <w:rsid w:val="00D4588A"/>
    <w:rsid w:val="00D463AE"/>
    <w:rsid w:val="00D479A2"/>
    <w:rsid w:val="00D47F32"/>
    <w:rsid w:val="00D50F96"/>
    <w:rsid w:val="00D60878"/>
    <w:rsid w:val="00D61D4E"/>
    <w:rsid w:val="00D64EFD"/>
    <w:rsid w:val="00D6500D"/>
    <w:rsid w:val="00D6507A"/>
    <w:rsid w:val="00D70D8B"/>
    <w:rsid w:val="00D72B75"/>
    <w:rsid w:val="00D72CBE"/>
    <w:rsid w:val="00D73A20"/>
    <w:rsid w:val="00D75564"/>
    <w:rsid w:val="00D80537"/>
    <w:rsid w:val="00D80DCF"/>
    <w:rsid w:val="00D83002"/>
    <w:rsid w:val="00D84909"/>
    <w:rsid w:val="00D939A9"/>
    <w:rsid w:val="00D96C82"/>
    <w:rsid w:val="00D978D7"/>
    <w:rsid w:val="00DA65B7"/>
    <w:rsid w:val="00DB6F19"/>
    <w:rsid w:val="00DC567F"/>
    <w:rsid w:val="00DD526A"/>
    <w:rsid w:val="00DD736B"/>
    <w:rsid w:val="00DD7AB1"/>
    <w:rsid w:val="00DE19FB"/>
    <w:rsid w:val="00DE3F67"/>
    <w:rsid w:val="00DF4191"/>
    <w:rsid w:val="00DF7AAA"/>
    <w:rsid w:val="00E01925"/>
    <w:rsid w:val="00E04CD7"/>
    <w:rsid w:val="00E061AB"/>
    <w:rsid w:val="00E11CD4"/>
    <w:rsid w:val="00E1224C"/>
    <w:rsid w:val="00E22677"/>
    <w:rsid w:val="00E22758"/>
    <w:rsid w:val="00E246C0"/>
    <w:rsid w:val="00E266A2"/>
    <w:rsid w:val="00E2786C"/>
    <w:rsid w:val="00E35443"/>
    <w:rsid w:val="00E359F7"/>
    <w:rsid w:val="00E41FE3"/>
    <w:rsid w:val="00E42BE1"/>
    <w:rsid w:val="00E50A03"/>
    <w:rsid w:val="00E6149B"/>
    <w:rsid w:val="00E620B9"/>
    <w:rsid w:val="00E6451F"/>
    <w:rsid w:val="00E64542"/>
    <w:rsid w:val="00E64B37"/>
    <w:rsid w:val="00E67432"/>
    <w:rsid w:val="00E70FFF"/>
    <w:rsid w:val="00E71DEF"/>
    <w:rsid w:val="00E7305B"/>
    <w:rsid w:val="00E738E4"/>
    <w:rsid w:val="00E7486B"/>
    <w:rsid w:val="00E75BF7"/>
    <w:rsid w:val="00E7731D"/>
    <w:rsid w:val="00E82135"/>
    <w:rsid w:val="00E8294F"/>
    <w:rsid w:val="00E84BDB"/>
    <w:rsid w:val="00E92437"/>
    <w:rsid w:val="00E93E65"/>
    <w:rsid w:val="00E9467C"/>
    <w:rsid w:val="00E961E3"/>
    <w:rsid w:val="00EA0E7E"/>
    <w:rsid w:val="00EA33AC"/>
    <w:rsid w:val="00EA3485"/>
    <w:rsid w:val="00EA367F"/>
    <w:rsid w:val="00EA5CC8"/>
    <w:rsid w:val="00EA607D"/>
    <w:rsid w:val="00EA7FAB"/>
    <w:rsid w:val="00EB07FA"/>
    <w:rsid w:val="00EB3882"/>
    <w:rsid w:val="00EB5954"/>
    <w:rsid w:val="00EB7323"/>
    <w:rsid w:val="00EC3620"/>
    <w:rsid w:val="00EC3B18"/>
    <w:rsid w:val="00EC3B1D"/>
    <w:rsid w:val="00EC4EE8"/>
    <w:rsid w:val="00ED09B7"/>
    <w:rsid w:val="00EE229A"/>
    <w:rsid w:val="00EE2D15"/>
    <w:rsid w:val="00EE6E3A"/>
    <w:rsid w:val="00EF020E"/>
    <w:rsid w:val="00EF2D8F"/>
    <w:rsid w:val="00EF3740"/>
    <w:rsid w:val="00EF384E"/>
    <w:rsid w:val="00F047A9"/>
    <w:rsid w:val="00F06BB2"/>
    <w:rsid w:val="00F071F7"/>
    <w:rsid w:val="00F07497"/>
    <w:rsid w:val="00F11424"/>
    <w:rsid w:val="00F1665C"/>
    <w:rsid w:val="00F16FA9"/>
    <w:rsid w:val="00F17D73"/>
    <w:rsid w:val="00F17EBB"/>
    <w:rsid w:val="00F220F4"/>
    <w:rsid w:val="00F23788"/>
    <w:rsid w:val="00F32949"/>
    <w:rsid w:val="00F33E11"/>
    <w:rsid w:val="00F3716D"/>
    <w:rsid w:val="00F418D8"/>
    <w:rsid w:val="00F43A7D"/>
    <w:rsid w:val="00F467F6"/>
    <w:rsid w:val="00F46D68"/>
    <w:rsid w:val="00F47E3A"/>
    <w:rsid w:val="00F5161F"/>
    <w:rsid w:val="00F52C2A"/>
    <w:rsid w:val="00F53758"/>
    <w:rsid w:val="00F53FB5"/>
    <w:rsid w:val="00F55F02"/>
    <w:rsid w:val="00F62877"/>
    <w:rsid w:val="00F65283"/>
    <w:rsid w:val="00F659FD"/>
    <w:rsid w:val="00F67507"/>
    <w:rsid w:val="00F67958"/>
    <w:rsid w:val="00F70D59"/>
    <w:rsid w:val="00F7318E"/>
    <w:rsid w:val="00F77567"/>
    <w:rsid w:val="00F835AB"/>
    <w:rsid w:val="00F8380D"/>
    <w:rsid w:val="00F86517"/>
    <w:rsid w:val="00F876C5"/>
    <w:rsid w:val="00F924EF"/>
    <w:rsid w:val="00F935CA"/>
    <w:rsid w:val="00F93A5F"/>
    <w:rsid w:val="00F9559A"/>
    <w:rsid w:val="00F978F8"/>
    <w:rsid w:val="00F97C8E"/>
    <w:rsid w:val="00FA36D6"/>
    <w:rsid w:val="00FA5BAE"/>
    <w:rsid w:val="00FA7EBD"/>
    <w:rsid w:val="00FB1385"/>
    <w:rsid w:val="00FB3147"/>
    <w:rsid w:val="00FB35B4"/>
    <w:rsid w:val="00FC63AB"/>
    <w:rsid w:val="00FC70D6"/>
    <w:rsid w:val="00FC7AFB"/>
    <w:rsid w:val="00FD3E0F"/>
    <w:rsid w:val="00FD4223"/>
    <w:rsid w:val="00FD4824"/>
    <w:rsid w:val="00FD582A"/>
    <w:rsid w:val="00FD60CD"/>
    <w:rsid w:val="00FD77A6"/>
    <w:rsid w:val="00FE0B0F"/>
    <w:rsid w:val="00FE0EA6"/>
    <w:rsid w:val="00FE68A8"/>
    <w:rsid w:val="00FE6E91"/>
    <w:rsid w:val="00FF1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5B5A"/>
  <w15:chartTrackingRefBased/>
  <w15:docId w15:val="{0A64B9A5-0073-2148-96CB-3BF1890B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3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30"/>
    <w:pPr>
      <w:ind w:left="720"/>
      <w:contextualSpacing/>
    </w:pPr>
  </w:style>
  <w:style w:type="paragraph" w:customStyle="1" w:styleId="Default">
    <w:name w:val="Default"/>
    <w:rsid w:val="00F32949"/>
    <w:pPr>
      <w:autoSpaceDE w:val="0"/>
      <w:autoSpaceDN w:val="0"/>
      <w:adjustRightInd w:val="0"/>
    </w:pPr>
    <w:rPr>
      <w:color w:val="000000"/>
      <w:lang w:val="en-US"/>
    </w:rPr>
  </w:style>
  <w:style w:type="paragraph" w:styleId="NormalWeb">
    <w:name w:val="Normal (Web)"/>
    <w:basedOn w:val="Normal"/>
    <w:uiPriority w:val="99"/>
    <w:unhideWhenUsed/>
    <w:rsid w:val="006B2763"/>
    <w:pPr>
      <w:spacing w:before="100" w:beforeAutospacing="1" w:after="100" w:afterAutospacing="1"/>
    </w:pPr>
  </w:style>
  <w:style w:type="table" w:styleId="TableGrid">
    <w:name w:val="Table Grid"/>
    <w:basedOn w:val="TableNormal"/>
    <w:uiPriority w:val="39"/>
    <w:rsid w:val="00173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402B2"/>
    <w:pPr>
      <w:tabs>
        <w:tab w:val="center" w:pos="4680"/>
        <w:tab w:val="right" w:pos="9360"/>
      </w:tabs>
    </w:pPr>
  </w:style>
  <w:style w:type="character" w:customStyle="1" w:styleId="FooterChar">
    <w:name w:val="Footer Char"/>
    <w:basedOn w:val="DefaultParagraphFont"/>
    <w:link w:val="Footer"/>
    <w:uiPriority w:val="99"/>
    <w:rsid w:val="00A402B2"/>
    <w:rPr>
      <w:rFonts w:eastAsia="Times New Roman"/>
    </w:rPr>
  </w:style>
  <w:style w:type="character" w:styleId="PageNumber">
    <w:name w:val="page number"/>
    <w:basedOn w:val="DefaultParagraphFont"/>
    <w:uiPriority w:val="99"/>
    <w:semiHidden/>
    <w:unhideWhenUsed/>
    <w:rsid w:val="00A402B2"/>
  </w:style>
  <w:style w:type="character" w:styleId="Hyperlink">
    <w:name w:val="Hyperlink"/>
    <w:basedOn w:val="DefaultParagraphFont"/>
    <w:uiPriority w:val="99"/>
    <w:unhideWhenUsed/>
    <w:rsid w:val="00E1224C"/>
    <w:rPr>
      <w:color w:val="0563C1" w:themeColor="hyperlink"/>
      <w:u w:val="single"/>
    </w:rPr>
  </w:style>
  <w:style w:type="character" w:styleId="UnresolvedMention">
    <w:name w:val="Unresolved Mention"/>
    <w:basedOn w:val="DefaultParagraphFont"/>
    <w:uiPriority w:val="99"/>
    <w:semiHidden/>
    <w:unhideWhenUsed/>
    <w:rsid w:val="00E1224C"/>
    <w:rPr>
      <w:color w:val="605E5C"/>
      <w:shd w:val="clear" w:color="auto" w:fill="E1DFDD"/>
    </w:rPr>
  </w:style>
  <w:style w:type="character" w:styleId="Strong">
    <w:name w:val="Strong"/>
    <w:basedOn w:val="DefaultParagraphFont"/>
    <w:uiPriority w:val="22"/>
    <w:qFormat/>
    <w:rsid w:val="0018352D"/>
    <w:rPr>
      <w:b/>
      <w:bCs/>
    </w:rPr>
  </w:style>
  <w:style w:type="character" w:styleId="Emphasis">
    <w:name w:val="Emphasis"/>
    <w:basedOn w:val="DefaultParagraphFont"/>
    <w:uiPriority w:val="20"/>
    <w:qFormat/>
    <w:rsid w:val="00183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2978">
      <w:bodyDiv w:val="1"/>
      <w:marLeft w:val="0"/>
      <w:marRight w:val="0"/>
      <w:marTop w:val="0"/>
      <w:marBottom w:val="0"/>
      <w:divBdr>
        <w:top w:val="none" w:sz="0" w:space="0" w:color="auto"/>
        <w:left w:val="none" w:sz="0" w:space="0" w:color="auto"/>
        <w:bottom w:val="none" w:sz="0" w:space="0" w:color="auto"/>
        <w:right w:val="none" w:sz="0" w:space="0" w:color="auto"/>
      </w:divBdr>
    </w:div>
    <w:div w:id="413361683">
      <w:bodyDiv w:val="1"/>
      <w:marLeft w:val="0"/>
      <w:marRight w:val="0"/>
      <w:marTop w:val="0"/>
      <w:marBottom w:val="0"/>
      <w:divBdr>
        <w:top w:val="none" w:sz="0" w:space="0" w:color="auto"/>
        <w:left w:val="none" w:sz="0" w:space="0" w:color="auto"/>
        <w:bottom w:val="none" w:sz="0" w:space="0" w:color="auto"/>
        <w:right w:val="none" w:sz="0" w:space="0" w:color="auto"/>
      </w:divBdr>
    </w:div>
    <w:div w:id="722486711">
      <w:bodyDiv w:val="1"/>
      <w:marLeft w:val="0"/>
      <w:marRight w:val="0"/>
      <w:marTop w:val="0"/>
      <w:marBottom w:val="0"/>
      <w:divBdr>
        <w:top w:val="none" w:sz="0" w:space="0" w:color="auto"/>
        <w:left w:val="none" w:sz="0" w:space="0" w:color="auto"/>
        <w:bottom w:val="none" w:sz="0" w:space="0" w:color="auto"/>
        <w:right w:val="none" w:sz="0" w:space="0" w:color="auto"/>
      </w:divBdr>
      <w:divsChild>
        <w:div w:id="1254048527">
          <w:marLeft w:val="0"/>
          <w:marRight w:val="0"/>
          <w:marTop w:val="0"/>
          <w:marBottom w:val="0"/>
          <w:divBdr>
            <w:top w:val="none" w:sz="0" w:space="0" w:color="auto"/>
            <w:left w:val="none" w:sz="0" w:space="0" w:color="auto"/>
            <w:bottom w:val="none" w:sz="0" w:space="0" w:color="auto"/>
            <w:right w:val="none" w:sz="0" w:space="0" w:color="auto"/>
          </w:divBdr>
        </w:div>
      </w:divsChild>
    </w:div>
    <w:div w:id="946736739">
      <w:bodyDiv w:val="1"/>
      <w:marLeft w:val="0"/>
      <w:marRight w:val="0"/>
      <w:marTop w:val="0"/>
      <w:marBottom w:val="0"/>
      <w:divBdr>
        <w:top w:val="none" w:sz="0" w:space="0" w:color="auto"/>
        <w:left w:val="none" w:sz="0" w:space="0" w:color="auto"/>
        <w:bottom w:val="none" w:sz="0" w:space="0" w:color="auto"/>
        <w:right w:val="none" w:sz="0" w:space="0" w:color="auto"/>
      </w:divBdr>
    </w:div>
    <w:div w:id="1285308113">
      <w:bodyDiv w:val="1"/>
      <w:marLeft w:val="0"/>
      <w:marRight w:val="0"/>
      <w:marTop w:val="0"/>
      <w:marBottom w:val="0"/>
      <w:divBdr>
        <w:top w:val="none" w:sz="0" w:space="0" w:color="auto"/>
        <w:left w:val="none" w:sz="0" w:space="0" w:color="auto"/>
        <w:bottom w:val="none" w:sz="0" w:space="0" w:color="auto"/>
        <w:right w:val="none" w:sz="0" w:space="0" w:color="auto"/>
      </w:divBdr>
      <w:divsChild>
        <w:div w:id="739443111">
          <w:marLeft w:val="0"/>
          <w:marRight w:val="0"/>
          <w:marTop w:val="0"/>
          <w:marBottom w:val="0"/>
          <w:divBdr>
            <w:top w:val="none" w:sz="0" w:space="0" w:color="auto"/>
            <w:left w:val="none" w:sz="0" w:space="0" w:color="auto"/>
            <w:bottom w:val="none" w:sz="0" w:space="0" w:color="auto"/>
            <w:right w:val="none" w:sz="0" w:space="0" w:color="auto"/>
          </w:divBdr>
        </w:div>
        <w:div w:id="1578172647">
          <w:marLeft w:val="0"/>
          <w:marRight w:val="0"/>
          <w:marTop w:val="0"/>
          <w:marBottom w:val="0"/>
          <w:divBdr>
            <w:top w:val="none" w:sz="0" w:space="0" w:color="auto"/>
            <w:left w:val="none" w:sz="0" w:space="0" w:color="auto"/>
            <w:bottom w:val="none" w:sz="0" w:space="0" w:color="auto"/>
            <w:right w:val="none" w:sz="0" w:space="0" w:color="auto"/>
          </w:divBdr>
        </w:div>
        <w:div w:id="478183169">
          <w:marLeft w:val="0"/>
          <w:marRight w:val="0"/>
          <w:marTop w:val="0"/>
          <w:marBottom w:val="0"/>
          <w:divBdr>
            <w:top w:val="none" w:sz="0" w:space="0" w:color="auto"/>
            <w:left w:val="none" w:sz="0" w:space="0" w:color="auto"/>
            <w:bottom w:val="none" w:sz="0" w:space="0" w:color="auto"/>
            <w:right w:val="none" w:sz="0" w:space="0" w:color="auto"/>
          </w:divBdr>
        </w:div>
        <w:div w:id="514155963">
          <w:marLeft w:val="0"/>
          <w:marRight w:val="0"/>
          <w:marTop w:val="0"/>
          <w:marBottom w:val="0"/>
          <w:divBdr>
            <w:top w:val="none" w:sz="0" w:space="0" w:color="auto"/>
            <w:left w:val="none" w:sz="0" w:space="0" w:color="auto"/>
            <w:bottom w:val="none" w:sz="0" w:space="0" w:color="auto"/>
            <w:right w:val="none" w:sz="0" w:space="0" w:color="auto"/>
          </w:divBdr>
          <w:divsChild>
            <w:div w:id="1839996741">
              <w:marLeft w:val="360"/>
              <w:marRight w:val="0"/>
              <w:marTop w:val="0"/>
              <w:marBottom w:val="0"/>
              <w:divBdr>
                <w:top w:val="none" w:sz="0" w:space="0" w:color="auto"/>
                <w:left w:val="none" w:sz="0" w:space="0" w:color="auto"/>
                <w:bottom w:val="none" w:sz="0" w:space="0" w:color="auto"/>
                <w:right w:val="none" w:sz="0" w:space="0" w:color="auto"/>
              </w:divBdr>
            </w:div>
          </w:divsChild>
        </w:div>
        <w:div w:id="1755782561">
          <w:marLeft w:val="0"/>
          <w:marRight w:val="0"/>
          <w:marTop w:val="0"/>
          <w:marBottom w:val="0"/>
          <w:divBdr>
            <w:top w:val="none" w:sz="0" w:space="0" w:color="auto"/>
            <w:left w:val="none" w:sz="0" w:space="0" w:color="auto"/>
            <w:bottom w:val="none" w:sz="0" w:space="0" w:color="auto"/>
            <w:right w:val="none" w:sz="0" w:space="0" w:color="auto"/>
          </w:divBdr>
        </w:div>
        <w:div w:id="716510637">
          <w:marLeft w:val="0"/>
          <w:marRight w:val="0"/>
          <w:marTop w:val="0"/>
          <w:marBottom w:val="0"/>
          <w:divBdr>
            <w:top w:val="none" w:sz="0" w:space="0" w:color="auto"/>
            <w:left w:val="none" w:sz="0" w:space="0" w:color="auto"/>
            <w:bottom w:val="none" w:sz="0" w:space="0" w:color="auto"/>
            <w:right w:val="none" w:sz="0" w:space="0" w:color="auto"/>
          </w:divBdr>
        </w:div>
        <w:div w:id="204104607">
          <w:marLeft w:val="0"/>
          <w:marRight w:val="0"/>
          <w:marTop w:val="0"/>
          <w:marBottom w:val="0"/>
          <w:divBdr>
            <w:top w:val="none" w:sz="0" w:space="0" w:color="auto"/>
            <w:left w:val="none" w:sz="0" w:space="0" w:color="auto"/>
            <w:bottom w:val="none" w:sz="0" w:space="0" w:color="auto"/>
            <w:right w:val="none" w:sz="0" w:space="0" w:color="auto"/>
          </w:divBdr>
        </w:div>
        <w:div w:id="1731033512">
          <w:marLeft w:val="0"/>
          <w:marRight w:val="0"/>
          <w:marTop w:val="0"/>
          <w:marBottom w:val="0"/>
          <w:divBdr>
            <w:top w:val="none" w:sz="0" w:space="0" w:color="auto"/>
            <w:left w:val="none" w:sz="0" w:space="0" w:color="auto"/>
            <w:bottom w:val="none" w:sz="0" w:space="0" w:color="auto"/>
            <w:right w:val="none" w:sz="0" w:space="0" w:color="auto"/>
          </w:divBdr>
        </w:div>
        <w:div w:id="1085495414">
          <w:marLeft w:val="0"/>
          <w:marRight w:val="0"/>
          <w:marTop w:val="0"/>
          <w:marBottom w:val="0"/>
          <w:divBdr>
            <w:top w:val="none" w:sz="0" w:space="0" w:color="auto"/>
            <w:left w:val="none" w:sz="0" w:space="0" w:color="auto"/>
            <w:bottom w:val="none" w:sz="0" w:space="0" w:color="auto"/>
            <w:right w:val="none" w:sz="0" w:space="0" w:color="auto"/>
          </w:divBdr>
        </w:div>
        <w:div w:id="1385566704">
          <w:marLeft w:val="0"/>
          <w:marRight w:val="0"/>
          <w:marTop w:val="0"/>
          <w:marBottom w:val="0"/>
          <w:divBdr>
            <w:top w:val="none" w:sz="0" w:space="0" w:color="auto"/>
            <w:left w:val="none" w:sz="0" w:space="0" w:color="auto"/>
            <w:bottom w:val="none" w:sz="0" w:space="0" w:color="auto"/>
            <w:right w:val="none" w:sz="0" w:space="0" w:color="auto"/>
          </w:divBdr>
        </w:div>
        <w:div w:id="834800133">
          <w:marLeft w:val="0"/>
          <w:marRight w:val="0"/>
          <w:marTop w:val="0"/>
          <w:marBottom w:val="0"/>
          <w:divBdr>
            <w:top w:val="none" w:sz="0" w:space="0" w:color="auto"/>
            <w:left w:val="none" w:sz="0" w:space="0" w:color="auto"/>
            <w:bottom w:val="none" w:sz="0" w:space="0" w:color="auto"/>
            <w:right w:val="none" w:sz="0" w:space="0" w:color="auto"/>
          </w:divBdr>
        </w:div>
        <w:div w:id="1580485877">
          <w:marLeft w:val="0"/>
          <w:marRight w:val="0"/>
          <w:marTop w:val="0"/>
          <w:marBottom w:val="0"/>
          <w:divBdr>
            <w:top w:val="none" w:sz="0" w:space="0" w:color="auto"/>
            <w:left w:val="none" w:sz="0" w:space="0" w:color="auto"/>
            <w:bottom w:val="none" w:sz="0" w:space="0" w:color="auto"/>
            <w:right w:val="none" w:sz="0" w:space="0" w:color="auto"/>
          </w:divBdr>
        </w:div>
        <w:div w:id="2088335586">
          <w:marLeft w:val="0"/>
          <w:marRight w:val="0"/>
          <w:marTop w:val="0"/>
          <w:marBottom w:val="0"/>
          <w:divBdr>
            <w:top w:val="none" w:sz="0" w:space="0" w:color="auto"/>
            <w:left w:val="none" w:sz="0" w:space="0" w:color="auto"/>
            <w:bottom w:val="none" w:sz="0" w:space="0" w:color="auto"/>
            <w:right w:val="none" w:sz="0" w:space="0" w:color="auto"/>
          </w:divBdr>
        </w:div>
        <w:div w:id="406927061">
          <w:marLeft w:val="0"/>
          <w:marRight w:val="0"/>
          <w:marTop w:val="0"/>
          <w:marBottom w:val="0"/>
          <w:divBdr>
            <w:top w:val="none" w:sz="0" w:space="0" w:color="auto"/>
            <w:left w:val="none" w:sz="0" w:space="0" w:color="auto"/>
            <w:bottom w:val="none" w:sz="0" w:space="0" w:color="auto"/>
            <w:right w:val="none" w:sz="0" w:space="0" w:color="auto"/>
          </w:divBdr>
        </w:div>
        <w:div w:id="634674811">
          <w:marLeft w:val="0"/>
          <w:marRight w:val="0"/>
          <w:marTop w:val="0"/>
          <w:marBottom w:val="0"/>
          <w:divBdr>
            <w:top w:val="none" w:sz="0" w:space="0" w:color="auto"/>
            <w:left w:val="none" w:sz="0" w:space="0" w:color="auto"/>
            <w:bottom w:val="none" w:sz="0" w:space="0" w:color="auto"/>
            <w:right w:val="none" w:sz="0" w:space="0" w:color="auto"/>
          </w:divBdr>
        </w:div>
        <w:div w:id="947548450">
          <w:marLeft w:val="0"/>
          <w:marRight w:val="0"/>
          <w:marTop w:val="0"/>
          <w:marBottom w:val="0"/>
          <w:divBdr>
            <w:top w:val="none" w:sz="0" w:space="0" w:color="auto"/>
            <w:left w:val="none" w:sz="0" w:space="0" w:color="auto"/>
            <w:bottom w:val="none" w:sz="0" w:space="0" w:color="auto"/>
            <w:right w:val="none" w:sz="0" w:space="0" w:color="auto"/>
          </w:divBdr>
        </w:div>
        <w:div w:id="568922102">
          <w:marLeft w:val="0"/>
          <w:marRight w:val="0"/>
          <w:marTop w:val="0"/>
          <w:marBottom w:val="0"/>
          <w:divBdr>
            <w:top w:val="none" w:sz="0" w:space="0" w:color="auto"/>
            <w:left w:val="none" w:sz="0" w:space="0" w:color="auto"/>
            <w:bottom w:val="none" w:sz="0" w:space="0" w:color="auto"/>
            <w:right w:val="none" w:sz="0" w:space="0" w:color="auto"/>
          </w:divBdr>
          <w:divsChild>
            <w:div w:id="1954701249">
              <w:marLeft w:val="360"/>
              <w:marRight w:val="0"/>
              <w:marTop w:val="0"/>
              <w:marBottom w:val="0"/>
              <w:divBdr>
                <w:top w:val="none" w:sz="0" w:space="0" w:color="auto"/>
                <w:left w:val="none" w:sz="0" w:space="0" w:color="auto"/>
                <w:bottom w:val="none" w:sz="0" w:space="0" w:color="auto"/>
                <w:right w:val="none" w:sz="0" w:space="0" w:color="auto"/>
              </w:divBdr>
            </w:div>
          </w:divsChild>
        </w:div>
        <w:div w:id="1281254992">
          <w:marLeft w:val="0"/>
          <w:marRight w:val="0"/>
          <w:marTop w:val="0"/>
          <w:marBottom w:val="0"/>
          <w:divBdr>
            <w:top w:val="none" w:sz="0" w:space="0" w:color="auto"/>
            <w:left w:val="none" w:sz="0" w:space="0" w:color="auto"/>
            <w:bottom w:val="none" w:sz="0" w:space="0" w:color="auto"/>
            <w:right w:val="none" w:sz="0" w:space="0" w:color="auto"/>
          </w:divBdr>
        </w:div>
        <w:div w:id="1070422365">
          <w:marLeft w:val="0"/>
          <w:marRight w:val="0"/>
          <w:marTop w:val="0"/>
          <w:marBottom w:val="0"/>
          <w:divBdr>
            <w:top w:val="none" w:sz="0" w:space="0" w:color="auto"/>
            <w:left w:val="none" w:sz="0" w:space="0" w:color="auto"/>
            <w:bottom w:val="none" w:sz="0" w:space="0" w:color="auto"/>
            <w:right w:val="none" w:sz="0" w:space="0" w:color="auto"/>
          </w:divBdr>
        </w:div>
        <w:div w:id="1543593387">
          <w:marLeft w:val="0"/>
          <w:marRight w:val="0"/>
          <w:marTop w:val="0"/>
          <w:marBottom w:val="0"/>
          <w:divBdr>
            <w:top w:val="none" w:sz="0" w:space="0" w:color="auto"/>
            <w:left w:val="none" w:sz="0" w:space="0" w:color="auto"/>
            <w:bottom w:val="none" w:sz="0" w:space="0" w:color="auto"/>
            <w:right w:val="none" w:sz="0" w:space="0" w:color="auto"/>
          </w:divBdr>
        </w:div>
        <w:div w:id="323053937">
          <w:marLeft w:val="0"/>
          <w:marRight w:val="0"/>
          <w:marTop w:val="0"/>
          <w:marBottom w:val="0"/>
          <w:divBdr>
            <w:top w:val="none" w:sz="0" w:space="0" w:color="auto"/>
            <w:left w:val="none" w:sz="0" w:space="0" w:color="auto"/>
            <w:bottom w:val="none" w:sz="0" w:space="0" w:color="auto"/>
            <w:right w:val="none" w:sz="0" w:space="0" w:color="auto"/>
          </w:divBdr>
        </w:div>
        <w:div w:id="896626401">
          <w:marLeft w:val="0"/>
          <w:marRight w:val="0"/>
          <w:marTop w:val="0"/>
          <w:marBottom w:val="0"/>
          <w:divBdr>
            <w:top w:val="none" w:sz="0" w:space="0" w:color="auto"/>
            <w:left w:val="none" w:sz="0" w:space="0" w:color="auto"/>
            <w:bottom w:val="none" w:sz="0" w:space="0" w:color="auto"/>
            <w:right w:val="none" w:sz="0" w:space="0" w:color="auto"/>
          </w:divBdr>
        </w:div>
        <w:div w:id="1197235202">
          <w:marLeft w:val="0"/>
          <w:marRight w:val="0"/>
          <w:marTop w:val="0"/>
          <w:marBottom w:val="0"/>
          <w:divBdr>
            <w:top w:val="none" w:sz="0" w:space="0" w:color="auto"/>
            <w:left w:val="none" w:sz="0" w:space="0" w:color="auto"/>
            <w:bottom w:val="none" w:sz="0" w:space="0" w:color="auto"/>
            <w:right w:val="none" w:sz="0" w:space="0" w:color="auto"/>
          </w:divBdr>
        </w:div>
        <w:div w:id="1613826992">
          <w:marLeft w:val="0"/>
          <w:marRight w:val="0"/>
          <w:marTop w:val="0"/>
          <w:marBottom w:val="0"/>
          <w:divBdr>
            <w:top w:val="none" w:sz="0" w:space="0" w:color="auto"/>
            <w:left w:val="none" w:sz="0" w:space="0" w:color="auto"/>
            <w:bottom w:val="none" w:sz="0" w:space="0" w:color="auto"/>
            <w:right w:val="none" w:sz="0" w:space="0" w:color="auto"/>
          </w:divBdr>
        </w:div>
        <w:div w:id="2025745609">
          <w:marLeft w:val="0"/>
          <w:marRight w:val="0"/>
          <w:marTop w:val="0"/>
          <w:marBottom w:val="0"/>
          <w:divBdr>
            <w:top w:val="none" w:sz="0" w:space="0" w:color="auto"/>
            <w:left w:val="none" w:sz="0" w:space="0" w:color="auto"/>
            <w:bottom w:val="none" w:sz="0" w:space="0" w:color="auto"/>
            <w:right w:val="none" w:sz="0" w:space="0" w:color="auto"/>
          </w:divBdr>
        </w:div>
        <w:div w:id="2089573071">
          <w:marLeft w:val="0"/>
          <w:marRight w:val="0"/>
          <w:marTop w:val="0"/>
          <w:marBottom w:val="0"/>
          <w:divBdr>
            <w:top w:val="none" w:sz="0" w:space="0" w:color="auto"/>
            <w:left w:val="none" w:sz="0" w:space="0" w:color="auto"/>
            <w:bottom w:val="none" w:sz="0" w:space="0" w:color="auto"/>
            <w:right w:val="none" w:sz="0" w:space="0" w:color="auto"/>
          </w:divBdr>
        </w:div>
      </w:divsChild>
    </w:div>
    <w:div w:id="20425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19</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Fellin</dc:creator>
  <cp:keywords/>
  <dc:description/>
  <cp:lastModifiedBy>Erica Fellin</cp:lastModifiedBy>
  <cp:revision>56</cp:revision>
  <dcterms:created xsi:type="dcterms:W3CDTF">2022-09-08T19:30:00Z</dcterms:created>
  <dcterms:modified xsi:type="dcterms:W3CDTF">2023-08-24T16:14:00Z</dcterms:modified>
</cp:coreProperties>
</file>