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AA1" w:rsidRDefault="0080200C">
      <w:bookmarkStart w:id="0" w:name="_GoBack"/>
      <w:r>
        <w:rPr>
          <w:noProof/>
        </w:rPr>
        <w:drawing>
          <wp:inline distT="0" distB="0" distL="0" distR="0" wp14:anchorId="04260AA5" wp14:editId="7C70D7BB">
            <wp:extent cx="5943600" cy="6536055"/>
            <wp:effectExtent l="0" t="0" r="19050" b="1714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E92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00C"/>
    <w:rsid w:val="0080200C"/>
    <w:rsid w:val="00E9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0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0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amie\Documents\HIC%20Tracking\HIC%20tracking%20to%20date%203rd%20Q%20201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Total by Service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Sheet1!$D$52:$D$96</c:f>
              <c:strCache>
                <c:ptCount val="45"/>
                <c:pt idx="0">
                  <c:v>Airport Auctions</c:v>
                </c:pt>
                <c:pt idx="1">
                  <c:v>Annual Reports</c:v>
                </c:pt>
                <c:pt idx="2">
                  <c:v>BOC Search</c:v>
                </c:pt>
                <c:pt idx="3">
                  <c:v>BREG</c:v>
                </c:pt>
                <c:pt idx="4">
                  <c:v>CSEA</c:v>
                </c:pt>
                <c:pt idx="5">
                  <c:v>DLIR (non HCE)</c:v>
                </c:pt>
                <c:pt idx="6">
                  <c:v>Dobor</c:v>
                </c:pt>
                <c:pt idx="7">
                  <c:v>DoTax (non-HCE)</c:v>
                </c:pt>
                <c:pt idx="8">
                  <c:v>DoTax (non-HCE) referred</c:v>
                </c:pt>
                <c:pt idx="9">
                  <c:v>eCrim</c:v>
                </c:pt>
                <c:pt idx="10">
                  <c:v>Efile</c:v>
                </c:pt>
                <c:pt idx="11">
                  <c:v>EMRS</c:v>
                </c:pt>
                <c:pt idx="12">
                  <c:v>ERS</c:v>
                </c:pt>
                <c:pt idx="13">
                  <c:v>etraffic</c:v>
                </c:pt>
                <c:pt idx="14">
                  <c:v>GreenLMI</c:v>
                </c:pt>
                <c:pt idx="15">
                  <c:v>Hawaii County Camping</c:v>
                </c:pt>
                <c:pt idx="16">
                  <c:v>HBE</c:v>
                </c:pt>
                <c:pt idx="17">
                  <c:v>HCE</c:v>
                </c:pt>
                <c:pt idx="18">
                  <c:v>HIEPRO</c:v>
                </c:pt>
                <c:pt idx="19">
                  <c:v>HILS</c:v>
                </c:pt>
                <c:pt idx="20">
                  <c:v>HSID</c:v>
                </c:pt>
                <c:pt idx="21">
                  <c:v>HUI</c:v>
                </c:pt>
                <c:pt idx="22">
                  <c:v>Hunting</c:v>
                </c:pt>
                <c:pt idx="23">
                  <c:v>KPR</c:v>
                </c:pt>
                <c:pt idx="24">
                  <c:v>Landshark</c:v>
                </c:pt>
                <c:pt idx="25">
                  <c:v>Login Problems</c:v>
                </c:pt>
                <c:pt idx="26">
                  <c:v>Misc-HIC</c:v>
                </c:pt>
                <c:pt idx="27">
                  <c:v>MVR</c:v>
                </c:pt>
                <c:pt idx="28">
                  <c:v>Na Ala Hele</c:v>
                </c:pt>
                <c:pt idx="29">
                  <c:v>NED</c:v>
                </c:pt>
                <c:pt idx="30">
                  <c:v>Non-HIC info</c:v>
                </c:pt>
                <c:pt idx="31">
                  <c:v>Notary</c:v>
                </c:pt>
                <c:pt idx="32">
                  <c:v>Payment Problems</c:v>
                </c:pt>
                <c:pt idx="33">
                  <c:v>PVL</c:v>
                </c:pt>
                <c:pt idx="34">
                  <c:v>RPT</c:v>
                </c:pt>
                <c:pt idx="35">
                  <c:v>Sex (Covered) Offender</c:v>
                </c:pt>
                <c:pt idx="36">
                  <c:v>State Calendar</c:v>
                </c:pt>
                <c:pt idx="37">
                  <c:v>State Camping</c:v>
                </c:pt>
                <c:pt idx="38">
                  <c:v>Subscriber</c:v>
                </c:pt>
                <c:pt idx="39">
                  <c:v>TB</c:v>
                </c:pt>
                <c:pt idx="40">
                  <c:v>Vital Records</c:v>
                </c:pt>
                <c:pt idx="41">
                  <c:v>Wastewater</c:v>
                </c:pt>
                <c:pt idx="42">
                  <c:v>Water</c:v>
                </c:pt>
                <c:pt idx="43">
                  <c:v>Wiki (Weddings)</c:v>
                </c:pt>
                <c:pt idx="44">
                  <c:v>HTSB</c:v>
                </c:pt>
              </c:strCache>
            </c:strRef>
          </c:cat>
          <c:val>
            <c:numRef>
              <c:f>Sheet1!$E$52:$E$96</c:f>
              <c:numCache>
                <c:formatCode>General</c:formatCode>
                <c:ptCount val="45"/>
                <c:pt idx="0">
                  <c:v>18</c:v>
                </c:pt>
                <c:pt idx="1">
                  <c:v>929</c:v>
                </c:pt>
                <c:pt idx="2">
                  <c:v>1378</c:v>
                </c:pt>
                <c:pt idx="3">
                  <c:v>1612</c:v>
                </c:pt>
                <c:pt idx="4">
                  <c:v>91</c:v>
                </c:pt>
                <c:pt idx="5">
                  <c:v>188</c:v>
                </c:pt>
                <c:pt idx="6">
                  <c:v>168</c:v>
                </c:pt>
                <c:pt idx="7">
                  <c:v>267</c:v>
                </c:pt>
                <c:pt idx="8">
                  <c:v>439</c:v>
                </c:pt>
                <c:pt idx="9">
                  <c:v>675</c:v>
                </c:pt>
                <c:pt idx="10">
                  <c:v>396</c:v>
                </c:pt>
                <c:pt idx="11">
                  <c:v>2001</c:v>
                </c:pt>
                <c:pt idx="12">
                  <c:v>19</c:v>
                </c:pt>
                <c:pt idx="13">
                  <c:v>204</c:v>
                </c:pt>
                <c:pt idx="14">
                  <c:v>11</c:v>
                </c:pt>
                <c:pt idx="15">
                  <c:v>130</c:v>
                </c:pt>
                <c:pt idx="16">
                  <c:v>1647</c:v>
                </c:pt>
                <c:pt idx="17">
                  <c:v>6967</c:v>
                </c:pt>
                <c:pt idx="18">
                  <c:v>186</c:v>
                </c:pt>
                <c:pt idx="19">
                  <c:v>36</c:v>
                </c:pt>
                <c:pt idx="20">
                  <c:v>128</c:v>
                </c:pt>
                <c:pt idx="21">
                  <c:v>454</c:v>
                </c:pt>
                <c:pt idx="22">
                  <c:v>156</c:v>
                </c:pt>
                <c:pt idx="23">
                  <c:v>159</c:v>
                </c:pt>
                <c:pt idx="24">
                  <c:v>36</c:v>
                </c:pt>
                <c:pt idx="25">
                  <c:v>1668</c:v>
                </c:pt>
                <c:pt idx="26">
                  <c:v>655</c:v>
                </c:pt>
                <c:pt idx="27">
                  <c:v>352</c:v>
                </c:pt>
                <c:pt idx="28">
                  <c:v>14</c:v>
                </c:pt>
                <c:pt idx="29">
                  <c:v>494</c:v>
                </c:pt>
                <c:pt idx="30">
                  <c:v>648</c:v>
                </c:pt>
                <c:pt idx="31">
                  <c:v>75</c:v>
                </c:pt>
                <c:pt idx="32">
                  <c:v>136</c:v>
                </c:pt>
                <c:pt idx="33">
                  <c:v>1891</c:v>
                </c:pt>
                <c:pt idx="34">
                  <c:v>150</c:v>
                </c:pt>
                <c:pt idx="35">
                  <c:v>20</c:v>
                </c:pt>
                <c:pt idx="36">
                  <c:v>156</c:v>
                </c:pt>
                <c:pt idx="37">
                  <c:v>2123</c:v>
                </c:pt>
                <c:pt idx="38">
                  <c:v>217</c:v>
                </c:pt>
                <c:pt idx="39">
                  <c:v>142</c:v>
                </c:pt>
                <c:pt idx="40">
                  <c:v>1616</c:v>
                </c:pt>
                <c:pt idx="41">
                  <c:v>6</c:v>
                </c:pt>
                <c:pt idx="42">
                  <c:v>29</c:v>
                </c:pt>
                <c:pt idx="43">
                  <c:v>61</c:v>
                </c:pt>
                <c:pt idx="44">
                  <c:v>1008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Kinion</dc:creator>
  <cp:lastModifiedBy>Jamie Kinion</cp:lastModifiedBy>
  <cp:revision>1</cp:revision>
  <dcterms:created xsi:type="dcterms:W3CDTF">2013-11-21T01:12:00Z</dcterms:created>
  <dcterms:modified xsi:type="dcterms:W3CDTF">2013-11-21T01:13:00Z</dcterms:modified>
</cp:coreProperties>
</file>