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90FC"/>
          <w:sz w:val="48"/>
        </w:rPr>
        <w:t>Implementation Roadmap</w:t>
      </w:r>
    </w:p>
    <w:p>
      <w:pPr>
        <w:spacing w:after="40"/>
      </w:pPr>
      <w:r>
        <w:rPr>
          <w:rFonts w:ascii="Arial" w:hAnsi="Arial"/>
          <w:sz w:val="25"/>
        </w:rPr>
        <w:t>heatwave_modelling_CHAP rework — phased deliverables</w:t>
      </w:r>
    </w:p>
    <w:p>
      <w:r>
        <w:rPr>
          <w:rFonts w:ascii="Arial" w:hAnsi="Arial"/>
          <w:b/>
          <w:color w:val="0090FC"/>
          <w:sz w:val="20"/>
        </w:rPr>
        <w:t>For review before implementation</w:t>
      </w:r>
    </w:p>
    <w:p>
      <w:pPr>
        <w:pBdr>
          <w:bottom w:val="single" w:sz="12" w:space="1" w:color="0090FC"/>
        </w:pBdr>
      </w:pPr>
    </w:p>
    <w:p>
      <w:pPr>
        <w:spacing w:after="40"/>
      </w:pPr>
      <w:r>
        <w:rPr>
          <w:rFonts w:ascii="Arial" w:hAnsi="Arial"/>
          <w:sz w:val="18"/>
        </w:rPr>
        <w:t>Heatwave modelling pipeline (heatwave_modelling_CHAP) · Review draft</w:t>
      </w:r>
    </w:p>
    <w:p>
      <w:pPr>
        <w:spacing w:after="40"/>
      </w:pPr>
      <w:r>
        <w:rPr>
          <w:rFonts w:ascii="Arial" w:hAnsi="Arial"/>
          <w:sz w:val="18"/>
        </w:rPr>
        <w:t>Prepared for Adedo Lukmon · 7 September 2026</w:t>
      </w:r>
    </w:p>
    <w:p>
      <w:pPr>
        <w:pStyle w:val="Heading1"/>
      </w:pPr>
      <w:r>
        <w:t>Overview</w:t>
      </w:r>
    </w:p>
    <w:p>
      <w:r>
        <w:t>Nine phases take the repo from a single-file heat-index viewer to a modular, tested, ward-level heatwave-detection pipeline whose output is shaped as a covariate table usable downstream by CHAP. Phase A produces this pair of review documents; Phases 0–8 are code implementation.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54"/>
        <w:gridCol w:w="3154"/>
        <w:gridCol w:w="3154"/>
      </w:tblGrid>
      <w:tr>
        <w:tc>
          <w:tcPr>
            <w:tcW w:type="dxa" w:w="728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2329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6404"/>
            <w:shd w:val="clear" w:color="auto" w:fill="0090FC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What it delivers</w:t>
            </w:r>
          </w:p>
        </w:tc>
      </w:tr>
      <w:tr>
        <w:tc>
          <w:tcPr>
            <w:tcW w:type="dxa" w:w="72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A</w:t>
            </w:r>
          </w:p>
        </w:tc>
        <w:tc>
          <w:tcPr>
            <w:tcW w:type="dxa" w:w="232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Review documents</w:t>
            </w:r>
          </w:p>
        </w:tc>
        <w:tc>
          <w:tcPr>
            <w:tcW w:type="dxa" w:w="6404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Produce this methodology and roadmap document pair in house style, for approval before any code changes.</w:t>
            </w:r>
          </w:p>
        </w:tc>
      </w:tr>
      <w:tr>
        <w:tc>
          <w:tcPr>
            <w:tcW w:type="dxa" w:w="72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0</w:t>
            </w:r>
          </w:p>
        </w:tc>
        <w:tc>
          <w:tcPr>
            <w:tcW w:type="dxa" w:w="232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Packaging scaffold</w:t>
            </w:r>
          </w:p>
        </w:tc>
        <w:tc>
          <w:tcPr>
            <w:tcW w:type="dxa" w:w="6404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pyproject.toml; add pytest to requirements.</w:t>
            </w:r>
          </w:p>
        </w:tc>
      </w:tr>
      <w:tr>
        <w:tc>
          <w:tcPr>
            <w:tcW w:type="dxa" w:w="72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1</w:t>
            </w:r>
          </w:p>
        </w:tc>
        <w:tc>
          <w:tcPr>
            <w:tcW w:type="dxa" w:w="232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Config + auth consolidation</w:t>
            </w:r>
          </w:p>
        </w:tc>
        <w:tc>
          <w:tcPr>
            <w:tcW w:type="dxa" w:w="6404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heatwave/config.py, config.yaml, heatwave/auth.py; remove gee.py; app still runs after this phase.</w:t>
            </w:r>
          </w:p>
        </w:tc>
      </w:tr>
      <w:tr>
        <w:tc>
          <w:tcPr>
            <w:tcW w:type="dxa" w:w="72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2</w:t>
            </w:r>
          </w:p>
        </w:tc>
        <w:tc>
          <w:tcPr>
            <w:tcW w:type="dxa" w:w="232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Ward boundary + ERA5-Land switch</w:t>
            </w:r>
          </w:p>
        </w:tc>
        <w:tc>
          <w:tcPr>
            <w:tcW w:type="dxa" w:w="6404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Ingest the user-supplied ward asset; heatwave/data/boundary.py, heatwave/data/ingest.py targeting ECMWF/ERA5_LAND/DAILY_AGGR.</w:t>
            </w:r>
          </w:p>
        </w:tc>
      </w:tr>
      <w:tr>
        <w:tc>
          <w:tcPr>
            <w:tcW w:type="dxa" w:w="72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3</w:t>
            </w:r>
          </w:p>
        </w:tc>
        <w:tc>
          <w:tcPr>
            <w:tcW w:type="dxa" w:w="232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 Index relocated + tested</w:t>
            </w:r>
          </w:p>
        </w:tc>
        <w:tc>
          <w:tcPr>
            <w:tcW w:type="dxa" w:w="6404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heatwave/science/heat_index.py, tests/test_heat_index.py.</w:t>
            </w:r>
          </w:p>
        </w:tc>
      </w:tr>
      <w:tr>
        <w:tc>
          <w:tcPr>
            <w:tcW w:type="dxa" w:w="72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4</w:t>
            </w:r>
          </w:p>
        </w:tc>
        <w:tc>
          <w:tcPr>
            <w:tcW w:type="dxa" w:w="232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Climatology + heatwave detection</w:t>
            </w:r>
          </w:p>
        </w:tc>
        <w:tc>
          <w:tcPr>
            <w:tcW w:type="dxa" w:w="6404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heatwave/science/climatology.py, heatwave/science/heatwave.py, heatwave/zonal.py, tests/test_heatwave_detection.py — the core new capability.</w:t>
            </w:r>
          </w:p>
        </w:tc>
      </w:tr>
      <w:tr>
        <w:tc>
          <w:tcPr>
            <w:tcW w:type="dxa" w:w="72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5</w:t>
            </w:r>
          </w:p>
        </w:tc>
        <w:tc>
          <w:tcPr>
            <w:tcW w:type="dxa" w:w="232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Batch export + covariate table</w:t>
            </w:r>
          </w:p>
        </w:tc>
        <w:tc>
          <w:tcPr>
            <w:tcW w:type="dxa" w:w="6404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scripts/run_batch_export.py, scripts/build_covariate_table.py, heatwave/export.py, tests/test_export.py.</w:t>
            </w:r>
          </w:p>
        </w:tc>
      </w:tr>
      <w:tr>
        <w:tc>
          <w:tcPr>
            <w:tcW w:type="dxa" w:w="72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6</w:t>
            </w:r>
          </w:p>
        </w:tc>
        <w:tc>
          <w:tcPr>
            <w:tcW w:type="dxa" w:w="232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Presentation layer rewrite</w:t>
            </w:r>
          </w:p>
        </w:tc>
        <w:tc>
          <w:tcPr>
            <w:tcW w:type="dxa" w:w="6404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heatwave/app/streamlit_app.py reading the precomputed covariate table; retire nigeria_heat_index.py.</w:t>
            </w:r>
          </w:p>
        </w:tc>
      </w:tr>
      <w:tr>
        <w:tc>
          <w:tcPr>
            <w:tcW w:type="dxa" w:w="728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7</w:t>
            </w:r>
          </w:p>
        </w:tc>
        <w:tc>
          <w:tcPr>
            <w:tcW w:type="dxa" w:w="2329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Documentation</w:t>
            </w:r>
          </w:p>
        </w:tc>
        <w:tc>
          <w:tcPr>
            <w:tcW w:type="dxa" w:w="6404"/>
            <w:shd w:val="clear" w:color="auto" w:fill="CCE9FE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docs/METHODOLOGY.md; rewritten README.md.</w:t>
            </w:r>
          </w:p>
        </w:tc>
      </w:tr>
      <w:tr>
        <w:tc>
          <w:tcPr>
            <w:tcW w:type="dxa" w:w="728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/>
                <w:color w:val="000000"/>
                <w:sz w:val="18"/>
              </w:rPr>
              <w:t>8</w:t>
            </w:r>
          </w:p>
        </w:tc>
        <w:tc>
          <w:tcPr>
            <w:tcW w:type="dxa" w:w="2329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Optional polish</w:t>
            </w:r>
          </w:p>
        </w:tc>
        <w:tc>
          <w:tcPr>
            <w:tcW w:type="dxa" w:w="6404"/>
          </w:tcPr>
          <w:p>
            <w:pPr>
              <w:spacing w:after="40" w:before="40" w:line="276" w:lineRule="auto"/>
            </w:pPr>
            <w:r/>
            <w:r>
              <w:rPr>
                <w:rFonts w:ascii="Arial" w:hAnsi="Arial"/>
                <w:b w:val="0"/>
                <w:color w:val="000000"/>
                <w:sz w:val="18"/>
              </w:rPr>
              <w:t>tests/test_config.py; optional CI workflow.</w:t>
            </w:r>
          </w:p>
        </w:tc>
      </w:tr>
    </w:tbl>
    <w:p/>
    <w:p>
      <w:pPr>
        <w:pStyle w:val="Heading1"/>
      </w:pPr>
      <w:r>
        <w:t>Verification checkpoints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2</w:t>
      </w:r>
      <w:r>
        <w:rPr>
          <w:rFonts w:ascii="Arial" w:hAnsi="Arial"/>
          <w:b w:val="0"/>
          <w:sz w:val="20"/>
        </w:rPr>
        <w:t xml:space="preserve"> — confirm the uploaded ward asset loads with the expected ward count, and ERA5-Land images clip to it correctly.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Phases 3, 4, 5</w:t>
      </w:r>
      <w:r>
        <w:rPr>
          <w:rFonts w:ascii="Arial" w:hAnsi="Arial"/>
          <w:b w:val="0"/>
          <w:sz w:val="20"/>
        </w:rPr>
        <w:t xml:space="preserve"> — pytest passes for Heat Index/RH, heatwave detection, and covariate export.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5</w:t>
      </w:r>
      <w:r>
        <w:rPr>
          <w:rFonts w:ascii="Arial" w:hAnsi="Arial"/>
          <w:b w:val="0"/>
          <w:sz w:val="20"/>
        </w:rPr>
        <w:t xml:space="preserve"> — run the batch export on a short date range first; inspect the covariate CSV for one row per ward per week, plausible ranges, no missing periods.</w:t>
      </w:r>
    </w:p>
    <w:p>
      <w:pPr>
        <w:pStyle w:val="ListBullet"/>
        <w:spacing w:after="60" w:line="288" w:lineRule="auto"/>
        <w:ind w:left="360"/>
      </w:pPr>
      <w:r>
        <w:rPr>
          <w:rFonts w:ascii="Arial" w:hAnsi="Arial"/>
          <w:b/>
          <w:sz w:val="20"/>
        </w:rPr>
        <w:t>After Phase 5/6</w:t>
      </w:r>
      <w:r>
        <w:rPr>
          <w:rFonts w:ascii="Arial" w:hAnsi="Arial"/>
          <w:b w:val="0"/>
          <w:sz w:val="20"/>
        </w:rPr>
        <w:t xml:space="preserve"> — sanity-check detected heatwave events against known historical hot spells for Northern Nigeria.</w:t>
      </w:r>
    </w:p>
    <w:sectPr w:rsidR="00FC693F" w:rsidRPr="0006063C" w:rsidSect="00034616">
      <w:pgSz w:w="11909" w:h="16834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 w:cs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0090F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0090F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 w:cs="Arial"/>
      <w:b/>
      <w:color w:val="0090F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