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90FC"/>
          <w:sz w:val="48"/>
        </w:rPr>
        <w:t>Implementation Phases</w:t>
      </w:r>
    </w:p>
    <w:p>
      <w:pPr>
        <w:spacing w:after="40"/>
      </w:pPr>
      <w:r>
        <w:rPr>
          <w:rFonts w:ascii="Arial" w:hAnsi="Arial"/>
          <w:sz w:val="25"/>
        </w:rPr>
        <w:t>heatwave_modelling_CHAP rework — full phase breakdown and current status</w:t>
      </w:r>
    </w:p>
    <w:p>
      <w:r>
        <w:rPr>
          <w:rFonts w:ascii="Arial" w:hAnsi="Arial"/>
          <w:b/>
          <w:color w:val="0090FC"/>
          <w:sz w:val="20"/>
        </w:rPr>
        <w:t>Status as of PR #1</w:t>
      </w:r>
    </w:p>
    <w:p>
      <w:pPr>
        <w:pBdr>
          <w:bottom w:val="single" w:sz="12" w:space="1" w:color="0090FC"/>
        </w:pBdr>
      </w:pPr>
    </w:p>
    <w:p>
      <w:pPr>
        <w:spacing w:after="40"/>
      </w:pPr>
      <w:r>
        <w:rPr>
          <w:rFonts w:ascii="Arial" w:hAnsi="Arial"/>
          <w:sz w:val="18"/>
        </w:rPr>
        <w:t>Heatwave modelling pipeline (heatwave_modelling_CHAP) · Status report</w:t>
      </w:r>
    </w:p>
    <w:p>
      <w:pPr>
        <w:spacing w:after="40"/>
      </w:pPr>
      <w:r>
        <w:rPr>
          <w:rFonts w:ascii="Arial" w:hAnsi="Arial"/>
          <w:sz w:val="18"/>
        </w:rPr>
        <w:t>Prepared for Adedo Lukmon · 10 September 2026</w:t>
      </w:r>
    </w:p>
    <w:p>
      <w:pPr>
        <w:pStyle w:val="Heading1"/>
      </w:pPr>
      <w:r>
        <w:t>Overview</w:t>
      </w:r>
    </w:p>
    <w:p>
      <w:r>
        <w:t>Nine phases take the repository from a single-file heat-index viewer to a modular, tested, ward-level heatwave-detection pipeline whose output is shaped as a covariate table usable downstream by CHAP. Phase A produced the review documents; Phases 0–8 are code implementation. Phases 0–2 are complete, verified against the live heatwave-508110 project, and shipped as pull request #1 (feature/heatwave-508110-phase-0-2 → main) on eHealthAfrica/heatwave_modelling_CHAP. Phases 3–8 have not started.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873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367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221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87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A</w:t>
            </w:r>
          </w:p>
        </w:tc>
        <w:tc>
          <w:tcPr>
            <w:tcW w:type="dxa" w:w="4367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Review documents</w:t>
            </w:r>
          </w:p>
        </w:tc>
        <w:tc>
          <w:tcPr>
            <w:tcW w:type="dxa" w:w="4221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Done</w:t>
            </w:r>
          </w:p>
        </w:tc>
      </w:tr>
      <w:tr>
        <w:tc>
          <w:tcPr>
            <w:tcW w:type="dxa" w:w="87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0</w:t>
            </w:r>
          </w:p>
        </w:tc>
        <w:tc>
          <w:tcPr>
            <w:tcW w:type="dxa" w:w="4367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Packaging scaffold</w:t>
            </w:r>
          </w:p>
        </w:tc>
        <w:tc>
          <w:tcPr>
            <w:tcW w:type="dxa" w:w="4221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Done</w:t>
            </w:r>
          </w:p>
        </w:tc>
      </w:tr>
      <w:tr>
        <w:tc>
          <w:tcPr>
            <w:tcW w:type="dxa" w:w="87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4367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Config + auth consolidation</w:t>
            </w:r>
          </w:p>
        </w:tc>
        <w:tc>
          <w:tcPr>
            <w:tcW w:type="dxa" w:w="4221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Done</w:t>
            </w:r>
          </w:p>
        </w:tc>
      </w:tr>
      <w:tr>
        <w:tc>
          <w:tcPr>
            <w:tcW w:type="dxa" w:w="87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4367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Ward boundary + ERA5-Land switch</w:t>
            </w:r>
          </w:p>
        </w:tc>
        <w:tc>
          <w:tcPr>
            <w:tcW w:type="dxa" w:w="4221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Done</w:t>
            </w:r>
          </w:p>
        </w:tc>
      </w:tr>
      <w:tr>
        <w:tc>
          <w:tcPr>
            <w:tcW w:type="dxa" w:w="87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4367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Heat Index relocated + tested</w:t>
            </w:r>
          </w:p>
        </w:tc>
        <w:tc>
          <w:tcPr>
            <w:tcW w:type="dxa" w:w="4221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Not started</w:t>
            </w:r>
          </w:p>
        </w:tc>
      </w:tr>
      <w:tr>
        <w:tc>
          <w:tcPr>
            <w:tcW w:type="dxa" w:w="87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4367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Climatology + heatwave detection</w:t>
            </w:r>
          </w:p>
        </w:tc>
        <w:tc>
          <w:tcPr>
            <w:tcW w:type="dxa" w:w="4221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Not started</w:t>
            </w:r>
          </w:p>
        </w:tc>
      </w:tr>
      <w:tr>
        <w:tc>
          <w:tcPr>
            <w:tcW w:type="dxa" w:w="87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4367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Batch export + covariate table</w:t>
            </w:r>
          </w:p>
        </w:tc>
        <w:tc>
          <w:tcPr>
            <w:tcW w:type="dxa" w:w="4221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Not started</w:t>
            </w:r>
          </w:p>
        </w:tc>
      </w:tr>
      <w:tr>
        <w:tc>
          <w:tcPr>
            <w:tcW w:type="dxa" w:w="87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6</w:t>
            </w:r>
          </w:p>
        </w:tc>
        <w:tc>
          <w:tcPr>
            <w:tcW w:type="dxa" w:w="4367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Presentation layer rewrite</w:t>
            </w:r>
          </w:p>
        </w:tc>
        <w:tc>
          <w:tcPr>
            <w:tcW w:type="dxa" w:w="4221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Not started</w:t>
            </w:r>
          </w:p>
        </w:tc>
      </w:tr>
      <w:tr>
        <w:tc>
          <w:tcPr>
            <w:tcW w:type="dxa" w:w="87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7</w:t>
            </w:r>
          </w:p>
        </w:tc>
        <w:tc>
          <w:tcPr>
            <w:tcW w:type="dxa" w:w="4367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Documentation</w:t>
            </w:r>
          </w:p>
        </w:tc>
        <w:tc>
          <w:tcPr>
            <w:tcW w:type="dxa" w:w="4221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Not started</w:t>
            </w:r>
          </w:p>
        </w:tc>
      </w:tr>
      <w:tr>
        <w:tc>
          <w:tcPr>
            <w:tcW w:type="dxa" w:w="87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8</w:t>
            </w:r>
          </w:p>
        </w:tc>
        <w:tc>
          <w:tcPr>
            <w:tcW w:type="dxa" w:w="4367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Optional polish (not required)</w:t>
            </w:r>
          </w:p>
        </w:tc>
        <w:tc>
          <w:tcPr>
            <w:tcW w:type="dxa" w:w="4221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Not started</w:t>
            </w:r>
          </w:p>
        </w:tc>
      </w:tr>
    </w:tbl>
    <w:p/>
    <w:p>
      <w:pPr>
        <w:pStyle w:val="Heading1"/>
      </w:pPr>
      <w:r>
        <w:t>Phase A — Review documents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Done</w:t>
      </w:r>
    </w:p>
    <w:p>
      <w:r>
        <w:t>Produced the methodology and roadmap document pair in house style, for approval before any code changes.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01_Heatwave_Methodology.docx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02_Implementation_Roadmap.docx</w:t>
      </w:r>
      <w:r>
        <w:rPr>
          <w:rFonts w:ascii="Arial" w:hAnsi="Arial"/>
          <w:b w:val="0"/>
          <w:sz w:val="20"/>
        </w:rPr>
        <w:t>.</w:t>
      </w:r>
    </w:p>
    <w:p>
      <w:pPr>
        <w:pStyle w:val="Heading1"/>
      </w:pPr>
      <w:r>
        <w:t>Phase 0 — Packaging scaffold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Done</w:t>
      </w:r>
    </w:p>
    <w:p>
      <w:r>
        <w:t>Establishes the project as an installable package rather than a loose pair of scripts, and adds the test runner used from Phase 3 onward.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pyproject.toml</w:t>
      </w:r>
      <w:r>
        <w:rPr>
          <w:rFonts w:ascii="Arial" w:hAnsi="Arial"/>
          <w:b w:val="0"/>
          <w:sz w:val="20"/>
        </w:rPr>
        <w:t xml:space="preserve"> (Python ≥3.11); </w:t>
      </w:r>
      <w:r>
        <w:rPr>
          <w:rFonts w:ascii="Consolas" w:hAnsi="Consolas"/>
          <w:color w:val="0090FC"/>
          <w:sz w:val="20"/>
        </w:rPr>
        <w:t>pytest</w:t>
      </w:r>
      <w:r>
        <w:rPr>
          <w:rFonts w:ascii="Arial" w:hAnsi="Arial"/>
          <w:b w:val="0"/>
          <w:sz w:val="20"/>
        </w:rPr>
        <w:t xml:space="preserve"> and </w:t>
      </w:r>
      <w:r>
        <w:rPr>
          <w:rFonts w:ascii="Consolas" w:hAnsi="Consolas"/>
          <w:color w:val="0090FC"/>
          <w:sz w:val="20"/>
        </w:rPr>
        <w:t>PyYAML</w:t>
      </w:r>
      <w:r>
        <w:rPr>
          <w:rFonts w:ascii="Arial" w:hAnsi="Arial"/>
          <w:b w:val="0"/>
          <w:sz w:val="20"/>
        </w:rPr>
        <w:t xml:space="preserve"> added to </w:t>
      </w:r>
      <w:r>
        <w:rPr>
          <w:rFonts w:ascii="Consolas" w:hAnsi="Consolas"/>
          <w:color w:val="0090FC"/>
          <w:sz w:val="20"/>
        </w:rPr>
        <w:t>requirements.txt</w:t>
      </w:r>
      <w:r>
        <w:rPr>
          <w:rFonts w:ascii="Arial" w:hAnsi="Arial"/>
          <w:b w:val="0"/>
          <w:sz w:val="20"/>
        </w:rPr>
        <w:t>.</w:t>
      </w:r>
    </w:p>
    <w:p>
      <w:pPr>
        <w:pStyle w:val="Heading1"/>
      </w:pPr>
      <w:r>
        <w:t>Phase 1 — Config + auth consolidation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Done</w:t>
      </w:r>
    </w:p>
    <w:p>
      <w:r>
        <w:t>Replaces the credential-resolution logic that was duplicated between `nigeria_heat_index.py` and `gee.py` with a single `init_ee()`, still supporting the same three credential sources in the same priority order: Streamlit secrets, then the `EE_SA_JSON` environment variable, then a local `keys/service_account.json`. `config.yaml` centralises the GCP project id, ward asset id, ERA5-Land band names, and the climatology constants fixed by the methodology document, so later phases read one source of truth instead of hardcoded values.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heatwave/config.py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config.yaml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heatwave/auth.py</w:t>
      </w:r>
      <w:r>
        <w:rPr>
          <w:rFonts w:ascii="Arial" w:hAnsi="Arial"/>
          <w:b w:val="0"/>
          <w:sz w:val="20"/>
        </w:rPr>
        <w:t xml:space="preserve">. </w:t>
      </w:r>
      <w:r>
        <w:rPr>
          <w:rFonts w:ascii="Consolas" w:hAnsi="Consolas"/>
          <w:color w:val="0090FC"/>
          <w:sz w:val="20"/>
        </w:rPr>
        <w:t>gee.py</w:t>
      </w:r>
      <w:r>
        <w:rPr>
          <w:rFonts w:ascii="Arial" w:hAnsi="Arial"/>
          <w:b w:val="0"/>
          <w:sz w:val="20"/>
        </w:rPr>
        <w:t xml:space="preserve"> removed.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CCE9F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090FC"/>
                <w:sz w:val="19"/>
              </w:rPr>
              <w:t>Bug found and fixed during implementation</w:t>
            </w:r>
          </w:p>
          <w:p>
            <w:pPr>
              <w:spacing w:after="40" w:line="288" w:lineRule="auto"/>
            </w:pPr>
            <w:r>
              <w:rPr>
                <w:rFonts w:ascii="Arial" w:hAnsi="Arial"/>
                <w:color w:val="000000"/>
                <w:sz w:val="18"/>
              </w:rPr>
              <w:t>Reading `st.secrets` when no secrets.toml exists at all raised StreamlitSecretNotFoundError instead of the intended not-configured fallback to the next credential source. This affected the original prototype too — it just never surfaced because it always ran with Streamlit Cloud secrets configured.</w:t>
            </w:r>
          </w:p>
        </w:tc>
      </w:tr>
    </w:tbl>
    <w:p/>
    <w:p>
      <w:pPr>
        <w:pStyle w:val="Heading1"/>
      </w:pPr>
      <w:r>
        <w:t>Phase 2 — Ward boundary + ERA5-Land switch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Done</w:t>
      </w:r>
    </w:p>
    <w:p>
      <w:r>
        <w:t>Moves the app off the old, now-inaccessible ee-victoridakwo/Northern_Nigeria state-level boundary and the coarser ECMWF/ERA5/DAILY collection, onto the new nationwide ward-level asset and ECMWF/ERA5_LAND/DAILY_AGGR (~11.1 km resolution, daily record from 1950-01-02).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heatwave/data/boundary.py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heatwave/data/ingest.py</w:t>
      </w:r>
      <w:r>
        <w:rPr>
          <w:rFonts w:ascii="Arial" w:hAnsi="Arial"/>
          <w:b w:val="0"/>
          <w:sz w:val="20"/>
        </w:rPr>
        <w:t>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Boundary asset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projects/heatwave-508110/assets/shp</w:t>
      </w:r>
      <w:r>
        <w:rPr>
          <w:rFonts w:ascii="Arial" w:hAnsi="Arial"/>
          <w:b w:val="0"/>
          <w:sz w:val="20"/>
        </w:rPr>
        <w:t xml:space="preserve"> — 4,841 wards nationwide (GRID3 schema: wardname, wardcode, lganame, statename).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CCE9F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090FC"/>
                <w:sz w:val="19"/>
              </w:rPr>
              <w:t>Verified against the live project</w:t>
            </w:r>
          </w:p>
          <w:p>
            <w:pPr>
              <w:spacing w:after="40" w:line="288" w:lineRule="auto"/>
            </w:pPr>
            <w:r>
              <w:rPr>
                <w:rFonts w:ascii="Arial" w:hAnsi="Arial"/>
                <w:color w:val="000000"/>
                <w:sz w:val="18"/>
              </w:rPr>
              <w:t>Earth Engine authentication succeeds; the ward boundary loads with the expected feature count and properties; ERA5-Land ingestion returns the correct band names for a sample date range; the Streamlit app boots cleanly and serves over HTTP against real data.</w:t>
            </w:r>
          </w:p>
        </w:tc>
      </w:tr>
    </w:tbl>
    <w:p/>
    <w:p>
      <w:r>
        <w:t>Phases 1 and 2 were implemented together in one pass rather than sequentially: Phase 1's own checkpoint — the app still runs after this phase — was only achievable once the app pointed at the new asset and collection from Phase 2, since starting fresh meant no inherited access to the old project's boundary.</w:t>
      </w:r>
    </w:p>
    <w:p>
      <w:pPr>
        <w:pStyle w:val="Heading1"/>
      </w:pPr>
      <w:r>
        <w:t>Phase 3 — Heat Index relocated + tested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Not started</w:t>
      </w:r>
    </w:p>
    <w:p>
      <w:r>
        <w:t>Moves the existing relative-humidity approximation (RH = 100 − 5×(T − D)) and the NOAA/NWS Rothfusz 9-coefficient Heat Index regression out of `nigeria_heat_index.py` into a tested module — relocated, not rewritten, per the methodology document.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heatwave/science/heat_index.py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tests/test_heat_index.py</w:t>
      </w:r>
      <w:r>
        <w:rPr>
          <w:rFonts w:ascii="Arial" w:hAnsi="Arial"/>
          <w:b w:val="0"/>
          <w:sz w:val="20"/>
        </w:rPr>
        <w:t>.</w:t>
      </w:r>
    </w:p>
    <w:p>
      <w:pPr>
        <w:pStyle w:val="Heading1"/>
      </w:pPr>
      <w:r>
        <w:t>Phase 4 — Climatology + heatwave detection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Not started</w:t>
      </w:r>
    </w:p>
    <w:p>
      <w:r>
        <w:t>The core new capability: computes each ward's 1991–2020 calendar-day 90th-percentile climatology (±5-day pooling window) and flags heatwave days and events (≥3 consecutive days exceeding the local percentile) via per-ward zonal reduction. The constants this phase needs are already in `config.yaml` from Phase 1.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heatwave/science/climatology.py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heatwave/science/heatwave.py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heatwave/zonal.py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tests/test_heatwave_detection.py</w:t>
      </w:r>
      <w:r>
        <w:rPr>
          <w:rFonts w:ascii="Arial" w:hAnsi="Arial"/>
          <w:b w:val="0"/>
          <w:sz w:val="20"/>
        </w:rPr>
        <w:t>.</w:t>
      </w:r>
    </w:p>
    <w:p>
      <w:pPr>
        <w:pStyle w:val="Heading1"/>
      </w:pPr>
      <w:r>
        <w:t>Phase 5 — Batch export + covariate table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Not started</w:t>
      </w:r>
    </w:p>
    <w:p>
      <w:r>
        <w:t>Produces the weekly time_period × location covariate table — this pipeline's actual deliverable to CHAP: time_period, location, heatwave_days, mean_heat_index, max_heat_index, heatwave_event_count.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scripts/run_batch_export.py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scripts/build_covariate_table.py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heatwave/export.py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Consolas" w:hAnsi="Consolas"/>
          <w:color w:val="0090FC"/>
          <w:sz w:val="20"/>
        </w:rPr>
        <w:t>tests/test_export.py</w:t>
      </w:r>
      <w:r>
        <w:rPr>
          <w:rFonts w:ascii="Arial" w:hAnsi="Arial"/>
          <w:b w:val="0"/>
          <w:sz w:val="20"/>
        </w:rPr>
        <w:t>.</w:t>
      </w:r>
    </w:p>
    <w:p>
      <w:pPr>
        <w:pStyle w:val="Heading1"/>
      </w:pPr>
      <w:r>
        <w:t>Phase 6 — Presentation layer rewrite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Not started</w:t>
      </w:r>
    </w:p>
    <w:p>
      <w:r>
        <w:t>Replaces the current live, per-date Earth Engine query pattern with a viewer that reads the precomputed covariate table from Phase 5, matching the pipeline's shift from a demo viewer to a covariate-producing pipeline.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heatwave/app/streamlit_app.py</w:t>
      </w:r>
      <w:r>
        <w:rPr>
          <w:rFonts w:ascii="Arial" w:hAnsi="Arial"/>
          <w:b w:val="0"/>
          <w:sz w:val="20"/>
        </w:rPr>
        <w:t xml:space="preserve">. </w:t>
      </w:r>
      <w:r>
        <w:rPr>
          <w:rFonts w:ascii="Consolas" w:hAnsi="Consolas"/>
          <w:color w:val="0090FC"/>
          <w:sz w:val="20"/>
        </w:rPr>
        <w:t>nigeria_heat_index.py</w:t>
      </w:r>
      <w:r>
        <w:rPr>
          <w:rFonts w:ascii="Arial" w:hAnsi="Arial"/>
          <w:b w:val="0"/>
          <w:sz w:val="20"/>
        </w:rPr>
        <w:t xml:space="preserve"> retired.</w:t>
      </w:r>
    </w:p>
    <w:p>
      <w:pPr>
        <w:pStyle w:val="Heading1"/>
      </w:pPr>
      <w:r>
        <w:t>Phase 7 — Documentation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Not started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docs/METHODOLOGY.md</w:t>
      </w:r>
      <w:r>
        <w:rPr>
          <w:rFonts w:ascii="Arial" w:hAnsi="Arial"/>
          <w:b w:val="0"/>
          <w:sz w:val="20"/>
        </w:rPr>
        <w:t xml:space="preserve">, rewritten </w:t>
      </w:r>
      <w:r>
        <w:rPr>
          <w:rFonts w:ascii="Consolas" w:hAnsi="Consolas"/>
          <w:color w:val="0090FC"/>
          <w:sz w:val="20"/>
        </w:rPr>
        <w:t>README.md</w:t>
      </w:r>
      <w:r>
        <w:rPr>
          <w:rFonts w:ascii="Arial" w:hAnsi="Arial"/>
          <w:b w:val="0"/>
          <w:sz w:val="20"/>
        </w:rPr>
        <w:t>.</w:t>
      </w:r>
    </w:p>
    <w:p>
      <w:pPr>
        <w:pStyle w:val="Heading1"/>
      </w:pPr>
      <w:r>
        <w:t>Phase 8 — Optional polish</w:t>
      </w:r>
    </w:p>
    <w:p>
      <w:pPr>
        <w:spacing w:after="160"/>
      </w:pPr>
      <w:r>
        <w:rPr>
          <w:rFonts w:ascii="Arial" w:hAnsi="Arial"/>
          <w:b/>
          <w:i w:val="0"/>
          <w:color w:val="0090FC"/>
          <w:sz w:val="18"/>
        </w:rPr>
        <w:t>Not started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Delivers</w:t>
      </w:r>
      <w:r>
        <w:rPr>
          <w:rFonts w:ascii="Arial" w:hAnsi="Arial"/>
          <w:b w:val="0"/>
          <w:sz w:val="20"/>
        </w:rPr>
        <w:t xml:space="preserve">: </w:t>
      </w:r>
      <w:r>
        <w:rPr>
          <w:rFonts w:ascii="Consolas" w:hAnsi="Consolas"/>
          <w:color w:val="0090FC"/>
          <w:sz w:val="20"/>
        </w:rPr>
        <w:t>tests/test_config.py</w:t>
      </w:r>
      <w:r>
        <w:rPr>
          <w:rFonts w:ascii="Arial" w:hAnsi="Arial"/>
          <w:b w:val="0"/>
          <w:sz w:val="20"/>
        </w:rPr>
        <w:t>; optional CI workflow. Not required for the pipeline to function.</w:t>
      </w:r>
    </w:p>
    <w:p>
      <w:pPr>
        <w:pStyle w:val="Heading1"/>
      </w:pPr>
      <w:r>
        <w:t>Verification checkpoints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 2 (passed)</w:t>
      </w:r>
      <w:r>
        <w:rPr>
          <w:rFonts w:ascii="Arial" w:hAnsi="Arial"/>
          <w:b w:val="0"/>
          <w:sz w:val="20"/>
        </w:rPr>
        <w:t xml:space="preserve"> — confirmed the uploaded ward asset loads with the expected ward count, and ERA5-Land images clip to it correctly.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Phases 3, 4, 5</w:t>
      </w:r>
      <w:r>
        <w:rPr>
          <w:rFonts w:ascii="Arial" w:hAnsi="Arial"/>
          <w:b w:val="0"/>
          <w:sz w:val="20"/>
        </w:rPr>
        <w:t xml:space="preserve"> — pytest passes for Heat Index/RH, heatwave detection, and covariate export.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 5</w:t>
      </w:r>
      <w:r>
        <w:rPr>
          <w:rFonts w:ascii="Arial" w:hAnsi="Arial"/>
          <w:b w:val="0"/>
          <w:sz w:val="20"/>
        </w:rPr>
        <w:t xml:space="preserve"> — run the batch export on a short date range first; inspect the covariate CSV for one row per ward per week, plausible ranges, no missing periods.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 5/6</w:t>
      </w:r>
      <w:r>
        <w:rPr>
          <w:rFonts w:ascii="Arial" w:hAnsi="Arial"/>
          <w:b w:val="0"/>
          <w:sz w:val="20"/>
        </w:rPr>
        <w:t xml:space="preserve"> — sanity-check detected heatwave events against known historical hot spells for Northern Nigeria.</w:t>
      </w:r>
    </w:p>
    <w:sectPr w:rsidR="00FC693F" w:rsidRPr="0006063C" w:rsidSect="00034616"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 w:cs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90F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090F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0090F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