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3AD9A" w14:textId="77777777" w:rsidR="00206924" w:rsidRDefault="00E32DCD">
      <w:pPr>
        <w:spacing w:before="0" w:line="259" w:lineRule="auto"/>
        <w:jc w:val="center"/>
        <w:rPr>
          <w:rFonts w:eastAsia="Calibri" w:cs="Times New Roman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 wp14:anchorId="0F6F50EF" wp14:editId="3C80A5E9">
            <wp:simplePos x="0" y="0"/>
            <wp:positionH relativeFrom="column">
              <wp:posOffset>-190500</wp:posOffset>
            </wp:positionH>
            <wp:positionV relativeFrom="paragraph">
              <wp:posOffset>635</wp:posOffset>
            </wp:positionV>
            <wp:extent cx="6426200" cy="1475740"/>
            <wp:effectExtent l="0" t="0" r="0" b="0"/>
            <wp:wrapSquare wrapText="bothSides"/>
            <wp:docPr id="1" name="image9.jpg" descr="https://im1-tub-ru.yandex.net/i?id=3fe5a40c631413af7c6fecac83fadc27-l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g" descr="https://im1-tub-ru.yandex.net/i?id=3fe5a40c631413af7c6fecac83fadc27-l&amp;n=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sz w:val="32"/>
          <w:szCs w:val="32"/>
        </w:rPr>
        <w:t>Министерство образования Российской Федерации</w:t>
      </w:r>
    </w:p>
    <w:p w14:paraId="6397A79D" w14:textId="77777777" w:rsidR="00206924" w:rsidRDefault="00E32DCD">
      <w:pPr>
        <w:spacing w:before="0" w:after="2520" w:line="240" w:lineRule="auto"/>
        <w:jc w:val="center"/>
        <w:rPr>
          <w:rFonts w:cs="Times New Roman"/>
        </w:rPr>
      </w:pPr>
      <w:r>
        <w:rPr>
          <w:rFonts w:eastAsia="Calibri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14:paraId="4C06147E" w14:textId="44BA329E" w:rsidR="00206924" w:rsidRDefault="00E32DCD">
      <w:pPr>
        <w:spacing w:before="0" w:line="240" w:lineRule="auto"/>
        <w:jc w:val="center"/>
      </w:pPr>
      <w:r>
        <w:rPr>
          <w:rFonts w:eastAsia="Calibri" w:cs="Times New Roman"/>
          <w:sz w:val="32"/>
          <w:szCs w:val="32"/>
        </w:rPr>
        <w:t>Отчет по лабораторной работе №</w:t>
      </w:r>
      <w:r w:rsidR="004C063A" w:rsidRPr="004C063A">
        <w:rPr>
          <w:rFonts w:eastAsia="Calibri" w:cs="Times New Roman"/>
          <w:sz w:val="32"/>
          <w:szCs w:val="32"/>
        </w:rPr>
        <w:t>5</w:t>
      </w:r>
      <w:r>
        <w:rPr>
          <w:rFonts w:eastAsia="Calibri" w:cs="Times New Roman"/>
          <w:sz w:val="32"/>
          <w:szCs w:val="32"/>
        </w:rPr>
        <w:t xml:space="preserve"> </w:t>
      </w:r>
    </w:p>
    <w:p w14:paraId="204CF32D" w14:textId="77777777" w:rsidR="00206924" w:rsidRDefault="00E32DCD">
      <w:pPr>
        <w:spacing w:before="0" w:line="240" w:lineRule="auto"/>
        <w:jc w:val="center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По курсу «Функциональное и логическое </w:t>
      </w:r>
    </w:p>
    <w:p w14:paraId="4319D12D" w14:textId="77777777" w:rsidR="00206924" w:rsidRDefault="00E32DCD">
      <w:pPr>
        <w:spacing w:before="0" w:after="2640" w:line="240" w:lineRule="auto"/>
        <w:jc w:val="center"/>
        <w:rPr>
          <w:rFonts w:eastAsia="Calibri" w:cs="Times New Roman"/>
          <w:b/>
          <w:sz w:val="40"/>
          <w:szCs w:val="40"/>
        </w:rPr>
      </w:pPr>
      <w:r>
        <w:rPr>
          <w:rFonts w:eastAsia="Calibri" w:cs="Times New Roman"/>
          <w:sz w:val="32"/>
          <w:szCs w:val="32"/>
        </w:rPr>
        <w:t>программирование»</w:t>
      </w:r>
    </w:p>
    <w:p w14:paraId="507A7E4B" w14:textId="77777777" w:rsidR="00206924" w:rsidRDefault="00E32DCD">
      <w:pPr>
        <w:spacing w:before="0" w:line="240" w:lineRule="auto"/>
        <w:ind w:left="2818"/>
      </w:pPr>
      <w:r>
        <w:rPr>
          <w:rFonts w:ascii="Calibri" w:eastAsia="Calibri" w:hAnsi="Calibri" w:cs="Calibri"/>
          <w:szCs w:val="28"/>
        </w:rPr>
        <w:t>Студент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 xml:space="preserve"> </w:t>
      </w:r>
      <w:r>
        <w:rPr>
          <w:rFonts w:ascii="Calibri" w:eastAsia="Calibri" w:hAnsi="Calibri" w:cs="Calibri"/>
          <w:szCs w:val="28"/>
        </w:rPr>
        <w:tab/>
        <w:t>Медведев А.В.</w:t>
      </w:r>
    </w:p>
    <w:p w14:paraId="064BE003" w14:textId="77777777" w:rsidR="00206924" w:rsidRDefault="00E32DCD">
      <w:pPr>
        <w:spacing w:before="0" w:after="2400" w:line="240" w:lineRule="auto"/>
        <w:ind w:left="3538" w:firstLine="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Группа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  <w:t>ИУ7-62 Преподаватель</w:t>
      </w:r>
      <w:r>
        <w:rPr>
          <w:rFonts w:ascii="Calibri" w:eastAsia="Calibri" w:hAnsi="Calibri" w:cs="Calibri"/>
          <w:szCs w:val="28"/>
        </w:rPr>
        <w:tab/>
      </w:r>
      <w:r>
        <w:rPr>
          <w:rFonts w:ascii="Calibri" w:eastAsia="Calibri" w:hAnsi="Calibri" w:cs="Calibri"/>
          <w:szCs w:val="28"/>
        </w:rPr>
        <w:tab/>
      </w:r>
      <w:proofErr w:type="spellStart"/>
      <w:r>
        <w:rPr>
          <w:rFonts w:ascii="Calibri" w:eastAsia="Calibri" w:hAnsi="Calibri" w:cs="Calibri"/>
          <w:szCs w:val="28"/>
        </w:rPr>
        <w:t>Толпинская</w:t>
      </w:r>
      <w:proofErr w:type="spellEnd"/>
      <w:r>
        <w:rPr>
          <w:rFonts w:ascii="Calibri" w:eastAsia="Calibri" w:hAnsi="Calibri" w:cs="Calibri"/>
          <w:szCs w:val="28"/>
        </w:rPr>
        <w:t xml:space="preserve"> Н.Б.</w:t>
      </w:r>
    </w:p>
    <w:p w14:paraId="27DD819F" w14:textId="57FB0BAA" w:rsidR="00206924" w:rsidRDefault="00E32DCD">
      <w:pPr>
        <w:widowControl/>
        <w:spacing w:before="0" w:line="240" w:lineRule="auto"/>
        <w:ind w:firstLine="0"/>
      </w:pPr>
      <w:r>
        <w:br w:type="page"/>
      </w:r>
    </w:p>
    <w:p w14:paraId="332EC841" w14:textId="57E1A557" w:rsidR="003E2FDC" w:rsidRDefault="003E2FDC" w:rsidP="003E2FDC">
      <w:pPr>
        <w:pStyle w:val="1"/>
      </w:pPr>
      <w:r>
        <w:lastRenderedPageBreak/>
        <w:t>Теоретическая</w:t>
      </w:r>
      <w:r>
        <w:t xml:space="preserve"> часть</w:t>
      </w:r>
    </w:p>
    <w:p w14:paraId="41108E45" w14:textId="77777777" w:rsidR="003E2FDC" w:rsidRDefault="003E2FDC">
      <w:pPr>
        <w:widowControl/>
        <w:spacing w:before="0" w:line="240" w:lineRule="auto"/>
        <w:ind w:firstLine="0"/>
      </w:pPr>
    </w:p>
    <w:p w14:paraId="0352FB6C" w14:textId="77777777" w:rsidR="003E2FDC" w:rsidRDefault="003E2FDC" w:rsidP="003E2FDC">
      <w:r>
        <w:t>Алгоритм интерпретации программы (выполнения цели) в системе ПРОЛОГ.</w:t>
      </w:r>
    </w:p>
    <w:p w14:paraId="3F300F06" w14:textId="60178B4D" w:rsidR="003E2FDC" w:rsidRPr="003E2FDC" w:rsidRDefault="003E2FDC" w:rsidP="003E2FDC">
      <w:r>
        <w:t>Вход</w:t>
      </w:r>
      <w:r w:rsidRPr="003E2FDC">
        <w:t xml:space="preserve">: </w:t>
      </w:r>
      <w:r>
        <w:t>цель</w:t>
      </w:r>
      <w:r w:rsidRPr="003E2FDC">
        <w:t xml:space="preserve"> p(A</w:t>
      </w:r>
      <w:proofErr w:type="gramStart"/>
      <w:r w:rsidRPr="003E2FDC">
        <w:t>1,A</w:t>
      </w:r>
      <w:proofErr w:type="gramEnd"/>
      <w:r w:rsidRPr="003E2FDC">
        <w:t>2,…,An)</w:t>
      </w:r>
    </w:p>
    <w:p w14:paraId="02ADA53E" w14:textId="5F10092A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Найти в памяти процедуру по имени p с арностью n.</w:t>
      </w:r>
    </w:p>
    <w:p w14:paraId="2BC8E803" w14:textId="7A41DE90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Унифицировать входные параметры цели с заголовком найденной процедуры.</w:t>
      </w:r>
    </w:p>
    <w:p w14:paraId="43E1A9A0" w14:textId="2897E894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Если унификация параметров прошла, выполнить первую цель из тела найденной процедуры.</w:t>
      </w:r>
    </w:p>
    <w:p w14:paraId="05526C3A" w14:textId="77C50D4D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Если унификация не прошла, найти следующий вариант процедуры P/n.</w:t>
      </w:r>
      <w:r w:rsidRPr="003E2FDC">
        <w:br/>
        <w:t>5. Если следующий вариант процедуры P/n не найден, закончить работу с результатом FAIL.</w:t>
      </w:r>
    </w:p>
    <w:p w14:paraId="3618A7AC" w14:textId="654DEB9E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Если первая цель выполнилась, перейти к выполнению следующей цели.</w:t>
      </w:r>
    </w:p>
    <w:p w14:paraId="5EC34F70" w14:textId="6B3AF9C5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Если следующая цель не выполнилась, вернуться к предыдущей цели и выполнить следующий вариант ее реализации.</w:t>
      </w:r>
    </w:p>
    <w:p w14:paraId="480B682F" w14:textId="2DC9DC0D" w:rsidR="003E2FDC" w:rsidRPr="003E2FDC" w:rsidRDefault="003E2FDC" w:rsidP="003E2FDC">
      <w:pPr>
        <w:pStyle w:val="ad"/>
        <w:numPr>
          <w:ilvl w:val="0"/>
          <w:numId w:val="7"/>
        </w:numPr>
      </w:pPr>
      <w:r w:rsidRPr="003E2FDC">
        <w:t>Если текущий вариант реализации процедуры P/n не выполнился, перейти к следующему варианту.</w:t>
      </w:r>
    </w:p>
    <w:p w14:paraId="54FB6B8C" w14:textId="7AAFD48E" w:rsidR="003E2FDC" w:rsidRDefault="003E2FDC" w:rsidP="003E2FDC">
      <w:pPr>
        <w:pStyle w:val="ad"/>
        <w:numPr>
          <w:ilvl w:val="0"/>
          <w:numId w:val="7"/>
        </w:numPr>
      </w:pPr>
      <w:r w:rsidRPr="003E2FDC">
        <w:t>Если все цели из тела процедуры выполнены, закончить работу с результатом TRUE.</w:t>
      </w:r>
    </w:p>
    <w:p w14:paraId="467A5082" w14:textId="2C61125E" w:rsidR="003E2FDC" w:rsidRDefault="003E2FDC" w:rsidP="003E2FDC">
      <w:pPr>
        <w:ind w:left="1080" w:firstLine="0"/>
      </w:pPr>
      <w:r>
        <w:t>Унификация – это подстановка параметров в паттерн и применяется не только для селекции входных параметров, но и для автоматического выделения нужных элементов списка и манипулирования ими – добавления и удаления головного элемента списка.</w:t>
      </w:r>
    </w:p>
    <w:p w14:paraId="230A72A6" w14:textId="4A4E2E06" w:rsidR="003E2FDC" w:rsidRDefault="003E2FDC" w:rsidP="003E2FDC">
      <w:pPr>
        <w:ind w:left="1080" w:firstLine="0"/>
      </w:pPr>
      <w:r w:rsidRPr="003E2FDC">
        <w:lastRenderedPageBreak/>
        <w:t>Унификация–это процесс сопоставления вопроса с фактами и правилами базы знаний.</w:t>
      </w:r>
    </w:p>
    <w:p w14:paraId="16998574" w14:textId="77777777" w:rsidR="0044636C" w:rsidRDefault="0044636C" w:rsidP="003E2FDC">
      <w:pPr>
        <w:ind w:left="1080" w:firstLine="0"/>
      </w:pPr>
      <w:r w:rsidRPr="0044636C">
        <w:t>PREDICATES</w:t>
      </w:r>
    </w:p>
    <w:p w14:paraId="65FCF604" w14:textId="42A0318B" w:rsidR="0044636C" w:rsidRPr="0044636C" w:rsidRDefault="0044636C" w:rsidP="0044636C">
      <w:pPr>
        <w:ind w:left="1080" w:firstLine="360"/>
      </w:pPr>
      <w:r w:rsidRPr="0044636C">
        <w:t>t(</w:t>
      </w:r>
      <w:proofErr w:type="spellStart"/>
      <w:proofErr w:type="gramStart"/>
      <w:r w:rsidRPr="0044636C">
        <w:t>integer,integer</w:t>
      </w:r>
      <w:proofErr w:type="spellEnd"/>
      <w:proofErr w:type="gramEnd"/>
      <w:r w:rsidRPr="0044636C">
        <w:t>)</w:t>
      </w:r>
    </w:p>
    <w:p w14:paraId="07E6F70C" w14:textId="77777777" w:rsidR="0044636C" w:rsidRDefault="0044636C" w:rsidP="003E2FDC">
      <w:pPr>
        <w:ind w:left="1080" w:firstLine="0"/>
      </w:pPr>
      <w:r w:rsidRPr="0044636C">
        <w:t>CLAUSES</w:t>
      </w:r>
    </w:p>
    <w:p w14:paraId="344880A9" w14:textId="6F32B8C3" w:rsidR="0044636C" w:rsidRDefault="0044636C" w:rsidP="0044636C">
      <w:pPr>
        <w:ind w:left="1080" w:firstLine="360"/>
      </w:pPr>
      <w:proofErr w:type="gramStart"/>
      <w:r w:rsidRPr="0044636C">
        <w:t>t(</w:t>
      </w:r>
      <w:proofErr w:type="gramEnd"/>
      <w:r w:rsidRPr="0044636C">
        <w:t>1,2).</w:t>
      </w:r>
    </w:p>
    <w:p w14:paraId="2E281F81" w14:textId="118D4881" w:rsidR="0044636C" w:rsidRDefault="0044636C" w:rsidP="0044636C">
      <w:pPr>
        <w:ind w:left="1080" w:firstLine="0"/>
      </w:pPr>
      <w:r w:rsidRPr="0044636C">
        <w:t>Для Пролога вопрос есть цель, которую необходимо достичь. Пролог берет вопрос t(</w:t>
      </w:r>
      <w:proofErr w:type="gramStart"/>
      <w:r w:rsidRPr="0044636C">
        <w:t>X,Y</w:t>
      </w:r>
      <w:proofErr w:type="gramEnd"/>
      <w:r w:rsidRPr="0044636C">
        <w:t xml:space="preserve">) и начинает последователь-но сверху-вниз сравнивать его с фактами и правилами базы знаний. </w:t>
      </w:r>
      <w:r w:rsidRPr="0044636C">
        <w:t>Там, где</w:t>
      </w:r>
      <w:r w:rsidRPr="0044636C">
        <w:t xml:space="preserve"> обнаруживается предикат с таким же </w:t>
      </w:r>
      <w:r w:rsidRPr="0044636C">
        <w:t>идентификатором,</w:t>
      </w:r>
      <w:r w:rsidRPr="0044636C">
        <w:t xml:space="preserve"> как и у вопроса и с таким же количеством аргументов происходит сопоставление.</w:t>
      </w:r>
      <w:r w:rsidRPr="0044636C">
        <w:rPr>
          <w:rFonts w:ascii="Arial" w:hAnsi="Arial"/>
          <w:sz w:val="40"/>
          <w:szCs w:val="40"/>
        </w:rPr>
        <w:t xml:space="preserve"> </w:t>
      </w:r>
      <w:r w:rsidRPr="0044636C">
        <w:t xml:space="preserve">Если в вопросе аргументы ничем не означены (то есть X и Y свободные переменные), то значения из найденного факта </w:t>
      </w:r>
      <w:proofErr w:type="spellStart"/>
      <w:r w:rsidRPr="0044636C">
        <w:t>присваиваиваются</w:t>
      </w:r>
      <w:proofErr w:type="spellEnd"/>
      <w:r w:rsidRPr="0044636C">
        <w:t xml:space="preserve"> соответствующим переменным</w:t>
      </w:r>
      <w:r>
        <w:rPr>
          <w:rFonts w:ascii="Arial" w:hAnsi="Arial"/>
          <w:sz w:val="40"/>
          <w:szCs w:val="40"/>
        </w:rPr>
        <w:t>.</w:t>
      </w:r>
      <w:r>
        <w:rPr>
          <w:rFonts w:ascii="Arial" w:hAnsi="Arial"/>
          <w:sz w:val="40"/>
          <w:szCs w:val="40"/>
        </w:rPr>
        <w:t xml:space="preserve"> </w:t>
      </w:r>
      <w:r w:rsidRPr="0044636C">
        <w:t>Зададим другой вопрос: t(</w:t>
      </w:r>
      <w:proofErr w:type="gramStart"/>
      <w:r w:rsidRPr="0044636C">
        <w:t>1,Y</w:t>
      </w:r>
      <w:proofErr w:type="gramEnd"/>
      <w:r w:rsidRPr="0044636C">
        <w:t>).Получим ответ: Y=2.Процесс унификации проходил следующим образом.</w:t>
      </w:r>
      <w:r>
        <w:t xml:space="preserve"> </w:t>
      </w:r>
      <w:r w:rsidRPr="0044636C">
        <w:t>Пролог взял вопрос t(</w:t>
      </w:r>
      <w:proofErr w:type="gramStart"/>
      <w:r w:rsidRPr="0044636C">
        <w:t>1,Y</w:t>
      </w:r>
      <w:proofErr w:type="gramEnd"/>
      <w:r w:rsidRPr="0044636C">
        <w:t>) и последовательно сверху-вниз сравнивая его с фактами из базы знаний обнаружил, что существует предикат с таким же идентификатором как и у во-проса и с таким же количеством аргументов. Так как в вопросе первый аргумент имеет конкретное значение, то Пролог проводит сопоставление сравнивая значение из вопроса и из факта. В данном случае они совпали, поэтому процесс сопоставления переходит на вторые аргументы.</w:t>
      </w:r>
      <w:r w:rsidRPr="0044636C">
        <w:rPr>
          <w:rFonts w:ascii="Arial" w:hAnsi="Arial"/>
          <w:sz w:val="40"/>
          <w:szCs w:val="40"/>
        </w:rPr>
        <w:t xml:space="preserve"> </w:t>
      </w:r>
      <w:r w:rsidRPr="0044636C">
        <w:t>В вопросе второй аргумент ничем не означен, поэтому ему передается значение из факта.</w:t>
      </w:r>
    </w:p>
    <w:p w14:paraId="742331D6" w14:textId="5A277415" w:rsidR="0044636C" w:rsidRDefault="0044636C" w:rsidP="0044636C">
      <w:pPr>
        <w:ind w:left="1080" w:firstLine="0"/>
      </w:pPr>
      <w:r w:rsidRPr="0044636C">
        <w:t xml:space="preserve">В Прологе знак "=" не есть знак присвоения. Его действие зависит от контекста. Только если с одной стороны от знака </w:t>
      </w:r>
      <w:r w:rsidRPr="0044636C">
        <w:lastRenderedPageBreak/>
        <w:t>равенства стоит свободная переменная (то есть не имеющая никакого значения), а с другой стороны расположено какое-либо значение или означенная переменная (имеющая конкретное значение), тогда действие знака "=" можно считать эквивалентным присвоению. По итогам его выполнения свободная переменная получит значение с противоположной стороны от знака равенства (сторона не имеет значение) и цель признается выполненной.</w:t>
      </w:r>
    </w:p>
    <w:p w14:paraId="369D2292" w14:textId="2784FC05" w:rsidR="0044636C" w:rsidRDefault="0044636C" w:rsidP="0044636C">
      <w:pPr>
        <w:ind w:left="1080" w:firstLine="0"/>
      </w:pPr>
      <w:r w:rsidRPr="0044636C">
        <w:t xml:space="preserve">Итак, унификация–это встроенный базовый механизм Пролога, представляющий собой процесс последовательного сопоставления вопроса с фактами и правилами базы знаний с целью доказательства его реализуемости. В ходе сопоставления проверяется совпадение следующих сущностей: </w:t>
      </w:r>
      <w:r w:rsidRPr="0044636C">
        <w:t>идентификаторы предикатов</w:t>
      </w:r>
      <w:r w:rsidRPr="0044636C">
        <w:t>, количество аргументов, их значения.</w:t>
      </w:r>
      <w:r>
        <w:t xml:space="preserve"> </w:t>
      </w:r>
      <w:r w:rsidRPr="0044636C">
        <w:t>Если в вопросе есть свободные переменные, то Пролог ищет значения переменных, при которых цель</w:t>
      </w:r>
      <w:r>
        <w:t xml:space="preserve"> </w:t>
      </w:r>
      <w:r w:rsidRPr="0044636C">
        <w:t xml:space="preserve">достижима. Если в </w:t>
      </w:r>
      <w:r w:rsidRPr="0044636C">
        <w:t>вопросе нет</w:t>
      </w:r>
      <w:r w:rsidRPr="0044636C">
        <w:t xml:space="preserve"> свободных</w:t>
      </w:r>
      <w:r>
        <w:t xml:space="preserve"> </w:t>
      </w:r>
      <w:r w:rsidRPr="0044636C">
        <w:t>переменных, то Пролог ищет возможность унификации цели и в качестве ответа выдает результативность такой унификации.</w:t>
      </w:r>
      <w:bookmarkStart w:id="0" w:name="_GoBack"/>
      <w:bookmarkEnd w:id="0"/>
    </w:p>
    <w:p w14:paraId="55055083" w14:textId="77777777" w:rsidR="00206924" w:rsidRDefault="00E32DCD">
      <w:pPr>
        <w:pStyle w:val="1"/>
      </w:pPr>
      <w:r>
        <w:t>Практическая часть</w:t>
      </w:r>
    </w:p>
    <w:p w14:paraId="4D8E9043" w14:textId="77777777" w:rsidR="004C063A" w:rsidRPr="009B7328" w:rsidRDefault="004C063A" w:rsidP="004C063A">
      <w:pPr>
        <w:rPr>
          <w:b/>
        </w:rPr>
      </w:pPr>
      <w:r w:rsidRPr="009B7328">
        <w:rPr>
          <w:b/>
        </w:rPr>
        <w:t>Если запустить интерпретатор и ввести</w:t>
      </w:r>
    </w:p>
    <w:p w14:paraId="71413959" w14:textId="77777777" w:rsidR="004C063A" w:rsidRPr="009B7328" w:rsidRDefault="004C063A" w:rsidP="004C063A">
      <w:pPr>
        <w:ind w:left="720" w:firstLine="0"/>
        <w:rPr>
          <w:lang w:val="en-US"/>
        </w:rPr>
      </w:pPr>
      <w:r w:rsidRPr="009B7328">
        <w:rPr>
          <w:lang w:val="en-US"/>
        </w:rPr>
        <w:t>(</w:t>
      </w:r>
      <w:proofErr w:type="spellStart"/>
      <w:proofErr w:type="gram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 </w:t>
      </w:r>
      <w:r w:rsidRPr="004C063A">
        <w:rPr>
          <w:lang w:val="en-US"/>
        </w:rPr>
        <w:t>a</w:t>
      </w:r>
      <w:proofErr w:type="gramEnd"/>
      <w:r w:rsidRPr="009B7328">
        <w:rPr>
          <w:lang w:val="en-US"/>
        </w:rPr>
        <w:t xml:space="preserve"> 2)</w:t>
      </w:r>
      <w:r w:rsidRPr="009B7328">
        <w:rPr>
          <w:lang w:val="en-US"/>
        </w:rPr>
        <w:br/>
        <w:t>(</w:t>
      </w:r>
      <w:proofErr w:type="spell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</w:t>
      </w:r>
      <w:r w:rsidRPr="004C063A">
        <w:rPr>
          <w:lang w:val="en-US"/>
        </w:rPr>
        <w:t>b</w:t>
      </w:r>
      <w:r w:rsidRPr="009B7328">
        <w:rPr>
          <w:lang w:val="en-US"/>
        </w:rPr>
        <w:t xml:space="preserve"> 3)</w:t>
      </w:r>
      <w:r w:rsidRPr="009B7328">
        <w:rPr>
          <w:lang w:val="en-US"/>
        </w:rPr>
        <w:br/>
        <w:t>(</w:t>
      </w:r>
      <w:proofErr w:type="spellStart"/>
      <w:r w:rsidRPr="004C063A">
        <w:rPr>
          <w:lang w:val="en-US"/>
        </w:rPr>
        <w:t>setf</w:t>
      </w:r>
      <w:proofErr w:type="spellEnd"/>
      <w:r w:rsidRPr="009B7328">
        <w:rPr>
          <w:lang w:val="en-US"/>
        </w:rPr>
        <w:t xml:space="preserve"> </w:t>
      </w:r>
      <w:r w:rsidRPr="004C063A">
        <w:rPr>
          <w:lang w:val="en-US"/>
        </w:rPr>
        <w:t>c</w:t>
      </w:r>
      <w:r w:rsidRPr="009B7328">
        <w:rPr>
          <w:lang w:val="en-US"/>
        </w:rPr>
        <w:t xml:space="preserve"> 5)</w:t>
      </w:r>
    </w:p>
    <w:p w14:paraId="6E41F175" w14:textId="77777777" w:rsidR="004C063A" w:rsidRDefault="004C063A" w:rsidP="004C063A">
      <w:r>
        <w:t>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14:paraId="76F1C08C" w14:textId="77777777" w:rsidTr="002942B3">
        <w:tc>
          <w:tcPr>
            <w:tcW w:w="4675" w:type="dxa"/>
          </w:tcPr>
          <w:p w14:paraId="72D9058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0AB5AE70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14:paraId="45F66D18" w14:textId="77777777" w:rsidTr="002942B3">
        <w:tc>
          <w:tcPr>
            <w:tcW w:w="4675" w:type="dxa"/>
          </w:tcPr>
          <w:p w14:paraId="3374AE1A" w14:textId="77777777" w:rsidR="004C063A" w:rsidRPr="009B7328" w:rsidRDefault="004C063A" w:rsidP="002942B3">
            <w:pPr>
              <w:rPr>
                <w:lang w:val="en-US"/>
              </w:rPr>
            </w:pPr>
            <w:r>
              <w:lastRenderedPageBreak/>
              <w:t>a</w:t>
            </w:r>
          </w:p>
        </w:tc>
        <w:tc>
          <w:tcPr>
            <w:tcW w:w="4675" w:type="dxa"/>
          </w:tcPr>
          <w:p w14:paraId="1E47DD03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0ED35ABF" w14:textId="77777777" w:rsidTr="002942B3">
        <w:tc>
          <w:tcPr>
            <w:tcW w:w="4675" w:type="dxa"/>
          </w:tcPr>
          <w:p w14:paraId="19C4039E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0FCB8C55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14:paraId="6031F84F" w14:textId="77777777" w:rsidTr="002942B3">
        <w:tc>
          <w:tcPr>
            <w:tcW w:w="4675" w:type="dxa"/>
          </w:tcPr>
          <w:p w14:paraId="5D4CF7E6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6CCF1A54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14:paraId="4B568AF0" w14:textId="77777777" w:rsidTr="002942B3">
        <w:tc>
          <w:tcPr>
            <w:tcW w:w="4675" w:type="dxa"/>
          </w:tcPr>
          <w:p w14:paraId="780FC8D6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1098A74A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14:paraId="1B3BA0CC" w14:textId="77777777" w:rsidTr="002942B3">
        <w:tc>
          <w:tcPr>
            <w:tcW w:w="4675" w:type="dxa"/>
          </w:tcPr>
          <w:p w14:paraId="521CF6D9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3C36BE9F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14:paraId="06C36AB8" w14:textId="77777777" w:rsidTr="002942B3">
        <w:tc>
          <w:tcPr>
            <w:tcW w:w="4675" w:type="dxa"/>
          </w:tcPr>
          <w:p w14:paraId="59946D14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E29703C" w14:textId="77777777" w:rsidR="004C063A" w:rsidRPr="009B7328" w:rsidRDefault="004C063A" w:rsidP="002942B3">
            <w:pPr>
              <w:rPr>
                <w:lang w:val="en-US"/>
              </w:rPr>
            </w:pPr>
            <w:proofErr w:type="spellStart"/>
            <w:r>
              <w:t>Undefined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4C063A" w14:paraId="303E4B84" w14:textId="77777777" w:rsidTr="002942B3">
        <w:tc>
          <w:tcPr>
            <w:tcW w:w="4675" w:type="dxa"/>
          </w:tcPr>
          <w:p w14:paraId="11E1BBCF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1BEEB910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</w:tbl>
    <w:p w14:paraId="60E3E357" w14:textId="77777777" w:rsidR="004C063A" w:rsidRDefault="004C063A" w:rsidP="004C063A"/>
    <w:p w14:paraId="21955906" w14:textId="2D671C0F" w:rsidR="004C063A" w:rsidRPr="004C063A" w:rsidRDefault="004C063A" w:rsidP="004C063A">
      <w:pPr>
        <w:rPr>
          <w:b/>
        </w:rPr>
      </w:pPr>
      <w:r w:rsidRPr="004C063A">
        <w:rPr>
          <w:b/>
        </w:rPr>
        <w:t>Добавив</w:t>
      </w:r>
      <w:r w:rsidRPr="004C063A">
        <w:rPr>
          <w:b/>
        </w:rPr>
        <w:tab/>
        <w:t>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a(</w:t>
      </w:r>
      <w:proofErr w:type="gramEnd"/>
      <w:r w:rsidRPr="004C063A">
        <w:rPr>
          <w:b/>
        </w:rPr>
        <w:t>) ‘b) и 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b() 4) 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14:paraId="520D1C20" w14:textId="77777777" w:rsidTr="002942B3">
        <w:tc>
          <w:tcPr>
            <w:tcW w:w="4675" w:type="dxa"/>
          </w:tcPr>
          <w:p w14:paraId="7984FB8A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7DB2DE7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14:paraId="747444BD" w14:textId="77777777" w:rsidTr="002942B3">
        <w:tc>
          <w:tcPr>
            <w:tcW w:w="4675" w:type="dxa"/>
          </w:tcPr>
          <w:p w14:paraId="5BFCC792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0B8124FA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7164C485" w14:textId="77777777" w:rsidTr="002942B3">
        <w:tc>
          <w:tcPr>
            <w:tcW w:w="4675" w:type="dxa"/>
          </w:tcPr>
          <w:p w14:paraId="2B7DF029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19732525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14:paraId="44424AD2" w14:textId="77777777" w:rsidTr="002942B3">
        <w:tc>
          <w:tcPr>
            <w:tcW w:w="4675" w:type="dxa"/>
          </w:tcPr>
          <w:p w14:paraId="41D4187B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00BBEB66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14:paraId="76513440" w14:textId="77777777" w:rsidTr="002942B3">
        <w:tc>
          <w:tcPr>
            <w:tcW w:w="4675" w:type="dxa"/>
          </w:tcPr>
          <w:p w14:paraId="3E3D3EEB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4EA3A080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14:paraId="6D64AD68" w14:textId="77777777" w:rsidTr="002942B3">
        <w:tc>
          <w:tcPr>
            <w:tcW w:w="4675" w:type="dxa"/>
          </w:tcPr>
          <w:p w14:paraId="244E6EB7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6FFA38DF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14:paraId="6C40B88A" w14:textId="77777777" w:rsidTr="002942B3">
        <w:tc>
          <w:tcPr>
            <w:tcW w:w="4675" w:type="dxa"/>
          </w:tcPr>
          <w:p w14:paraId="4A5D6C49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7D100FF2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14:paraId="7373E6B0" w14:textId="77777777" w:rsidTr="002942B3">
        <w:tc>
          <w:tcPr>
            <w:tcW w:w="4675" w:type="dxa"/>
          </w:tcPr>
          <w:p w14:paraId="09F46944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0077152C" w14:textId="77777777" w:rsidR="004C063A" w:rsidRPr="009B7328" w:rsidRDefault="004C063A" w:rsidP="002942B3">
            <w:pPr>
              <w:rPr>
                <w:lang w:val="en-US"/>
              </w:rPr>
            </w:pPr>
            <w:r>
              <w:t>2</w:t>
            </w:r>
          </w:p>
        </w:tc>
      </w:tr>
      <w:tr w:rsidR="004C063A" w14:paraId="19387640" w14:textId="77777777" w:rsidTr="002942B3">
        <w:tc>
          <w:tcPr>
            <w:tcW w:w="4675" w:type="dxa"/>
          </w:tcPr>
          <w:p w14:paraId="4065E680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048858F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14:paraId="01B79A13" w14:textId="77777777" w:rsidTr="002942B3">
        <w:tc>
          <w:tcPr>
            <w:tcW w:w="4675" w:type="dxa"/>
          </w:tcPr>
          <w:p w14:paraId="261D2AAD" w14:textId="77777777" w:rsidR="004C063A" w:rsidRDefault="004C063A" w:rsidP="002942B3">
            <w:pPr>
              <w:spacing w:line="240" w:lineRule="auto"/>
              <w:ind w:firstLine="0"/>
            </w:pPr>
            <w:r>
              <w:t>(+ a a)</w:t>
            </w:r>
          </w:p>
        </w:tc>
        <w:tc>
          <w:tcPr>
            <w:tcW w:w="4675" w:type="dxa"/>
          </w:tcPr>
          <w:p w14:paraId="47FAF5E1" w14:textId="77777777" w:rsidR="004C063A" w:rsidRDefault="004C063A" w:rsidP="002942B3">
            <w:r>
              <w:t>4</w:t>
            </w:r>
          </w:p>
        </w:tc>
      </w:tr>
      <w:tr w:rsidR="004C063A" w14:paraId="531223C5" w14:textId="77777777" w:rsidTr="002942B3">
        <w:tc>
          <w:tcPr>
            <w:tcW w:w="4675" w:type="dxa"/>
          </w:tcPr>
          <w:p w14:paraId="7B9E7C80" w14:textId="77777777" w:rsidR="004C063A" w:rsidRDefault="004C063A" w:rsidP="002942B3">
            <w:pPr>
              <w:spacing w:line="240" w:lineRule="auto"/>
            </w:pPr>
            <w:r w:rsidRPr="009B7328">
              <w:t>(</w:t>
            </w:r>
            <w:r>
              <w:t>+ (b) b)</w:t>
            </w:r>
          </w:p>
        </w:tc>
        <w:tc>
          <w:tcPr>
            <w:tcW w:w="4675" w:type="dxa"/>
          </w:tcPr>
          <w:p w14:paraId="0A1B4426" w14:textId="77777777" w:rsidR="004C063A" w:rsidRDefault="004C063A" w:rsidP="002942B3">
            <w:r>
              <w:t>7</w:t>
            </w:r>
          </w:p>
        </w:tc>
      </w:tr>
      <w:tr w:rsidR="004C063A" w14:paraId="1D5BD679" w14:textId="77777777" w:rsidTr="002942B3">
        <w:tc>
          <w:tcPr>
            <w:tcW w:w="4675" w:type="dxa"/>
          </w:tcPr>
          <w:p w14:paraId="79F31EB8" w14:textId="77777777" w:rsidR="004C063A" w:rsidRPr="009B7328" w:rsidRDefault="004C063A" w:rsidP="002942B3">
            <w:r>
              <w:t xml:space="preserve">(b </w:t>
            </w:r>
            <w:proofErr w:type="spellStart"/>
            <w:r>
              <w:t>b</w:t>
            </w:r>
            <w:proofErr w:type="spellEnd"/>
            <w:r>
              <w:t xml:space="preserve"> b)</w:t>
            </w:r>
          </w:p>
        </w:tc>
        <w:tc>
          <w:tcPr>
            <w:tcW w:w="4675" w:type="dxa"/>
          </w:tcPr>
          <w:p w14:paraId="7EEE7718" w14:textId="77777777" w:rsidR="004C063A" w:rsidRDefault="004C063A" w:rsidP="002942B3">
            <w:proofErr w:type="spellStart"/>
            <w:r w:rsidRPr="009B7328">
              <w:t>invalid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number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of</w:t>
            </w:r>
            <w:proofErr w:type="spellEnd"/>
            <w:r w:rsidRPr="009B7328">
              <w:t xml:space="preserve"> </w:t>
            </w:r>
            <w:proofErr w:type="spellStart"/>
            <w:r w:rsidRPr="009B7328">
              <w:t>arguments</w:t>
            </w:r>
            <w:proofErr w:type="spellEnd"/>
          </w:p>
        </w:tc>
      </w:tr>
    </w:tbl>
    <w:p w14:paraId="0CD41D54" w14:textId="75144FDE" w:rsidR="004C063A" w:rsidRPr="004C063A" w:rsidRDefault="004C063A" w:rsidP="004C063A">
      <w:pPr>
        <w:rPr>
          <w:b/>
        </w:rPr>
      </w:pPr>
      <w:r w:rsidRPr="004C063A">
        <w:rPr>
          <w:b/>
        </w:rPr>
        <w:t>Добавив 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a </w:t>
      </w:r>
      <w:proofErr w:type="gramStart"/>
      <w:r w:rsidRPr="004C063A">
        <w:rPr>
          <w:b/>
        </w:rPr>
        <w:t>b)  Что</w:t>
      </w:r>
      <w:proofErr w:type="gramEnd"/>
      <w:r w:rsidRPr="004C063A">
        <w:rPr>
          <w:b/>
        </w:rPr>
        <w:t xml:space="preserve">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159E30AE" w14:textId="77777777" w:rsidTr="002942B3">
        <w:tc>
          <w:tcPr>
            <w:tcW w:w="4675" w:type="dxa"/>
          </w:tcPr>
          <w:p w14:paraId="4075CFF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lastRenderedPageBreak/>
              <w:t>Команда</w:t>
            </w:r>
          </w:p>
        </w:tc>
        <w:tc>
          <w:tcPr>
            <w:tcW w:w="4675" w:type="dxa"/>
          </w:tcPr>
          <w:p w14:paraId="02B9311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2B7ED658" w14:textId="77777777" w:rsidTr="002942B3">
        <w:tc>
          <w:tcPr>
            <w:tcW w:w="4675" w:type="dxa"/>
          </w:tcPr>
          <w:p w14:paraId="70BE4273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4E08324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296FC4F1" w14:textId="77777777" w:rsidTr="002942B3">
        <w:tc>
          <w:tcPr>
            <w:tcW w:w="4675" w:type="dxa"/>
          </w:tcPr>
          <w:p w14:paraId="3BF1B90C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4354DB59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1EE7713" w14:textId="77777777" w:rsidTr="002942B3">
        <w:tc>
          <w:tcPr>
            <w:tcW w:w="4675" w:type="dxa"/>
          </w:tcPr>
          <w:p w14:paraId="3FE322B3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07B6FC01" w14:textId="77777777" w:rsidR="004C063A" w:rsidRPr="009B7328" w:rsidRDefault="004C063A" w:rsidP="002942B3">
            <w:pPr>
              <w:rPr>
                <w:lang w:val="en-US"/>
              </w:rPr>
            </w:pPr>
            <w:r>
              <w:t>5</w:t>
            </w:r>
          </w:p>
        </w:tc>
      </w:tr>
      <w:tr w:rsidR="004C063A" w:rsidRPr="009B7328" w14:paraId="6A2A3F6F" w14:textId="77777777" w:rsidTr="002942B3">
        <w:tc>
          <w:tcPr>
            <w:tcW w:w="4675" w:type="dxa"/>
          </w:tcPr>
          <w:p w14:paraId="045ADD09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2CDE6089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70314DC4" w14:textId="77777777" w:rsidTr="002942B3">
        <w:tc>
          <w:tcPr>
            <w:tcW w:w="4675" w:type="dxa"/>
          </w:tcPr>
          <w:p w14:paraId="71D07317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64DC3D87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53FA2BBE" w14:textId="77777777" w:rsidTr="002942B3">
        <w:tc>
          <w:tcPr>
            <w:tcW w:w="4675" w:type="dxa"/>
          </w:tcPr>
          <w:p w14:paraId="2E813D5C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F1BAE4A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:rsidRPr="009B7328" w14:paraId="5BC482CC" w14:textId="77777777" w:rsidTr="002942B3">
        <w:tc>
          <w:tcPr>
            <w:tcW w:w="4675" w:type="dxa"/>
          </w:tcPr>
          <w:p w14:paraId="3F6CF037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51483FCD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</w:tbl>
    <w:p w14:paraId="0DE32D02" w14:textId="1EFDD114" w:rsidR="004C063A" w:rsidRPr="004C063A" w:rsidRDefault="004C063A" w:rsidP="004C063A">
      <w:pPr>
        <w:rPr>
          <w:b/>
        </w:rPr>
      </w:pPr>
      <w:r w:rsidRPr="004C063A">
        <w:rPr>
          <w:b/>
        </w:rPr>
        <w:t>Добавив 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c b) 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0CAA5B3B" w14:textId="77777777" w:rsidTr="002942B3">
        <w:tc>
          <w:tcPr>
            <w:tcW w:w="4675" w:type="dxa"/>
          </w:tcPr>
          <w:p w14:paraId="5F426AA9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1202B36F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01B59F5A" w14:textId="77777777" w:rsidTr="002942B3">
        <w:tc>
          <w:tcPr>
            <w:tcW w:w="4675" w:type="dxa"/>
          </w:tcPr>
          <w:p w14:paraId="7E7A98DB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40471321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DA9FC06" w14:textId="77777777" w:rsidTr="002942B3">
        <w:tc>
          <w:tcPr>
            <w:tcW w:w="4675" w:type="dxa"/>
          </w:tcPr>
          <w:p w14:paraId="2FAEE250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632CEDC1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372C50A" w14:textId="77777777" w:rsidTr="002942B3">
        <w:tc>
          <w:tcPr>
            <w:tcW w:w="4675" w:type="dxa"/>
          </w:tcPr>
          <w:p w14:paraId="0D365623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78933C07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6C74A02" w14:textId="77777777" w:rsidTr="002942B3">
        <w:tc>
          <w:tcPr>
            <w:tcW w:w="4675" w:type="dxa"/>
          </w:tcPr>
          <w:p w14:paraId="24FDEB13" w14:textId="77777777" w:rsidR="004C063A" w:rsidRPr="009B7328" w:rsidRDefault="004C063A" w:rsidP="002942B3">
            <w:pPr>
              <w:rPr>
                <w:lang w:val="en-US"/>
              </w:rPr>
            </w:pPr>
            <w:r>
              <w:t>`a</w:t>
            </w:r>
          </w:p>
        </w:tc>
        <w:tc>
          <w:tcPr>
            <w:tcW w:w="4675" w:type="dxa"/>
          </w:tcPr>
          <w:p w14:paraId="3C2FF498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6F0EFA59" w14:textId="77777777" w:rsidTr="002942B3">
        <w:tc>
          <w:tcPr>
            <w:tcW w:w="4675" w:type="dxa"/>
          </w:tcPr>
          <w:p w14:paraId="766ED995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159E2570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60DB90D9" w14:textId="77777777" w:rsidTr="002942B3">
        <w:tc>
          <w:tcPr>
            <w:tcW w:w="4675" w:type="dxa"/>
          </w:tcPr>
          <w:p w14:paraId="2CA71F2B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226391C2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</w:tr>
      <w:tr w:rsidR="004C063A" w:rsidRPr="009B7328" w14:paraId="7F521B44" w14:textId="77777777" w:rsidTr="002942B3">
        <w:tc>
          <w:tcPr>
            <w:tcW w:w="4675" w:type="dxa"/>
          </w:tcPr>
          <w:p w14:paraId="6250B8B6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4DCAFCD3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</w:tbl>
    <w:p w14:paraId="1E2AD8B8" w14:textId="69B8C8D6" w:rsidR="004C063A" w:rsidRPr="004C063A" w:rsidRDefault="004C063A" w:rsidP="004C063A">
      <w:pPr>
        <w:rPr>
          <w:b/>
        </w:rPr>
      </w:pPr>
      <w:r w:rsidRPr="004C063A">
        <w:rPr>
          <w:b/>
        </w:rPr>
        <w:t>Добавив 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a(</w:t>
      </w:r>
      <w:proofErr w:type="gramEnd"/>
      <w:r w:rsidRPr="004C063A">
        <w:rPr>
          <w:b/>
        </w:rPr>
        <w:t>x y) (+ x y))  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0342B9B2" w14:textId="77777777" w:rsidTr="002942B3">
        <w:tc>
          <w:tcPr>
            <w:tcW w:w="4675" w:type="dxa"/>
          </w:tcPr>
          <w:p w14:paraId="6CC8BF71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6C653F85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5C451B9C" w14:textId="77777777" w:rsidTr="002942B3">
        <w:tc>
          <w:tcPr>
            <w:tcW w:w="4675" w:type="dxa"/>
          </w:tcPr>
          <w:p w14:paraId="31DA9631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29C095F2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76D24E45" w14:textId="77777777" w:rsidTr="002942B3">
        <w:tc>
          <w:tcPr>
            <w:tcW w:w="4675" w:type="dxa"/>
          </w:tcPr>
          <w:p w14:paraId="62412070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778650A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491D3A7D" w14:textId="77777777" w:rsidTr="002942B3">
        <w:tc>
          <w:tcPr>
            <w:tcW w:w="4675" w:type="dxa"/>
          </w:tcPr>
          <w:p w14:paraId="7D11A147" w14:textId="77777777" w:rsidR="004C063A" w:rsidRPr="009B7328" w:rsidRDefault="004C063A" w:rsidP="002942B3">
            <w:pPr>
              <w:rPr>
                <w:lang w:val="en-US"/>
              </w:rPr>
            </w:pPr>
            <w:r>
              <w:t>c</w:t>
            </w:r>
          </w:p>
        </w:tc>
        <w:tc>
          <w:tcPr>
            <w:tcW w:w="4675" w:type="dxa"/>
          </w:tcPr>
          <w:p w14:paraId="28651682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35E1606D" w14:textId="77777777" w:rsidTr="002942B3">
        <w:tc>
          <w:tcPr>
            <w:tcW w:w="4675" w:type="dxa"/>
          </w:tcPr>
          <w:p w14:paraId="0159AF45" w14:textId="77777777" w:rsidR="004C063A" w:rsidRPr="009B7328" w:rsidRDefault="004C063A" w:rsidP="002942B3">
            <w:pPr>
              <w:rPr>
                <w:lang w:val="en-US"/>
              </w:rPr>
            </w:pPr>
            <w:r>
              <w:lastRenderedPageBreak/>
              <w:t>`a</w:t>
            </w:r>
          </w:p>
        </w:tc>
        <w:tc>
          <w:tcPr>
            <w:tcW w:w="4675" w:type="dxa"/>
          </w:tcPr>
          <w:p w14:paraId="68A5A615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</w:tr>
      <w:tr w:rsidR="004C063A" w:rsidRPr="009B7328" w14:paraId="0C820B85" w14:textId="77777777" w:rsidTr="002942B3">
        <w:tc>
          <w:tcPr>
            <w:tcW w:w="4675" w:type="dxa"/>
          </w:tcPr>
          <w:p w14:paraId="223D1103" w14:textId="77777777" w:rsidR="004C063A" w:rsidRPr="009B7328" w:rsidRDefault="004C063A" w:rsidP="002942B3">
            <w:pPr>
              <w:rPr>
                <w:lang w:val="en-US"/>
              </w:rPr>
            </w:pPr>
            <w:proofErr w:type="gramStart"/>
            <w:r>
              <w:t>`(</w:t>
            </w:r>
            <w:proofErr w:type="gramEnd"/>
            <w:r>
              <w:t>+a c)</w:t>
            </w:r>
          </w:p>
        </w:tc>
        <w:tc>
          <w:tcPr>
            <w:tcW w:w="4675" w:type="dxa"/>
          </w:tcPr>
          <w:p w14:paraId="1BC26AA5" w14:textId="77777777" w:rsidR="004C063A" w:rsidRPr="009B7328" w:rsidRDefault="004C063A" w:rsidP="002942B3">
            <w:pPr>
              <w:rPr>
                <w:lang w:val="en-US"/>
              </w:rPr>
            </w:pPr>
            <w:r>
              <w:t>(+ A C)</w:t>
            </w:r>
          </w:p>
        </w:tc>
      </w:tr>
      <w:tr w:rsidR="004C063A" w:rsidRPr="009B7328" w14:paraId="45BCFCBA" w14:textId="77777777" w:rsidTr="002942B3">
        <w:tc>
          <w:tcPr>
            <w:tcW w:w="4675" w:type="dxa"/>
          </w:tcPr>
          <w:p w14:paraId="74009D0B" w14:textId="77777777" w:rsidR="004C063A" w:rsidRPr="009B7328" w:rsidRDefault="004C063A" w:rsidP="002942B3">
            <w:pPr>
              <w:rPr>
                <w:lang w:val="en-US"/>
              </w:rPr>
            </w:pPr>
            <w:r>
              <w:t>(a)</w:t>
            </w:r>
          </w:p>
        </w:tc>
        <w:tc>
          <w:tcPr>
            <w:tcW w:w="4675" w:type="dxa"/>
          </w:tcPr>
          <w:p w14:paraId="5695A3E2" w14:textId="77777777" w:rsidR="004C063A" w:rsidRPr="009B7328" w:rsidRDefault="004C063A" w:rsidP="002942B3">
            <w:pPr>
              <w:rPr>
                <w:lang w:val="en-US"/>
              </w:rPr>
            </w:pPr>
            <w:proofErr w:type="spellStart"/>
            <w:r w:rsidRPr="00E6448E">
              <w:t>invalid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number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of</w:t>
            </w:r>
            <w:proofErr w:type="spellEnd"/>
            <w:r w:rsidRPr="00E6448E">
              <w:t xml:space="preserve"> </w:t>
            </w:r>
            <w:proofErr w:type="spellStart"/>
            <w:r w:rsidRPr="00E6448E">
              <w:t>arguments</w:t>
            </w:r>
            <w:proofErr w:type="spellEnd"/>
            <w:r w:rsidRPr="00E6448E">
              <w:t>: 0</w:t>
            </w:r>
          </w:p>
        </w:tc>
      </w:tr>
      <w:tr w:rsidR="004C063A" w:rsidRPr="009B7328" w14:paraId="6906D3B0" w14:textId="77777777" w:rsidTr="002942B3">
        <w:tc>
          <w:tcPr>
            <w:tcW w:w="4675" w:type="dxa"/>
          </w:tcPr>
          <w:p w14:paraId="7E384D6C" w14:textId="77777777" w:rsidR="004C063A" w:rsidRPr="009B7328" w:rsidRDefault="004C063A" w:rsidP="002942B3">
            <w:pPr>
              <w:rPr>
                <w:lang w:val="en-US"/>
              </w:rPr>
            </w:pPr>
            <w:r>
              <w:t>(</w:t>
            </w:r>
            <w:proofErr w:type="spellStart"/>
            <w:r>
              <w:t>eval</w:t>
            </w:r>
            <w:proofErr w:type="spellEnd"/>
            <w:r>
              <w:t xml:space="preserve"> `a)</w:t>
            </w:r>
          </w:p>
        </w:tc>
        <w:tc>
          <w:tcPr>
            <w:tcW w:w="4675" w:type="dxa"/>
          </w:tcPr>
          <w:p w14:paraId="50FF30FA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26D59A68" w14:textId="77777777" w:rsidTr="002942B3">
        <w:tc>
          <w:tcPr>
            <w:tcW w:w="4675" w:type="dxa"/>
          </w:tcPr>
          <w:p w14:paraId="45F40438" w14:textId="77777777" w:rsidR="004C063A" w:rsidRDefault="004C063A" w:rsidP="002942B3">
            <w:r>
              <w:t xml:space="preserve">(a </w:t>
            </w:r>
            <w:proofErr w:type="spellStart"/>
            <w:r>
              <w:t>a</w:t>
            </w:r>
            <w:proofErr w:type="spellEnd"/>
            <w:r>
              <w:t xml:space="preserve"> a)</w:t>
            </w:r>
          </w:p>
        </w:tc>
        <w:tc>
          <w:tcPr>
            <w:tcW w:w="4675" w:type="dxa"/>
          </w:tcPr>
          <w:p w14:paraId="3D52A6CB" w14:textId="77777777" w:rsidR="004C063A" w:rsidRDefault="004C063A" w:rsidP="002942B3">
            <w:r>
              <w:t>6</w:t>
            </w:r>
          </w:p>
        </w:tc>
      </w:tr>
      <w:tr w:rsidR="004C063A" w:rsidRPr="009B7328" w14:paraId="4C68CFFB" w14:textId="77777777" w:rsidTr="002942B3">
        <w:tc>
          <w:tcPr>
            <w:tcW w:w="4675" w:type="dxa"/>
          </w:tcPr>
          <w:p w14:paraId="6B914765" w14:textId="77777777" w:rsidR="004C063A" w:rsidRDefault="004C063A" w:rsidP="002942B3">
            <w:pPr>
              <w:pBdr>
                <w:bottom w:val="single" w:sz="6" w:space="1" w:color="auto"/>
              </w:pBdr>
            </w:pPr>
            <w:r>
              <w:t>(a b a)</w:t>
            </w:r>
          </w:p>
        </w:tc>
        <w:tc>
          <w:tcPr>
            <w:tcW w:w="4675" w:type="dxa"/>
          </w:tcPr>
          <w:p w14:paraId="3F6CCFB3" w14:textId="77777777" w:rsidR="004C063A" w:rsidRDefault="004C063A" w:rsidP="002942B3">
            <w:r>
              <w:t>6</w:t>
            </w:r>
          </w:p>
        </w:tc>
      </w:tr>
    </w:tbl>
    <w:p w14:paraId="7195EA95" w14:textId="0B7C9603" w:rsidR="004C063A" w:rsidRPr="004C063A" w:rsidRDefault="004C063A" w:rsidP="004C063A">
      <w:pPr>
        <w:rPr>
          <w:b/>
        </w:rPr>
      </w:pPr>
      <w:r w:rsidRPr="004C063A">
        <w:rPr>
          <w:b/>
        </w:rPr>
        <w:t>Добавив (</w:t>
      </w:r>
      <w:proofErr w:type="spellStart"/>
      <w:r w:rsidRPr="004C063A">
        <w:rPr>
          <w:b/>
        </w:rPr>
        <w:t>defun</w:t>
      </w:r>
      <w:proofErr w:type="spellEnd"/>
      <w:r w:rsidRPr="004C063A">
        <w:rPr>
          <w:b/>
        </w:rPr>
        <w:t xml:space="preserve"> </w:t>
      </w:r>
      <w:proofErr w:type="gramStart"/>
      <w:r w:rsidRPr="004C063A">
        <w:rPr>
          <w:b/>
        </w:rPr>
        <w:t>b(</w:t>
      </w:r>
      <w:proofErr w:type="gramEnd"/>
      <w:r w:rsidRPr="004C063A">
        <w:rPr>
          <w:b/>
        </w:rPr>
        <w:t>x y) (</w:t>
      </w:r>
      <w:proofErr w:type="spellStart"/>
      <w:r w:rsidRPr="004C063A">
        <w:rPr>
          <w:b/>
        </w:rPr>
        <w:t>setf</w:t>
      </w:r>
      <w:proofErr w:type="spellEnd"/>
      <w:r w:rsidRPr="004C063A">
        <w:rPr>
          <w:b/>
        </w:rPr>
        <w:t xml:space="preserve"> b (+ b 1)) (* x y b) ) Что будет на экране, если вводить: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20"/>
        <w:gridCol w:w="4622"/>
      </w:tblGrid>
      <w:tr w:rsidR="004C063A" w:rsidRPr="009B7328" w14:paraId="56489028" w14:textId="77777777" w:rsidTr="002942B3">
        <w:tc>
          <w:tcPr>
            <w:tcW w:w="4675" w:type="dxa"/>
          </w:tcPr>
          <w:p w14:paraId="1F553F41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Команда</w:t>
            </w:r>
          </w:p>
        </w:tc>
        <w:tc>
          <w:tcPr>
            <w:tcW w:w="4675" w:type="dxa"/>
          </w:tcPr>
          <w:p w14:paraId="24687476" w14:textId="77777777" w:rsidR="004C063A" w:rsidRPr="009B7328" w:rsidRDefault="004C063A" w:rsidP="002942B3">
            <w:pPr>
              <w:rPr>
                <w:b/>
              </w:rPr>
            </w:pPr>
            <w:r w:rsidRPr="009B7328">
              <w:rPr>
                <w:b/>
              </w:rPr>
              <w:t>Результат</w:t>
            </w:r>
          </w:p>
        </w:tc>
      </w:tr>
      <w:tr w:rsidR="004C063A" w:rsidRPr="009B7328" w14:paraId="3921A5E2" w14:textId="77777777" w:rsidTr="002942B3">
        <w:tc>
          <w:tcPr>
            <w:tcW w:w="4675" w:type="dxa"/>
          </w:tcPr>
          <w:p w14:paraId="38CF3EB3" w14:textId="77777777" w:rsidR="004C063A" w:rsidRPr="009B7328" w:rsidRDefault="004C063A" w:rsidP="002942B3">
            <w:pPr>
              <w:rPr>
                <w:lang w:val="en-US"/>
              </w:rPr>
            </w:pPr>
            <w:r>
              <w:t>a</w:t>
            </w:r>
          </w:p>
        </w:tc>
        <w:tc>
          <w:tcPr>
            <w:tcW w:w="4675" w:type="dxa"/>
          </w:tcPr>
          <w:p w14:paraId="01A52FA6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6F1DC749" w14:textId="77777777" w:rsidTr="002942B3">
        <w:tc>
          <w:tcPr>
            <w:tcW w:w="4675" w:type="dxa"/>
          </w:tcPr>
          <w:p w14:paraId="5AE599E1" w14:textId="77777777" w:rsidR="004C063A" w:rsidRPr="009B7328" w:rsidRDefault="004C063A" w:rsidP="002942B3">
            <w:pPr>
              <w:rPr>
                <w:lang w:val="en-US"/>
              </w:rPr>
            </w:pPr>
            <w:r>
              <w:t>b</w:t>
            </w:r>
          </w:p>
        </w:tc>
        <w:tc>
          <w:tcPr>
            <w:tcW w:w="4675" w:type="dxa"/>
          </w:tcPr>
          <w:p w14:paraId="354D3CAF" w14:textId="77777777" w:rsidR="004C063A" w:rsidRPr="009B7328" w:rsidRDefault="004C063A" w:rsidP="002942B3">
            <w:pPr>
              <w:rPr>
                <w:lang w:val="en-US"/>
              </w:rPr>
            </w:pPr>
            <w:r>
              <w:t>3</w:t>
            </w:r>
          </w:p>
        </w:tc>
      </w:tr>
      <w:tr w:rsidR="004C063A" w:rsidRPr="009B7328" w14:paraId="188C756C" w14:textId="77777777" w:rsidTr="002942B3">
        <w:tc>
          <w:tcPr>
            <w:tcW w:w="4675" w:type="dxa"/>
          </w:tcPr>
          <w:p w14:paraId="2FBF084F" w14:textId="1C5E8DE3" w:rsidR="004C063A" w:rsidRPr="009B7328" w:rsidRDefault="004C063A" w:rsidP="004C063A">
            <w:pPr>
              <w:spacing w:line="240" w:lineRule="auto"/>
              <w:rPr>
                <w:lang w:val="en-US"/>
              </w:rPr>
            </w:pPr>
            <w:r>
              <w:t xml:space="preserve">(b </w:t>
            </w:r>
            <w:proofErr w:type="spellStart"/>
            <w:r>
              <w:t>b</w:t>
            </w:r>
            <w:proofErr w:type="spellEnd"/>
            <w:r>
              <w:t xml:space="preserve"> b)</w:t>
            </w:r>
          </w:p>
        </w:tc>
        <w:tc>
          <w:tcPr>
            <w:tcW w:w="4675" w:type="dxa"/>
          </w:tcPr>
          <w:p w14:paraId="4EAE8761" w14:textId="77777777" w:rsidR="004C063A" w:rsidRPr="009B7328" w:rsidRDefault="004C063A" w:rsidP="002942B3">
            <w:pPr>
              <w:rPr>
                <w:lang w:val="en-US"/>
              </w:rPr>
            </w:pPr>
            <w:r>
              <w:t>36</w:t>
            </w:r>
          </w:p>
        </w:tc>
      </w:tr>
    </w:tbl>
    <w:p w14:paraId="5F817A43" w14:textId="77777777" w:rsidR="004C063A" w:rsidRDefault="004C063A" w:rsidP="004C063A"/>
    <w:p w14:paraId="053C47DE" w14:textId="77777777" w:rsidR="004C063A" w:rsidRPr="004C063A" w:rsidRDefault="004C063A" w:rsidP="004C063A">
      <w:pPr>
        <w:rPr>
          <w:b/>
        </w:rPr>
      </w:pPr>
      <w:r w:rsidRPr="004C063A">
        <w:rPr>
          <w:b/>
        </w:rPr>
        <w:t>Напишите функцию, которая вычисляет катет по гипотенузе и другому катету.</w:t>
      </w:r>
    </w:p>
    <w:p w14:paraId="439D9524" w14:textId="54DC2404" w:rsidR="006D60E1" w:rsidRPr="004C063A" w:rsidRDefault="004C063A" w:rsidP="004C063A">
      <w:pPr>
        <w:rPr>
          <w:lang w:val="en-US"/>
        </w:rPr>
      </w:pPr>
      <w:r w:rsidRPr="00E6448E">
        <w:rPr>
          <w:lang w:val="en-US"/>
        </w:rPr>
        <w:t>(</w:t>
      </w:r>
      <w:proofErr w:type="spellStart"/>
      <w:r w:rsidRPr="00E6448E">
        <w:rPr>
          <w:lang w:val="en-US"/>
        </w:rPr>
        <w:t>defun</w:t>
      </w:r>
      <w:proofErr w:type="spellEnd"/>
      <w:r w:rsidRPr="00E6448E">
        <w:rPr>
          <w:lang w:val="en-US"/>
        </w:rPr>
        <w:t xml:space="preserve"> </w:t>
      </w:r>
      <w:proofErr w:type="spellStart"/>
      <w:r w:rsidRPr="00E6448E">
        <w:rPr>
          <w:lang w:val="en-US"/>
        </w:rPr>
        <w:t>catet</w:t>
      </w:r>
      <w:proofErr w:type="spellEnd"/>
      <w:r w:rsidRPr="00E6448E">
        <w:rPr>
          <w:lang w:val="en-US"/>
        </w:rPr>
        <w:t xml:space="preserve"> (cat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>)</w:t>
      </w:r>
      <w:r w:rsidRPr="00E6448E">
        <w:rPr>
          <w:lang w:val="en-US"/>
        </w:rPr>
        <w:tab/>
        <w:t>(</w:t>
      </w:r>
      <w:proofErr w:type="gramStart"/>
      <w:r w:rsidRPr="00E6448E">
        <w:rPr>
          <w:lang w:val="en-US"/>
        </w:rPr>
        <w:t>sqrt(</w:t>
      </w:r>
      <w:proofErr w:type="gramEnd"/>
      <w:r w:rsidRPr="00E6448E">
        <w:rPr>
          <w:lang w:val="en-US"/>
        </w:rPr>
        <w:t xml:space="preserve">- (*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 xml:space="preserve"> </w:t>
      </w:r>
      <w:proofErr w:type="spellStart"/>
      <w:r w:rsidRPr="00E6448E">
        <w:rPr>
          <w:lang w:val="en-US"/>
        </w:rPr>
        <w:t>hyp</w:t>
      </w:r>
      <w:proofErr w:type="spellEnd"/>
      <w:r w:rsidRPr="00E6448E">
        <w:rPr>
          <w:lang w:val="en-US"/>
        </w:rPr>
        <w:t>) (* cat cat))))</w:t>
      </w:r>
    </w:p>
    <w:sectPr w:rsidR="006D60E1" w:rsidRPr="004C063A">
      <w:footerReference w:type="default" r:id="rId9"/>
      <w:footerReference w:type="first" r:id="rId10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D80D" w14:textId="77777777" w:rsidR="00AD4532" w:rsidRDefault="00AD4532">
      <w:pPr>
        <w:spacing w:before="0" w:line="240" w:lineRule="auto"/>
      </w:pPr>
      <w:r>
        <w:separator/>
      </w:r>
    </w:p>
  </w:endnote>
  <w:endnote w:type="continuationSeparator" w:id="0">
    <w:p w14:paraId="0354668D" w14:textId="77777777" w:rsidR="00AD4532" w:rsidRDefault="00AD45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Sylfaen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263707"/>
      <w:docPartObj>
        <w:docPartGallery w:val="Page Numbers (Bottom of Page)"/>
        <w:docPartUnique/>
      </w:docPartObj>
    </w:sdtPr>
    <w:sdtEndPr/>
    <w:sdtContent>
      <w:p w14:paraId="2DC90931" w14:textId="77777777" w:rsidR="00B613E7" w:rsidRDefault="00B613E7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1485">
          <w:rPr>
            <w:noProof/>
          </w:rPr>
          <w:t>7</w:t>
        </w:r>
        <w:r>
          <w:fldChar w:fldCharType="end"/>
        </w:r>
      </w:p>
    </w:sdtContent>
  </w:sdt>
  <w:p w14:paraId="14725C7E" w14:textId="77777777" w:rsidR="00206924" w:rsidRDefault="00206924">
    <w:pPr>
      <w:pStyle w:val="af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6BCC" w14:textId="77777777" w:rsidR="00206924" w:rsidRDefault="00E32DCD">
    <w:pPr>
      <w:spacing w:before="0" w:line="240" w:lineRule="auto"/>
      <w:ind w:left="3600"/>
    </w:pPr>
    <w:r>
      <w:rPr>
        <w:rFonts w:ascii="Calibri" w:eastAsia="Calibri" w:hAnsi="Calibri" w:cs="Calibri"/>
        <w:szCs w:val="28"/>
      </w:rPr>
      <w:t>Москва, 2019</w:t>
    </w:r>
  </w:p>
  <w:p w14:paraId="233C560B" w14:textId="77777777" w:rsidR="00206924" w:rsidRDefault="002069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89DDE" w14:textId="77777777" w:rsidR="00AD4532" w:rsidRDefault="00AD4532">
      <w:pPr>
        <w:spacing w:before="0" w:line="240" w:lineRule="auto"/>
      </w:pPr>
      <w:r>
        <w:separator/>
      </w:r>
    </w:p>
  </w:footnote>
  <w:footnote w:type="continuationSeparator" w:id="0">
    <w:p w14:paraId="1FC56E84" w14:textId="77777777" w:rsidR="00AD4532" w:rsidRDefault="00AD45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1BA8"/>
    <w:multiLevelType w:val="multilevel"/>
    <w:tmpl w:val="48CC22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3C79DA"/>
    <w:multiLevelType w:val="hybridMultilevel"/>
    <w:tmpl w:val="3E849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6D7E"/>
    <w:multiLevelType w:val="hybridMultilevel"/>
    <w:tmpl w:val="14AE9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2049A"/>
    <w:multiLevelType w:val="hybridMultilevel"/>
    <w:tmpl w:val="8CDA25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B0591C"/>
    <w:multiLevelType w:val="multilevel"/>
    <w:tmpl w:val="A83EFA3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FE3E23"/>
    <w:multiLevelType w:val="multilevel"/>
    <w:tmpl w:val="215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A77793"/>
    <w:multiLevelType w:val="hybridMultilevel"/>
    <w:tmpl w:val="22C06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924"/>
    <w:rsid w:val="0008464A"/>
    <w:rsid w:val="00206924"/>
    <w:rsid w:val="00315E8E"/>
    <w:rsid w:val="003215B6"/>
    <w:rsid w:val="003E2FDC"/>
    <w:rsid w:val="00402E8B"/>
    <w:rsid w:val="0044636C"/>
    <w:rsid w:val="004C063A"/>
    <w:rsid w:val="006B24F3"/>
    <w:rsid w:val="006D60E1"/>
    <w:rsid w:val="007150D2"/>
    <w:rsid w:val="00951344"/>
    <w:rsid w:val="00A71485"/>
    <w:rsid w:val="00AD4532"/>
    <w:rsid w:val="00B613E7"/>
    <w:rsid w:val="00D31C4E"/>
    <w:rsid w:val="00E32DCD"/>
    <w:rsid w:val="00E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F506"/>
  <w15:docId w15:val="{B7983764-F586-4B30-B1EF-259860BA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A50"/>
    <w:pPr>
      <w:widowControl w:val="0"/>
      <w:spacing w:before="120" w:line="360" w:lineRule="auto"/>
      <w:ind w:firstLine="720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Heading"/>
    <w:uiPriority w:val="9"/>
    <w:qFormat/>
    <w:rsid w:val="004C35FE"/>
    <w:pPr>
      <w:keepLines/>
      <w:spacing w:before="400"/>
      <w:outlineLvl w:val="0"/>
    </w:pPr>
    <w:rPr>
      <w:rFonts w:ascii="Times New Roman" w:hAnsi="Times New Roman"/>
      <w:b/>
      <w:szCs w:val="40"/>
    </w:rPr>
  </w:style>
  <w:style w:type="paragraph" w:styleId="2">
    <w:name w:val="heading 2"/>
    <w:basedOn w:val="Heading"/>
    <w:uiPriority w:val="9"/>
    <w:semiHidden/>
    <w:unhideWhenUsed/>
    <w:qFormat/>
    <w:pPr>
      <w:keepLines/>
      <w:spacing w:before="360"/>
      <w:outlineLvl w:val="1"/>
    </w:pPr>
    <w:rPr>
      <w:sz w:val="32"/>
      <w:szCs w:val="32"/>
    </w:rPr>
  </w:style>
  <w:style w:type="paragraph" w:styleId="3">
    <w:name w:val="heading 3"/>
    <w:basedOn w:val="Heading"/>
    <w:uiPriority w:val="9"/>
    <w:semiHidden/>
    <w:unhideWhenUsed/>
    <w:qFormat/>
    <w:pPr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Heading"/>
    <w:uiPriority w:val="9"/>
    <w:semiHidden/>
    <w:unhideWhenUsed/>
    <w:qFormat/>
    <w:pPr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Heading"/>
    <w:uiPriority w:val="9"/>
    <w:semiHidden/>
    <w:unhideWhenUsed/>
    <w:qFormat/>
    <w:pPr>
      <w:keepLines/>
      <w:spacing w:after="80"/>
      <w:outlineLvl w:val="4"/>
    </w:pPr>
    <w:rPr>
      <w:color w:val="666666"/>
      <w:sz w:val="22"/>
    </w:rPr>
  </w:style>
  <w:style w:type="paragraph" w:styleId="6">
    <w:name w:val="heading 6"/>
    <w:basedOn w:val="Heading"/>
    <w:uiPriority w:val="9"/>
    <w:semiHidden/>
    <w:unhideWhenUsed/>
    <w:qFormat/>
    <w:pPr>
      <w:keepLines/>
      <w:spacing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ерх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5">
    <w:name w:val="Нижний колонтитул Знак"/>
    <w:basedOn w:val="a0"/>
    <w:uiPriority w:val="99"/>
    <w:qFormat/>
    <w:rsid w:val="00D321D7"/>
    <w:rPr>
      <w:rFonts w:ascii="Times New Roman" w:hAnsi="Times New Roman" w:cs="Mangal"/>
      <w:sz w:val="28"/>
    </w:rPr>
  </w:style>
  <w:style w:type="character" w:customStyle="1" w:styleId="a6">
    <w:name w:val="Текст выноски Знак"/>
    <w:basedOn w:val="a0"/>
    <w:uiPriority w:val="99"/>
    <w:semiHidden/>
    <w:qFormat/>
    <w:rsid w:val="006D3556"/>
    <w:rPr>
      <w:rFonts w:ascii="Tahoma" w:hAnsi="Tahoma" w:cs="Mangal"/>
      <w:sz w:val="16"/>
      <w:szCs w:val="14"/>
    </w:rPr>
  </w:style>
  <w:style w:type="character" w:customStyle="1" w:styleId="ListLabel19">
    <w:name w:val="ListLabel 19"/>
    <w:qFormat/>
    <w:rPr>
      <w:b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Heading"/>
    <w:uiPriority w:val="10"/>
    <w:qFormat/>
    <w:rsid w:val="00A56A50"/>
    <w:pPr>
      <w:keepLines/>
      <w:spacing w:before="120"/>
    </w:pPr>
    <w:rPr>
      <w:rFonts w:ascii="Times New Roman" w:eastAsia="Arial" w:hAnsi="Times New Roman" w:cs="Arial"/>
      <w:b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ac">
    <w:name w:val="Subtitle"/>
    <w:basedOn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d">
    <w:name w:val="List Paragraph"/>
    <w:basedOn w:val="a"/>
    <w:uiPriority w:val="34"/>
    <w:qFormat/>
    <w:rsid w:val="00A56A50"/>
    <w:pPr>
      <w:ind w:left="720"/>
      <w:contextualSpacing/>
    </w:pPr>
    <w:rPr>
      <w:rFonts w:cs="Mangal"/>
    </w:rPr>
  </w:style>
  <w:style w:type="paragraph" w:styleId="ae">
    <w:name w:val="head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">
    <w:name w:val="footer"/>
    <w:basedOn w:val="a"/>
    <w:uiPriority w:val="99"/>
    <w:unhideWhenUsed/>
    <w:rsid w:val="00D321D7"/>
    <w:pPr>
      <w:tabs>
        <w:tab w:val="center" w:pos="4844"/>
        <w:tab w:val="right" w:pos="9689"/>
      </w:tabs>
      <w:spacing w:before="0" w:line="240" w:lineRule="auto"/>
    </w:pPr>
    <w:rPr>
      <w:rFonts w:cs="Mangal"/>
    </w:rPr>
  </w:style>
  <w:style w:type="paragraph" w:styleId="af0">
    <w:name w:val="Balloon Text"/>
    <w:basedOn w:val="a"/>
    <w:uiPriority w:val="99"/>
    <w:semiHidden/>
    <w:unhideWhenUsed/>
    <w:qFormat/>
    <w:rsid w:val="006D3556"/>
    <w:pPr>
      <w:spacing w:before="0" w:line="240" w:lineRule="auto"/>
    </w:pPr>
    <w:rPr>
      <w:rFonts w:ascii="Tahoma" w:hAnsi="Tahoma" w:cs="Mangal"/>
      <w:sz w:val="16"/>
      <w:szCs w:val="14"/>
    </w:rPr>
  </w:style>
  <w:style w:type="paragraph" w:customStyle="1" w:styleId="western">
    <w:name w:val="western"/>
    <w:basedOn w:val="a"/>
    <w:qFormat/>
    <w:rsid w:val="006D3556"/>
    <w:pPr>
      <w:widowControl/>
      <w:spacing w:beforeAutospacing="1" w:line="240" w:lineRule="auto"/>
      <w:ind w:firstLine="0"/>
    </w:pPr>
    <w:rPr>
      <w:rFonts w:eastAsia="Times New Roman" w:cs="Times New Roman"/>
      <w:color w:val="000000"/>
      <w:szCs w:val="28"/>
      <w:lang w:val="en-US" w:eastAsia="en-US" w:bidi="ar-SA"/>
    </w:rPr>
  </w:style>
  <w:style w:type="paragraph" w:styleId="af1">
    <w:name w:val="Normal (Web)"/>
    <w:basedOn w:val="a"/>
    <w:uiPriority w:val="99"/>
    <w:unhideWhenUsed/>
    <w:qFormat/>
    <w:rsid w:val="00A3103B"/>
    <w:pPr>
      <w:widowControl/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val="en-US" w:eastAsia="en-US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E85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BBFA16CC-6A85-4DA8-85C7-0817412F2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Aleksey Medvedev</cp:lastModifiedBy>
  <cp:revision>19</cp:revision>
  <cp:lastPrinted>2019-03-13T19:40:00Z</cp:lastPrinted>
  <dcterms:created xsi:type="dcterms:W3CDTF">2019-02-13T20:35:00Z</dcterms:created>
  <dcterms:modified xsi:type="dcterms:W3CDTF">2019-05-30T06:22:00Z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