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  <w:r w:rsidRPr="003E448B">
        <w:rPr>
          <w:rFonts w:ascii="Times New Roman" w:hAnsi="Times New Roman" w:cs="Times New Roman"/>
          <w:i/>
        </w:rPr>
        <w:t>Государственное образовательное учреждение высшего профессионального образования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  <w:r w:rsidRPr="003E448B">
        <w:rPr>
          <w:rFonts w:ascii="Times New Roman" w:hAnsi="Times New Roman" w:cs="Times New Roman"/>
          <w:i/>
        </w:rPr>
        <w:t xml:space="preserve">«Московский </w:t>
      </w:r>
      <w:r w:rsidR="00B03E8E" w:rsidRPr="003E448B">
        <w:rPr>
          <w:rFonts w:ascii="Times New Roman" w:hAnsi="Times New Roman" w:cs="Times New Roman"/>
          <w:i/>
        </w:rPr>
        <w:t>г</w:t>
      </w:r>
      <w:r w:rsidRPr="003E448B">
        <w:rPr>
          <w:rFonts w:ascii="Times New Roman" w:hAnsi="Times New Roman" w:cs="Times New Roman"/>
          <w:i/>
        </w:rPr>
        <w:t xml:space="preserve">осударственный </w:t>
      </w:r>
      <w:r w:rsidR="00B03E8E" w:rsidRPr="003E448B">
        <w:rPr>
          <w:rFonts w:ascii="Times New Roman" w:hAnsi="Times New Roman" w:cs="Times New Roman"/>
          <w:i/>
        </w:rPr>
        <w:t>т</w:t>
      </w:r>
      <w:r w:rsidRPr="003E448B">
        <w:rPr>
          <w:rFonts w:ascii="Times New Roman" w:hAnsi="Times New Roman" w:cs="Times New Roman"/>
          <w:i/>
        </w:rPr>
        <w:t xml:space="preserve">ехнический </w:t>
      </w:r>
      <w:r w:rsidR="00B03E8E" w:rsidRPr="003E448B">
        <w:rPr>
          <w:rFonts w:ascii="Times New Roman" w:hAnsi="Times New Roman" w:cs="Times New Roman"/>
          <w:i/>
        </w:rPr>
        <w:t>у</w:t>
      </w:r>
      <w:r w:rsidRPr="003E448B">
        <w:rPr>
          <w:rFonts w:ascii="Times New Roman" w:hAnsi="Times New Roman" w:cs="Times New Roman"/>
          <w:i/>
        </w:rPr>
        <w:t>ниверситет имени Н. Э. Баумана»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ОТЧЕТ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По лабораторной работе №</w:t>
      </w:r>
      <w:r w:rsidR="00C10B31" w:rsidRPr="003E448B">
        <w:rPr>
          <w:rFonts w:ascii="Times New Roman" w:hAnsi="Times New Roman" w:cs="Times New Roman"/>
          <w:sz w:val="24"/>
        </w:rPr>
        <w:t>2</w:t>
      </w:r>
    </w:p>
    <w:p w:rsidR="001C243B" w:rsidRPr="003E448B" w:rsidRDefault="001C243B" w:rsidP="00CC7422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По курсу «</w:t>
      </w:r>
      <w:r w:rsidR="007C6259" w:rsidRPr="003E448B">
        <w:rPr>
          <w:rFonts w:ascii="Times New Roman" w:hAnsi="Times New Roman" w:cs="Times New Roman"/>
          <w:sz w:val="24"/>
        </w:rPr>
        <w:t>Математическая статистика</w:t>
      </w:r>
      <w:r w:rsidRPr="003E448B">
        <w:rPr>
          <w:rFonts w:ascii="Times New Roman" w:hAnsi="Times New Roman" w:cs="Times New Roman"/>
          <w:sz w:val="24"/>
        </w:rPr>
        <w:t>»</w:t>
      </w:r>
    </w:p>
    <w:p w:rsidR="007C6259" w:rsidRPr="003E448B" w:rsidRDefault="007C6259" w:rsidP="00CC7422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Тема: «</w:t>
      </w:r>
      <w:r w:rsidR="00C10B31" w:rsidRPr="003E448B">
        <w:rPr>
          <w:rFonts w:ascii="Times New Roman" w:hAnsi="Times New Roman" w:cs="Times New Roman"/>
          <w:sz w:val="24"/>
        </w:rPr>
        <w:t>Оценка математического ожидания и дисперсии</w:t>
      </w:r>
      <w:r w:rsidRPr="003E448B">
        <w:rPr>
          <w:rFonts w:ascii="Times New Roman" w:hAnsi="Times New Roman" w:cs="Times New Roman"/>
          <w:sz w:val="24"/>
        </w:rPr>
        <w:t>»</w:t>
      </w:r>
    </w:p>
    <w:p w:rsidR="007C6259" w:rsidRPr="003E448B" w:rsidRDefault="00E94C8E" w:rsidP="00CC7422">
      <w:pPr>
        <w:jc w:val="center"/>
        <w:rPr>
          <w:rFonts w:ascii="Times New Roman" w:hAnsi="Times New Roman" w:cs="Times New Roman"/>
          <w:sz w:val="24"/>
          <w:u w:val="single"/>
        </w:rPr>
      </w:pPr>
      <w:r w:rsidRPr="003E448B">
        <w:rPr>
          <w:rFonts w:ascii="Times New Roman" w:hAnsi="Times New Roman" w:cs="Times New Roman"/>
          <w:sz w:val="24"/>
          <w:u w:val="single"/>
        </w:rPr>
        <w:t>Вариант 8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Иванов И.В.</w:t>
            </w:r>
          </w:p>
        </w:tc>
      </w:tr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1C243B" w:rsidRPr="003E448B" w:rsidRDefault="00CC7422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ИУ7-6</w:t>
            </w:r>
            <w:r w:rsidR="001C243B" w:rsidRPr="003E448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1C243B" w:rsidRPr="003E448B" w:rsidRDefault="006C0B17" w:rsidP="00CC742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Власов П. А</w:t>
            </w:r>
            <w:r w:rsidR="001C243B" w:rsidRPr="003E448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1C243B" w:rsidRPr="003E448B" w:rsidRDefault="001C243B" w:rsidP="001C243B">
      <w:pPr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62D9C" w:rsidRPr="003E448B" w:rsidRDefault="00C62D9C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62D9C" w:rsidRPr="003E448B" w:rsidRDefault="00C62D9C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1C243B" w:rsidRPr="003E448B" w:rsidRDefault="00CC7422" w:rsidP="00F479EA">
      <w:pPr>
        <w:pStyle w:val="a3"/>
        <w:ind w:firstLine="284"/>
        <w:jc w:val="center"/>
        <w:rPr>
          <w:rFonts w:ascii="Times New Roman" w:hAnsi="Times New Roman" w:cs="Times New Roman"/>
        </w:rPr>
      </w:pPr>
      <w:r w:rsidRPr="003E448B">
        <w:rPr>
          <w:rFonts w:ascii="Times New Roman" w:hAnsi="Times New Roman" w:cs="Times New Roman"/>
        </w:rPr>
        <w:t>Москва, 2015</w:t>
      </w:r>
      <w:r w:rsidR="001C243B" w:rsidRPr="003E448B">
        <w:rPr>
          <w:rFonts w:ascii="Times New Roman" w:hAnsi="Times New Roman" w:cs="Times New Roman"/>
        </w:rPr>
        <w:br w:type="page"/>
      </w:r>
    </w:p>
    <w:p w:rsidR="00CC7422" w:rsidRPr="003E448B" w:rsidRDefault="0063214D" w:rsidP="0063214D">
      <w:pPr>
        <w:pStyle w:val="a3"/>
        <w:ind w:firstLine="284"/>
        <w:rPr>
          <w:rFonts w:ascii="Courier New" w:hAnsi="Courier New" w:cs="Courier New"/>
          <w:b/>
        </w:rPr>
      </w:pPr>
      <w:r w:rsidRPr="003E448B">
        <w:rPr>
          <w:rFonts w:ascii="Courier New" w:hAnsi="Courier New" w:cs="Courier New"/>
          <w:b/>
        </w:rPr>
        <w:lastRenderedPageBreak/>
        <w:tab/>
      </w:r>
      <w:r w:rsidR="00170534" w:rsidRPr="003E448B">
        <w:rPr>
          <w:rFonts w:ascii="Courier New" w:hAnsi="Courier New" w:cs="Courier New"/>
          <w:b/>
        </w:rPr>
        <w:t>1.</w:t>
      </w:r>
      <w:r w:rsidR="00170534" w:rsidRPr="003E448B">
        <w:rPr>
          <w:rFonts w:ascii="Courier New" w:hAnsi="Courier New" w:cs="Courier New"/>
          <w:b/>
        </w:rPr>
        <w:tab/>
      </w:r>
      <w:r w:rsidR="00C10B31" w:rsidRPr="003E448B">
        <w:rPr>
          <w:rFonts w:ascii="Courier New" w:hAnsi="Courier New" w:cs="Courier New"/>
          <w:b/>
        </w:rPr>
        <w:t>Определения</w:t>
      </w:r>
    </w:p>
    <w:p w:rsidR="00C10B31" w:rsidRPr="003E448B" w:rsidRDefault="00C10B31" w:rsidP="0063214D">
      <w:pPr>
        <w:pStyle w:val="a3"/>
        <w:ind w:firstLine="284"/>
        <w:rPr>
          <w:rFonts w:ascii="Courier New" w:hAnsi="Courier New" w:cs="Courier New"/>
        </w:rPr>
      </w:pPr>
    </w:p>
    <w:p w:rsidR="0063214D" w:rsidRPr="003E448B" w:rsidRDefault="005B55C0" w:rsidP="0063214D">
      <w:pPr>
        <w:pStyle w:val="a3"/>
        <w:ind w:firstLine="284"/>
        <w:rPr>
          <w:rFonts w:ascii="Courier New" w:hAnsi="Courier New" w:cs="Courier New"/>
        </w:rPr>
      </w:pPr>
      <w:r w:rsidRPr="005B55C0">
        <w:rPr>
          <w:rFonts w:ascii="Courier New" w:hAnsi="Courier New" w:cs="Courier New"/>
          <w:b/>
        </w:rPr>
        <w:t>γ</w:t>
      </w:r>
      <w:r w:rsidR="005420B7" w:rsidRPr="003E448B">
        <w:rPr>
          <w:rFonts w:ascii="Courier New" w:hAnsi="Courier New" w:cs="Courier New"/>
          <w:b/>
        </w:rPr>
        <w:t>-доверительный интервал</w:t>
      </w:r>
      <w:r w:rsidR="005420B7" w:rsidRPr="003E448B">
        <w:rPr>
          <w:rFonts w:ascii="Courier New" w:hAnsi="Courier New" w:cs="Courier New"/>
        </w:rPr>
        <w:t xml:space="preserve"> – пара статистик </w:t>
      </w:r>
      <m:oMath>
        <m:bar>
          <m:barPr>
            <m:ctrlPr>
              <w:rPr>
                <w:rFonts w:ascii="Cambria Math" w:hAnsi="Cambria Math" w:cs="Courier New"/>
                <w:i/>
              </w:rPr>
            </m:ctrlPr>
          </m:barPr>
          <m:e>
            <m:r>
              <w:rPr>
                <w:rFonts w:ascii="Cambria Math" w:hAnsi="Cambria Math" w:cs="Courier New"/>
              </w:rPr>
              <m:t>θ</m:t>
            </m:r>
          </m:e>
        </m:ba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</m:e>
        </m:d>
        <m:r>
          <w:rPr>
            <w:rFonts w:ascii="Cambria Math" w:hAnsi="Cambria Math" w:cs="Courier New"/>
          </w:rPr>
          <m:t xml:space="preserve">, </m:t>
        </m:r>
        <m:bar>
          <m:barPr>
            <m:pos m:val="top"/>
            <m:ctrlPr>
              <w:rPr>
                <w:rFonts w:ascii="Cambria Math" w:hAnsi="Cambria Math" w:cs="Courier New"/>
                <w:i/>
                <w:lang w:val="en-US"/>
              </w:rPr>
            </m:ctrlPr>
          </m:barPr>
          <m:e>
            <m:r>
              <w:rPr>
                <w:rFonts w:ascii="Cambria Math" w:hAnsi="Cambria Math" w:cs="Courier New"/>
                <w:lang w:val="en-US"/>
              </w:rPr>
              <m:t>θ</m:t>
            </m:r>
          </m:e>
        </m:ba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lang w:val="en-US"/>
                  </w:rPr>
                  <m:t>n</m:t>
                </m:r>
              </m:sub>
            </m:sSub>
          </m:e>
        </m:d>
      </m:oMath>
      <w:r w:rsidR="002D7975" w:rsidRPr="003E448B">
        <w:rPr>
          <w:rFonts w:ascii="Courier New" w:hAnsi="Courier New" w:cs="Courier New"/>
        </w:rPr>
        <w:t xml:space="preserve"> </w:t>
      </w:r>
      <w:r w:rsidR="00DB757B">
        <w:rPr>
          <w:rFonts w:ascii="Courier New" w:hAnsi="Courier New" w:cs="Courier New"/>
        </w:rPr>
        <w:t xml:space="preserve">(называемых нижней и верхней границами) </w:t>
      </w:r>
      <w:r w:rsidR="002D7975" w:rsidRPr="003E448B">
        <w:rPr>
          <w:rFonts w:ascii="Courier New" w:hAnsi="Courier New" w:cs="Courier New"/>
        </w:rPr>
        <w:t xml:space="preserve">таких, что для неизвестного параметра </w:t>
      </w:r>
      <m:oMath>
        <m:r>
          <w:rPr>
            <w:rFonts w:ascii="Cambria Math" w:hAnsi="Cambria Math" w:cs="Courier New"/>
            <w:lang w:val="en-US"/>
          </w:rPr>
          <m:t>θ</m:t>
        </m:r>
        <m:r>
          <w:rPr>
            <w:rFonts w:ascii="Cambria Math" w:hAnsi="Cambria Math" w:cs="Courier New"/>
          </w:rPr>
          <m:t>,  P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ourier New"/>
                    <w:i/>
                  </w:rPr>
                </m:ctrlPr>
              </m:barPr>
              <m:e>
                <m:r>
                  <w:rPr>
                    <w:rFonts w:ascii="Cambria Math" w:hAnsi="Cambria Math" w:cs="Courier New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Courier New"/>
              </w:rPr>
              <m:t xml:space="preserve">&lt;θ&lt; </m:t>
            </m:r>
            <m:bar>
              <m:barPr>
                <m:pos m:val="top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 w:cs="Courier New"/>
                    <w:lang w:val="en-US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lang w:val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Courier New"/>
          </w:rPr>
          <m:t>≥γ</m:t>
        </m:r>
      </m:oMath>
      <w:r w:rsidR="002D7975" w:rsidRPr="003E448B">
        <w:rPr>
          <w:rFonts w:ascii="Courier New" w:hAnsi="Courier New" w:cs="Courier New"/>
        </w:rPr>
        <w:t xml:space="preserve">. Другими словами, </w:t>
      </w:r>
      <w:proofErr w:type="gramStart"/>
      <w:r w:rsidRPr="005B55C0">
        <w:rPr>
          <w:rFonts w:ascii="Courier New" w:hAnsi="Courier New" w:cs="Courier New"/>
        </w:rPr>
        <w:t>γ</w:t>
      </w:r>
      <w:r w:rsidR="003E448B" w:rsidRPr="003E448B">
        <w:rPr>
          <w:rFonts w:ascii="Courier New" w:hAnsi="Courier New" w:cs="Courier New"/>
        </w:rPr>
        <w:t>-</w:t>
      </w:r>
      <w:proofErr w:type="gramEnd"/>
      <w:r w:rsidR="002D7975" w:rsidRPr="003E448B">
        <w:rPr>
          <w:rFonts w:ascii="Courier New" w:hAnsi="Courier New" w:cs="Courier New"/>
        </w:rPr>
        <w:t xml:space="preserve">доверительный интервал – интервал, который покрывает теоретическое значение параметра </w:t>
      </w:r>
      <m:oMath>
        <m:r>
          <w:rPr>
            <w:rFonts w:ascii="Cambria Math" w:hAnsi="Cambria Math" w:cs="Courier New"/>
          </w:rPr>
          <m:t>θ</m:t>
        </m:r>
      </m:oMath>
      <w:r w:rsidR="002D7975" w:rsidRPr="003E448B">
        <w:rPr>
          <w:rFonts w:ascii="Courier New" w:hAnsi="Courier New" w:cs="Courier New"/>
        </w:rPr>
        <w:t xml:space="preserve"> с вероятностью </w:t>
      </w:r>
      <m:oMath>
        <m:r>
          <w:rPr>
            <w:rFonts w:ascii="Cambria Math" w:hAnsi="Cambria Math" w:cs="Courier New"/>
          </w:rPr>
          <m:t>p≥γ</m:t>
        </m:r>
      </m:oMath>
      <w:r w:rsidR="002D7975" w:rsidRPr="003E448B">
        <w:rPr>
          <w:rFonts w:ascii="Courier New" w:hAnsi="Courier New" w:cs="Courier New"/>
        </w:rPr>
        <w:t>.</w:t>
      </w:r>
    </w:p>
    <w:p w:rsidR="009E2EB0" w:rsidRPr="003E448B" w:rsidRDefault="009E2EB0" w:rsidP="0063214D">
      <w:pPr>
        <w:pStyle w:val="a3"/>
        <w:ind w:firstLine="284"/>
        <w:rPr>
          <w:rFonts w:ascii="Courier New" w:hAnsi="Courier New" w:cs="Courier New"/>
        </w:rPr>
      </w:pPr>
    </w:p>
    <w:p w:rsidR="001D2029" w:rsidRPr="003E448B" w:rsidRDefault="001D2029" w:rsidP="0063214D">
      <w:pPr>
        <w:pStyle w:val="a3"/>
        <w:ind w:firstLine="284"/>
        <w:rPr>
          <w:rFonts w:ascii="Courier New" w:hAnsi="Courier New" w:cs="Courier New"/>
        </w:rPr>
      </w:pPr>
    </w:p>
    <w:p w:rsidR="009E2EB0" w:rsidRPr="003E448B" w:rsidRDefault="009E2EB0" w:rsidP="0063214D">
      <w:pPr>
        <w:pStyle w:val="a3"/>
        <w:ind w:firstLine="284"/>
        <w:rPr>
          <w:rFonts w:ascii="Courier New" w:hAnsi="Courier New" w:cs="Courier New"/>
          <w:b/>
        </w:rPr>
      </w:pPr>
      <w:r w:rsidRPr="00F5791F">
        <w:rPr>
          <w:rFonts w:ascii="Courier New" w:hAnsi="Courier New" w:cs="Courier New"/>
          <w:b/>
        </w:rPr>
        <w:tab/>
      </w:r>
      <w:r w:rsidRPr="003E448B">
        <w:rPr>
          <w:rFonts w:ascii="Courier New" w:hAnsi="Courier New" w:cs="Courier New"/>
          <w:b/>
        </w:rPr>
        <w:t>2.</w:t>
      </w:r>
      <w:r w:rsidRPr="003E448B">
        <w:rPr>
          <w:rFonts w:ascii="Courier New" w:hAnsi="Courier New" w:cs="Courier New"/>
          <w:b/>
        </w:rPr>
        <w:tab/>
      </w:r>
      <w:r w:rsidR="00C10B31" w:rsidRPr="003E448B">
        <w:rPr>
          <w:rFonts w:ascii="Courier New" w:hAnsi="Courier New" w:cs="Courier New"/>
          <w:b/>
        </w:rPr>
        <w:t>Формулы вычисления</w:t>
      </w:r>
    </w:p>
    <w:p w:rsidR="009E2EB0" w:rsidRPr="003E448B" w:rsidRDefault="009E2EB0" w:rsidP="0063214D">
      <w:pPr>
        <w:pStyle w:val="a3"/>
        <w:ind w:firstLine="284"/>
        <w:rPr>
          <w:rFonts w:ascii="Courier New" w:hAnsi="Courier New" w:cs="Courier New"/>
          <w:b/>
        </w:rPr>
      </w:pPr>
    </w:p>
    <w:p w:rsidR="003E448B" w:rsidRPr="00F5791F" w:rsidRDefault="003E448B" w:rsidP="001D2029">
      <w:pPr>
        <w:pStyle w:val="a3"/>
        <w:ind w:firstLine="284"/>
        <w:rPr>
          <w:rFonts w:ascii="Courier New" w:hAnsi="Courier New" w:cs="Courier New"/>
        </w:rPr>
      </w:pPr>
      <w:r w:rsidRPr="003E448B">
        <w:rPr>
          <w:rFonts w:ascii="Courier New" w:hAnsi="Courier New" w:cs="Courier New"/>
        </w:rPr>
        <w:t xml:space="preserve">При вычислении границ </w:t>
      </w:r>
      <w:proofErr w:type="gramStart"/>
      <w:r w:rsidR="005B55C0" w:rsidRPr="005B55C0">
        <w:rPr>
          <w:rFonts w:ascii="Courier New" w:hAnsi="Courier New" w:cs="Courier New"/>
        </w:rPr>
        <w:t>γ</w:t>
      </w:r>
      <w:bookmarkStart w:id="0" w:name="_GoBack"/>
      <w:bookmarkEnd w:id="0"/>
      <w:r w:rsidRPr="003E448B">
        <w:rPr>
          <w:rFonts w:ascii="Courier New" w:hAnsi="Courier New" w:cs="Courier New"/>
        </w:rPr>
        <w:t>-</w:t>
      </w:r>
      <w:proofErr w:type="gramEnd"/>
      <w:r w:rsidRPr="003E448B">
        <w:rPr>
          <w:rFonts w:ascii="Courier New" w:hAnsi="Courier New" w:cs="Courier New"/>
        </w:rPr>
        <w:t xml:space="preserve">доверительного интервала для параметров нормальной случайной величины </w:t>
      </w:r>
      <w:r>
        <w:rPr>
          <w:rFonts w:ascii="Courier New" w:hAnsi="Courier New" w:cs="Courier New"/>
        </w:rPr>
        <w:t>используются три</w:t>
      </w:r>
      <w:r w:rsidRPr="003E448B">
        <w:rPr>
          <w:rFonts w:ascii="Courier New" w:hAnsi="Courier New" w:cs="Courier New"/>
        </w:rPr>
        <w:t xml:space="preserve"> центральных статистик</w:t>
      </w:r>
      <w:r>
        <w:rPr>
          <w:rFonts w:ascii="Courier New" w:hAnsi="Courier New" w:cs="Courier New"/>
        </w:rPr>
        <w:t>и:</w:t>
      </w:r>
    </w:p>
    <w:p w:rsidR="004234D5" w:rsidRPr="00F5791F" w:rsidRDefault="004234D5" w:rsidP="001D2029">
      <w:pPr>
        <w:pStyle w:val="a3"/>
        <w:ind w:firstLine="284"/>
        <w:rPr>
          <w:rFonts w:ascii="Courier New" w:hAnsi="Courier New" w:cs="Courier Ne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8"/>
        <w:gridCol w:w="3569"/>
        <w:gridCol w:w="3569"/>
      </w:tblGrid>
      <w:tr w:rsidR="00DB757B" w:rsidTr="003E448B">
        <w:tc>
          <w:tcPr>
            <w:tcW w:w="3568" w:type="dxa"/>
          </w:tcPr>
          <w:p w:rsidR="00DB757B" w:rsidRDefault="00DB757B" w:rsidP="00DB757B">
            <w:pPr>
              <w:pStyle w:val="a3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параметры</w:t>
            </w:r>
          </w:p>
        </w:tc>
        <w:tc>
          <w:tcPr>
            <w:tcW w:w="3569" w:type="dxa"/>
          </w:tcPr>
          <w:p w:rsidR="00DB757B" w:rsidRPr="00DB757B" w:rsidRDefault="00DB757B" w:rsidP="00DB757B">
            <w:pPr>
              <w:pStyle w:val="a3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центральная статистика:</w:t>
            </w:r>
          </w:p>
        </w:tc>
        <w:tc>
          <w:tcPr>
            <w:tcW w:w="3569" w:type="dxa"/>
          </w:tcPr>
          <w:p w:rsidR="00DB757B" w:rsidRDefault="000F79B3" w:rsidP="001D2029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границы:</w:t>
            </w:r>
          </w:p>
        </w:tc>
      </w:tr>
      <w:tr w:rsidR="000C01B6" w:rsidRPr="005B55C0" w:rsidTr="004006E4">
        <w:trPr>
          <w:trHeight w:val="1110"/>
        </w:trPr>
        <w:tc>
          <w:tcPr>
            <w:tcW w:w="3568" w:type="dxa"/>
          </w:tcPr>
          <w:p w:rsidR="000C01B6" w:rsidRPr="00DB757B" w:rsidRDefault="000C01B6" w:rsidP="00DB757B">
            <w:pPr>
              <w:pStyle w:val="a3"/>
              <w:rPr>
                <w:rFonts w:ascii="Courier New" w:hAnsi="Courier New" w:cs="Courier New"/>
                <w:i/>
              </w:rPr>
            </w:pPr>
            <m:oMath>
              <m:r>
                <w:rPr>
                  <w:rFonts w:ascii="Cambria Math" w:hAnsi="Cambria Math" w:cs="Courier New"/>
                </w:rPr>
                <m:t>μ</m:t>
              </m:r>
            </m:oMath>
            <w:r w:rsidRPr="00DB757B">
              <w:rPr>
                <w:rFonts w:ascii="Courier New" w:hAnsi="Courier New" w:cs="Courier New"/>
              </w:rPr>
              <w:t xml:space="preserve"> – неизв.,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  <w:r w:rsidRPr="00DB757B">
              <w:rPr>
                <w:rFonts w:ascii="Courier New" w:hAnsi="Courier New" w:cs="Courier New"/>
              </w:rPr>
              <w:t xml:space="preserve"> – изв.; оценить </w:t>
            </w:r>
            <m:oMath>
              <m:r>
                <w:rPr>
                  <w:rFonts w:ascii="Cambria Math" w:hAnsi="Cambria Math" w:cs="Courier New"/>
                </w:rPr>
                <m:t>μ</m:t>
              </m:r>
            </m:oMath>
          </w:p>
        </w:tc>
        <w:tc>
          <w:tcPr>
            <w:tcW w:w="3569" w:type="dxa"/>
            <w:vAlign w:val="center"/>
          </w:tcPr>
          <w:p w:rsidR="000C01B6" w:rsidRPr="004234D5" w:rsidRDefault="00D54B99" w:rsidP="004234D5">
            <w:pPr>
              <w:pStyle w:val="a3"/>
              <w:jc w:val="center"/>
              <w:rPr>
                <w:rFonts w:ascii="Courier New" w:hAnsi="Courier New" w:cs="Courier New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lang w:val="en-US"/>
                      </w:rPr>
                      <m:t>μ-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Courier New"/>
                        <w:lang w:val="en-US"/>
                      </w:rPr>
                      <m:t>σ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hAnsi="Cambria Math" w:cs="Courier New"/>
                    <w:lang w:val="en-US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3569" w:type="dxa"/>
            <w:vAlign w:val="center"/>
          </w:tcPr>
          <w:p w:rsidR="000C01B6" w:rsidRPr="001972C9" w:rsidRDefault="00D54B99" w:rsidP="00427EF0">
            <w:pPr>
              <w:pStyle w:val="a3"/>
              <w:rPr>
                <w:rFonts w:ascii="Courier New" w:hAnsi="Courier New" w:cs="Courier New"/>
                <w:i/>
                <w:lang w:val="en-US"/>
              </w:rPr>
            </w:pPr>
            <m:oMath>
              <m:bar>
                <m:bar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ourier New"/>
                      <w:lang w:val="en-US"/>
                    </w:rPr>
                    <m:t>μ</m:t>
                  </m:r>
                </m:e>
              </m:bar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1-α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0C01B6">
              <w:rPr>
                <w:rFonts w:ascii="Courier New" w:hAnsi="Courier New" w:cs="Courier New"/>
                <w:i/>
                <w:lang w:val="en-US"/>
              </w:rPr>
              <w:t>,</w:t>
            </w:r>
          </w:p>
          <w:p w:rsidR="000C01B6" w:rsidRPr="001972C9" w:rsidRDefault="00D54B99" w:rsidP="00427EF0">
            <w:pPr>
              <w:pStyle w:val="a3"/>
              <w:rPr>
                <w:rFonts w:ascii="Courier New" w:hAnsi="Courier New" w:cs="Courier New"/>
                <w:i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ourier New"/>
                      <w:lang w:val="en-US"/>
                    </w:rPr>
                    <m:t>μ</m:t>
                  </m:r>
                </m:e>
              </m:bar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1-α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0C01B6">
              <w:rPr>
                <w:rFonts w:ascii="Courier New" w:hAnsi="Courier New" w:cs="Courier New"/>
                <w:i/>
                <w:lang w:val="en-US"/>
              </w:rPr>
              <w:t xml:space="preserve"> </w:t>
            </w:r>
          </w:p>
        </w:tc>
      </w:tr>
      <w:tr w:rsidR="000F79B3" w:rsidRPr="005B55C0" w:rsidTr="004234D5">
        <w:tc>
          <w:tcPr>
            <w:tcW w:w="3568" w:type="dxa"/>
          </w:tcPr>
          <w:p w:rsidR="000F79B3" w:rsidRPr="00DB757B" w:rsidRDefault="000F79B3" w:rsidP="00DB757B">
            <w:pPr>
              <w:pStyle w:val="a3"/>
              <w:rPr>
                <w:rFonts w:ascii="Courier New" w:hAnsi="Courier New" w:cs="Courier New"/>
                <w:i/>
              </w:rPr>
            </w:pPr>
            <m:oMath>
              <m:r>
                <w:rPr>
                  <w:rFonts w:ascii="Cambria Math" w:hAnsi="Cambria Math" w:cs="Courier New"/>
                  <w:lang w:val="en-US"/>
                </w:rPr>
                <m:t>μ</m:t>
              </m:r>
            </m:oMath>
            <w:r w:rsidRPr="00DB757B">
              <w:rPr>
                <w:rFonts w:ascii="Courier New" w:hAnsi="Courier New" w:cs="Courier New"/>
                <w:i/>
              </w:rPr>
              <w:t xml:space="preserve"> </w:t>
            </w:r>
            <w:r w:rsidRPr="00DB757B">
              <w:rPr>
                <w:rFonts w:ascii="Courier New" w:hAnsi="Courier New" w:cs="Courier New"/>
              </w:rPr>
              <w:t xml:space="preserve">– </w:t>
            </w:r>
            <w:proofErr w:type="spellStart"/>
            <w:r w:rsidRPr="00DB757B">
              <w:rPr>
                <w:rFonts w:ascii="Courier New" w:hAnsi="Courier New" w:cs="Courier New"/>
              </w:rPr>
              <w:t>неизв</w:t>
            </w:r>
            <w:proofErr w:type="spellEnd"/>
            <w:r w:rsidRPr="00DB757B">
              <w:rPr>
                <w:rFonts w:ascii="Courier New" w:hAnsi="Courier New" w:cs="Courier New"/>
              </w:rPr>
              <w:t xml:space="preserve">.,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  <w:r w:rsidRPr="00DB757B">
              <w:rPr>
                <w:rFonts w:ascii="Courier New" w:hAnsi="Courier New" w:cs="Courier New"/>
              </w:rPr>
              <w:t xml:space="preserve"> – неизв., оценить </w:t>
            </w:r>
            <m:oMath>
              <m:r>
                <w:rPr>
                  <w:rFonts w:ascii="Cambria Math" w:hAnsi="Cambria Math" w:cs="Courier New"/>
                </w:rPr>
                <m:t>μ</m:t>
              </m:r>
            </m:oMath>
          </w:p>
        </w:tc>
        <w:tc>
          <w:tcPr>
            <w:tcW w:w="3569" w:type="dxa"/>
            <w:vAlign w:val="center"/>
          </w:tcPr>
          <w:p w:rsidR="000F79B3" w:rsidRPr="00DB757B" w:rsidRDefault="00D54B99" w:rsidP="004234D5">
            <w:pPr>
              <w:pStyle w:val="a3"/>
              <w:jc w:val="center"/>
              <w:rPr>
                <w:rFonts w:ascii="Courier New" w:hAnsi="Courier New" w:cs="Courier New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μ-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Courier New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</m:rad>
                <m:r>
                  <w:rPr>
                    <w:rFonts w:ascii="Cambria Math" w:hAnsi="Cambria Math" w:cs="Courier New"/>
                  </w:rPr>
                  <m:t xml:space="preserve"> ~ St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3569" w:type="dxa"/>
            <w:vAlign w:val="center"/>
          </w:tcPr>
          <w:p w:rsidR="000F79B3" w:rsidRPr="001972C9" w:rsidRDefault="00D54B99" w:rsidP="00EC2CA1">
            <w:pPr>
              <w:pStyle w:val="a3"/>
              <w:rPr>
                <w:rFonts w:ascii="Courier New" w:hAnsi="Courier New" w:cs="Courier New"/>
                <w:i/>
                <w:lang w:val="en-US"/>
              </w:rPr>
            </w:pPr>
            <m:oMath>
              <m:bar>
                <m:bar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ourier New"/>
                      <w:lang w:val="en-US"/>
                    </w:rPr>
                    <m:t>μ</m:t>
                  </m:r>
                </m:e>
              </m:bar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1-α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ourier New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0F79B3">
              <w:rPr>
                <w:rFonts w:ascii="Courier New" w:hAnsi="Courier New" w:cs="Courier New"/>
                <w:i/>
                <w:lang w:val="en-US"/>
              </w:rPr>
              <w:t>,</w:t>
            </w:r>
          </w:p>
          <w:p w:rsidR="000F79B3" w:rsidRPr="001972C9" w:rsidRDefault="00D54B99" w:rsidP="000F79B3">
            <w:pPr>
              <w:pStyle w:val="a3"/>
              <w:rPr>
                <w:rFonts w:ascii="Courier New" w:hAnsi="Courier New" w:cs="Courier New"/>
                <w:i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ourier New"/>
                      <w:lang w:val="en-US"/>
                    </w:rPr>
                    <m:t>μ</m:t>
                  </m:r>
                </m:e>
              </m:bar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1-α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ourier New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0F79B3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en-US"/>
                </w:rPr>
                <m:t xml:space="preserve"> </m:t>
              </m:r>
            </m:oMath>
          </w:p>
        </w:tc>
      </w:tr>
      <w:tr w:rsidR="000C01B6" w:rsidTr="004234D5">
        <w:tc>
          <w:tcPr>
            <w:tcW w:w="3568" w:type="dxa"/>
          </w:tcPr>
          <w:p w:rsidR="000C01B6" w:rsidRPr="00DB757B" w:rsidRDefault="000C01B6" w:rsidP="00DB757B">
            <w:pPr>
              <w:pStyle w:val="a3"/>
              <w:rPr>
                <w:rFonts w:ascii="Courier New" w:hAnsi="Courier New" w:cs="Courier New"/>
              </w:rPr>
            </w:pPr>
            <m:oMath>
              <m:r>
                <w:rPr>
                  <w:rFonts w:ascii="Cambria Math" w:hAnsi="Cambria Math" w:cs="Courier New"/>
                  <w:lang w:val="en-US"/>
                </w:rPr>
                <m:t>μ</m:t>
              </m:r>
            </m:oMath>
            <w:r w:rsidRPr="00DB757B">
              <w:rPr>
                <w:rFonts w:ascii="Courier New" w:hAnsi="Courier New" w:cs="Courier New"/>
                <w:i/>
              </w:rPr>
              <w:t xml:space="preserve"> </w:t>
            </w:r>
            <w:r w:rsidRPr="00DB757B">
              <w:rPr>
                <w:rFonts w:ascii="Courier New" w:hAnsi="Courier New" w:cs="Courier New"/>
              </w:rPr>
              <w:t xml:space="preserve">– </w:t>
            </w:r>
            <w:proofErr w:type="spellStart"/>
            <w:r w:rsidRPr="00DB757B">
              <w:rPr>
                <w:rFonts w:ascii="Courier New" w:hAnsi="Courier New" w:cs="Courier New"/>
              </w:rPr>
              <w:t>неизв</w:t>
            </w:r>
            <w:proofErr w:type="spellEnd"/>
            <w:r w:rsidRPr="00DB757B">
              <w:rPr>
                <w:rFonts w:ascii="Courier New" w:hAnsi="Courier New" w:cs="Courier New"/>
              </w:rPr>
              <w:t xml:space="preserve">.,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  <w:r w:rsidRPr="00DB757B">
              <w:rPr>
                <w:rFonts w:ascii="Courier New" w:hAnsi="Courier New" w:cs="Courier New"/>
              </w:rPr>
              <w:t xml:space="preserve"> – неизв., оценить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</w:p>
        </w:tc>
        <w:tc>
          <w:tcPr>
            <w:tcW w:w="3569" w:type="dxa"/>
            <w:vMerge w:val="restart"/>
            <w:vAlign w:val="center"/>
          </w:tcPr>
          <w:p w:rsidR="000C01B6" w:rsidRPr="00DB757B" w:rsidRDefault="00D54B99" w:rsidP="004234D5">
            <w:pPr>
              <w:pStyle w:val="a3"/>
              <w:jc w:val="center"/>
              <w:rPr>
                <w:rFonts w:ascii="Courier New" w:hAnsi="Courier New" w:cs="Courier New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n-1</m:t>
                    </m:r>
                  </m:e>
                </m:d>
                <m:r>
                  <w:rPr>
                    <w:rFonts w:ascii="Cambria Math" w:hAnsi="Cambria Math" w:cs="Courier New"/>
                  </w:rPr>
                  <m:t xml:space="preserve"> ~ </m:t>
                </m:r>
                <m:sSup>
                  <m:sSupPr>
                    <m:ctrlPr>
                      <w:rPr>
                        <w:rFonts w:ascii="Cambria Math" w:hAnsi="Cambria Math" w:cs="Courier Ne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χ</m:t>
                    </m: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3569" w:type="dxa"/>
            <w:vMerge w:val="restart"/>
            <w:vAlign w:val="center"/>
          </w:tcPr>
          <w:p w:rsidR="000C01B6" w:rsidRPr="000C01B6" w:rsidRDefault="00D54B99" w:rsidP="004234D5">
            <w:pPr>
              <w:pStyle w:val="a3"/>
              <w:rPr>
                <w:rFonts w:ascii="Courier New" w:hAnsi="Courier New" w:cs="Courier New"/>
                <w:lang w:val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σ</m:t>
                    </m:r>
                  </m:e>
                </m:bar>
                <m:d>
                  <m:d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urier New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urier New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n-1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1-α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  <w:lang w:val="en-US"/>
                  </w:rPr>
                  <m:t xml:space="preserve"> </m:t>
                </m:r>
              </m:oMath>
            </m:oMathPara>
          </w:p>
          <w:p w:rsidR="000C01B6" w:rsidRDefault="00D54B99" w:rsidP="004234D5">
            <w:pPr>
              <w:pStyle w:val="a3"/>
              <w:rPr>
                <w:rFonts w:ascii="Courier New" w:hAnsi="Courier New" w:cs="Courier Ne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σ</m:t>
                    </m:r>
                  </m:e>
                </m:bar>
                <m:d>
                  <m:d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urier New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urier New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n-1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α</m:t>
                        </m:r>
                      </m:sub>
                    </m:sSub>
                  </m:den>
                </m:f>
              </m:oMath>
            </m:oMathPara>
          </w:p>
        </w:tc>
      </w:tr>
      <w:tr w:rsidR="000C01B6" w:rsidTr="004234D5">
        <w:tc>
          <w:tcPr>
            <w:tcW w:w="3568" w:type="dxa"/>
          </w:tcPr>
          <w:p w:rsidR="000C01B6" w:rsidRPr="000C01B6" w:rsidRDefault="000C01B6" w:rsidP="00DB757B">
            <w:pPr>
              <w:pStyle w:val="a3"/>
              <w:rPr>
                <w:rFonts w:ascii="Courier New" w:eastAsia="Times New Roman" w:hAnsi="Courier New" w:cs="Courier New"/>
              </w:rPr>
            </w:pPr>
            <m:oMath>
              <m:r>
                <w:rPr>
                  <w:rFonts w:ascii="Cambria Math" w:hAnsi="Cambria Math" w:cs="Courier New"/>
                </w:rPr>
                <m:t>μ</m:t>
              </m:r>
            </m:oMath>
            <w:r w:rsidRPr="00DB757B">
              <w:rPr>
                <w:rFonts w:ascii="Courier New" w:hAnsi="Courier New" w:cs="Courier New"/>
              </w:rPr>
              <w:t xml:space="preserve"> – изв.,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  <w:r w:rsidRPr="00DB757B">
              <w:rPr>
                <w:rFonts w:ascii="Courier New" w:hAnsi="Courier New" w:cs="Courier New"/>
              </w:rPr>
              <w:t xml:space="preserve"> – неизв.; оценить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</w:p>
        </w:tc>
        <w:tc>
          <w:tcPr>
            <w:tcW w:w="3569" w:type="dxa"/>
            <w:vMerge/>
            <w:vAlign w:val="center"/>
          </w:tcPr>
          <w:p w:rsidR="000C01B6" w:rsidRDefault="000C01B6" w:rsidP="004234D5">
            <w:pPr>
              <w:pStyle w:val="a3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3569" w:type="dxa"/>
            <w:vMerge/>
            <w:vAlign w:val="center"/>
          </w:tcPr>
          <w:p w:rsidR="000C01B6" w:rsidRPr="000C01B6" w:rsidRDefault="000C01B6" w:rsidP="004234D5">
            <w:pPr>
              <w:pStyle w:val="a3"/>
              <w:rPr>
                <w:rFonts w:ascii="Courier New" w:eastAsia="Times New Roman" w:hAnsi="Courier New" w:cs="Courier New"/>
                <w:i/>
              </w:rPr>
            </w:pPr>
          </w:p>
        </w:tc>
      </w:tr>
    </w:tbl>
    <w:p w:rsidR="003E448B" w:rsidRPr="000C01B6" w:rsidRDefault="003E448B" w:rsidP="001D2029">
      <w:pPr>
        <w:pStyle w:val="a3"/>
        <w:ind w:firstLine="284"/>
        <w:rPr>
          <w:rFonts w:ascii="Courier New" w:hAnsi="Courier New" w:cs="Courier New"/>
        </w:rPr>
      </w:pPr>
    </w:p>
    <w:p w:rsidR="000C01B6" w:rsidRDefault="000F79B3" w:rsidP="000C01B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где </w:t>
      </w:r>
      <m:oMath>
        <m:r>
          <w:rPr>
            <w:rFonts w:ascii="Cambria Math" w:hAnsi="Cambria Math" w:cs="Courier New"/>
            <w:lang w:val="en-US"/>
          </w:rPr>
          <m:t>α</m:t>
        </m:r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</w:rPr>
              <m:t>1-</m:t>
            </m:r>
            <m:r>
              <w:rPr>
                <w:rFonts w:ascii="Cambria Math" w:hAnsi="Cambria Math" w:cs="Courier New"/>
                <w:lang w:val="en-US"/>
              </w:rPr>
              <m:t>γ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  <m:r>
          <w:rPr>
            <w:rFonts w:ascii="Cambria Math" w:hAnsi="Cambria Math" w:cs="Courier New"/>
          </w:rPr>
          <m:t xml:space="preserve">;   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u</m:t>
            </m:r>
          </m:e>
          <m:sub>
            <m:r>
              <w:rPr>
                <w:rFonts w:ascii="Cambria Math" w:hAnsi="Cambria Math" w:cs="Courier New"/>
                <w:lang w:val="en-US"/>
              </w:rPr>
              <m:t>a</m:t>
            </m:r>
          </m:sub>
        </m:sSub>
        <m:r>
          <w:rPr>
            <w:rFonts w:ascii="Cambria Math" w:hAnsi="Cambria Math" w:cs="Courier New"/>
          </w:rPr>
          <m:t xml:space="preserve">, 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t</m:t>
            </m:r>
          </m:e>
          <m:sub>
            <m:r>
              <w:rPr>
                <w:rFonts w:ascii="Cambria Math" w:hAnsi="Cambria Math" w:cs="Courier New"/>
                <w:lang w:val="en-US"/>
              </w:rPr>
              <m:t>a</m:t>
            </m:r>
          </m:sub>
        </m:sSub>
        <m:r>
          <w:rPr>
            <w:rFonts w:ascii="Cambria Math" w:hAnsi="Cambria Math" w:cs="Courier New"/>
          </w:rPr>
          <m:t xml:space="preserve">, 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</w:rPr>
              <m:t>h</m:t>
            </m:r>
          </m:e>
          <m:sub>
            <m:r>
              <w:rPr>
                <w:rFonts w:ascii="Cambria Math" w:hAnsi="Cambria Math" w:cs="Courier New"/>
                <w:lang w:val="en-US"/>
              </w:rPr>
              <m:t>a</m:t>
            </m:r>
          </m:sub>
        </m:sSub>
      </m:oMath>
      <w:r w:rsidR="000C01B6">
        <w:rPr>
          <w:rFonts w:ascii="Courier New" w:hAnsi="Courier New" w:cs="Courier New"/>
        </w:rPr>
        <w:t xml:space="preserve"> – квантили уровня </w:t>
      </w:r>
      <m:oMath>
        <m:r>
          <w:rPr>
            <w:rFonts w:ascii="Cambria Math" w:hAnsi="Cambria Math" w:cs="Courier New"/>
          </w:rPr>
          <m:t>a</m:t>
        </m:r>
      </m:oMath>
      <w:r w:rsidR="000C01B6">
        <w:rPr>
          <w:rFonts w:ascii="Courier New" w:hAnsi="Courier New" w:cs="Courier New"/>
        </w:rPr>
        <w:t xml:space="preserve"> нормального распределения, распределения Стьюдента и распределения хи-квадрат соответственно.</w:t>
      </w:r>
    </w:p>
    <w:p w:rsidR="000C01B6" w:rsidRDefault="000C01B6" w:rsidP="000C01B6">
      <w:pPr>
        <w:pStyle w:val="a3"/>
        <w:ind w:firstLine="284"/>
        <w:rPr>
          <w:rFonts w:ascii="Courier New" w:hAnsi="Courier New" w:cs="Courier New"/>
        </w:rPr>
      </w:pPr>
    </w:p>
    <w:p w:rsidR="000C01B6" w:rsidRDefault="000C01B6" w:rsidP="000C01B6">
      <w:pPr>
        <w:pStyle w:val="a3"/>
        <w:ind w:firstLine="284"/>
        <w:rPr>
          <w:rFonts w:ascii="Courier New" w:hAnsi="Courier New" w:cs="Courier New"/>
        </w:rPr>
      </w:pPr>
    </w:p>
    <w:p w:rsidR="001D2029" w:rsidRPr="003E448B" w:rsidRDefault="00BD7AE8" w:rsidP="000C01B6">
      <w:pPr>
        <w:pStyle w:val="a3"/>
        <w:ind w:firstLine="284"/>
        <w:rPr>
          <w:rFonts w:ascii="Courier New" w:hAnsi="Courier New" w:cs="Courier New"/>
          <w:b/>
          <w:lang w:val="en-US"/>
        </w:rPr>
      </w:pPr>
      <w:r w:rsidRPr="003E448B">
        <w:rPr>
          <w:rFonts w:ascii="Courier New" w:hAnsi="Courier New" w:cs="Courier New"/>
          <w:b/>
        </w:rPr>
        <w:tab/>
      </w:r>
      <w:r w:rsidR="001D2029" w:rsidRPr="003E448B">
        <w:rPr>
          <w:rFonts w:ascii="Courier New" w:hAnsi="Courier New" w:cs="Courier New"/>
          <w:b/>
          <w:lang w:val="en-US"/>
        </w:rPr>
        <w:t>3.</w:t>
      </w:r>
      <w:r w:rsidR="001D2029" w:rsidRPr="003E448B">
        <w:rPr>
          <w:rFonts w:ascii="Courier New" w:hAnsi="Courier New" w:cs="Courier New"/>
          <w:b/>
          <w:lang w:val="en-US"/>
        </w:rPr>
        <w:tab/>
      </w:r>
      <w:r w:rsidR="001D2029" w:rsidRPr="003E448B">
        <w:rPr>
          <w:rFonts w:ascii="Courier New" w:hAnsi="Courier New" w:cs="Courier New"/>
          <w:b/>
        </w:rPr>
        <w:t>Листинг</w:t>
      </w:r>
      <w:r w:rsidR="001D2029" w:rsidRPr="003E448B">
        <w:rPr>
          <w:rFonts w:ascii="Courier New" w:hAnsi="Courier New" w:cs="Courier New"/>
          <w:b/>
          <w:lang w:val="en-US"/>
        </w:rPr>
        <w:t xml:space="preserve"> </w:t>
      </w:r>
      <w:r w:rsidR="001D2029" w:rsidRPr="003E448B">
        <w:rPr>
          <w:rFonts w:ascii="Courier New" w:hAnsi="Courier New" w:cs="Courier New"/>
          <w:b/>
        </w:rPr>
        <w:t>программы</w:t>
      </w:r>
    </w:p>
    <w:p w:rsidR="00F55975" w:rsidRPr="003E448B" w:rsidRDefault="00F55975" w:rsidP="001D2029">
      <w:pPr>
        <w:pStyle w:val="a3"/>
        <w:ind w:firstLine="284"/>
        <w:rPr>
          <w:rFonts w:ascii="Courier New" w:hAnsi="Courier New" w:cs="Courier New"/>
          <w:b/>
          <w:lang w:val="en-US"/>
        </w:rPr>
      </w:pP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Lab2()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sample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importdata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'data.txt'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s2] =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CalcExpDisp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'mat. expectation: %.6f\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ndispersion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: %.6f\n'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, s2);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gamma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input(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'Input gamma: 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(gamma) gamma = 0.9;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(gamma); </w:t>
      </w: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'Input N: 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 N = length(sample);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</w:t>
      </w: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lowM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highM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CalcBordersExp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, s2, gamma, N);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lowD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highD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CalcBordersDisp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s2, gamma, N);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mat.exp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. borders: (%.6f .. %.6f)\n'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lowM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highM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'dispersion borders: (%.6f .. %.6f)\n'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lowD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highD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PlotMathExps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sample, gamma, N);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PlotDispersions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sample, gamma, N);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F5791F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s2]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CalcExpDisp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(sample)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вычисление точечных оценок математического ожидания и дисперсии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sum(sample) / n;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&gt; 1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s2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(sample -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).^2) / (n-1);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s2 = 0;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lowM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highM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CalcBordersExp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, s2, gamma, N)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вычисление нижней и верхней границ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матожидания</w:t>
      </w:r>
      <w:proofErr w:type="spellEnd"/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неизвестны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матожидание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дисперсия, оцениваем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матожидание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%статистика ~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(n-1): P{|(m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^)/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(s2)*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(n)| &lt;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q_alpha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gamma</w:t>
      </w:r>
      <w:proofErr w:type="spell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1 - (1 - gamma) / 2;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tinv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(alpha, N-1);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border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(s2) /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lowM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border;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highM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border;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lowD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highD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CalcBordersDisp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(s2, gamma, N)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вычисление нижней и верхней границ дисперсии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неизвестны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матожидание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дисперсия, оцениваем дисперсию;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статистика</w:t>
      </w:r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~</w:t>
      </w:r>
      <w:proofErr w:type="gramStart"/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>chi2(</w:t>
      </w:r>
      <w:proofErr w:type="gramEnd"/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n-1): P{ </w:t>
      </w:r>
      <w:proofErr w:type="spellStart"/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>q_low</w:t>
      </w:r>
      <w:proofErr w:type="spellEnd"/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&lt; s2*(n-1)/</w:t>
      </w:r>
      <w:proofErr w:type="spellStart"/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>disp</w:t>
      </w:r>
      <w:proofErr w:type="spellEnd"/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&lt; </w:t>
      </w:r>
      <w:proofErr w:type="spellStart"/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>q_high</w:t>
      </w:r>
      <w:proofErr w:type="spellEnd"/>
      <w:r w:rsidRPr="000C01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} = gamma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(1 - gamma) / 2;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a_quantile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chi2inv(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low, N-1);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highD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s2*(N-1) /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a_quantile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1 - low;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a_quantile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chi2inv(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high, N-1);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lowD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s2*(N-1) /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a_quantile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F5791F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5791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PlotMathExps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(sample, gamma, N)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на координатной плоскости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Oyn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построить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прямую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^(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а также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%графики функций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^(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mu_down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как функций от объема n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%выборки, где n изменяется от 1 до N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%определяем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матожидания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дисперсии для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разных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s2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sample(1:i);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i), s2(i)] =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CalcExpDisp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part);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%заполняем массив значений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для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прямой</w:t>
      </w:r>
    </w:p>
    <w:p w:rsidR="000C01B6" w:rsidRPr="003D340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_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3D340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zeros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3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mu_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1:N) = mu(N);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%заполняем массивы значений для границ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mu_up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mu_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mu_up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(i)] =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CalcBordersExp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mu(i), s2(i), gamma, i);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(1:N),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mu_line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(1:N), mu,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(1:N),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mu_up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(1:N),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mu_down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F5791F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5791F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F57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791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F579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C01B6" w:rsidRPr="00F5791F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57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5791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579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791F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F579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'\mu'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'\mu\^(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x_N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'\mu\^(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x_n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'\mu^{up}(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x_n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'\mu_{down}(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x_n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PlotDispersions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(sample, gamma, N)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на координатной плоскости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Ozn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построить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прямую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y=S2(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а также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%графики функций S2(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sigma_down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sigma_up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как функций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от</w:t>
      </w:r>
      <w:proofErr w:type="gramEnd"/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%объема n выборки, где n изменяется от 1 до N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%на малых n дисперсия прыгает до 300, мелкие значения не разглядеть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%определяем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матожидания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дисперсии для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разных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s2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start:N</w:t>
      </w:r>
      <w:proofErr w:type="spell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sample(1:i);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mu(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i), s2(i)] =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CalcExpDisp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part);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%заполняем массив значений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для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прямой</w:t>
      </w:r>
    </w:p>
    <w:p w:rsidR="000C01B6" w:rsidRPr="003D340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2_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3D340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zeros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0C01B6" w:rsidRPr="003D340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3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2_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340C">
        <w:rPr>
          <w:rFonts w:ascii="Courier New" w:hAnsi="Courier New" w:cs="Courier New"/>
          <w:color w:val="000000"/>
          <w:sz w:val="20"/>
          <w:szCs w:val="20"/>
        </w:rPr>
        <w:t>1: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D340C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2(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D3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01B6" w:rsidRPr="003D340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3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3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%заполняем массивы значений для границ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sigma_up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start:N</w:t>
      </w:r>
      <w:proofErr w:type="spell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sigma_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sigma_up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(i)] =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CalcBordersDisp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s2(i), gamma, i);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start:N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, s2_line(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, s2(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sigma_up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sigma_down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nvalues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'\sigma'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P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'S^2(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x_N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'S^2(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x_n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'\sigma^{up}(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x_n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'\sigma_{down}(</w:t>
      </w:r>
      <w:proofErr w:type="spellStart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x_n</w:t>
      </w:r>
      <w:proofErr w:type="spellEnd"/>
      <w:r w:rsidRPr="000C01B6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C01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01B6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b/>
        </w:rPr>
        <w:br w:type="page"/>
      </w:r>
    </w:p>
    <w:p w:rsidR="00F55975" w:rsidRPr="003E448B" w:rsidRDefault="000C01B6" w:rsidP="001D2029">
      <w:pPr>
        <w:pStyle w:val="a3"/>
        <w:ind w:firstLine="284"/>
        <w:rPr>
          <w:rFonts w:ascii="Courier New" w:hAnsi="Courier New" w:cs="Courier New"/>
          <w:b/>
        </w:rPr>
      </w:pPr>
      <w:r w:rsidRPr="003E448B">
        <w:rPr>
          <w:rFonts w:ascii="Courier New" w:hAnsi="Courier New" w:cs="Courier New"/>
          <w:b/>
        </w:rPr>
        <w:lastRenderedPageBreak/>
        <w:tab/>
      </w:r>
      <w:r w:rsidR="00B445D4" w:rsidRPr="003E448B">
        <w:rPr>
          <w:rFonts w:ascii="Courier New" w:hAnsi="Courier New" w:cs="Courier New"/>
          <w:b/>
        </w:rPr>
        <w:t>4. Результаты работы для индивидуальной выборки</w:t>
      </w:r>
    </w:p>
    <w:p w:rsidR="00B445D4" w:rsidRPr="003E448B" w:rsidRDefault="00B445D4" w:rsidP="001D2029">
      <w:pPr>
        <w:pStyle w:val="a3"/>
        <w:ind w:firstLine="284"/>
        <w:rPr>
          <w:rFonts w:ascii="Courier New" w:hAnsi="Courier New" w:cs="Courier New"/>
        </w:rPr>
      </w:pPr>
    </w:p>
    <w:p w:rsidR="00B445D4" w:rsidRPr="000C01B6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3E448B">
        <w:rPr>
          <w:rFonts w:ascii="Courier New" w:hAnsi="Courier New" w:cs="Courier New"/>
          <w:lang w:val="en-US"/>
        </w:rPr>
        <w:t>&gt;&gt; Lab</w:t>
      </w:r>
      <w:r w:rsidR="000C01B6" w:rsidRPr="000C01B6">
        <w:rPr>
          <w:rFonts w:ascii="Courier New" w:hAnsi="Courier New" w:cs="Courier New"/>
          <w:lang w:val="en-US"/>
        </w:rPr>
        <w:t>2</w:t>
      </w:r>
    </w:p>
    <w:p w:rsidR="000C01B6" w:rsidRPr="000C01B6" w:rsidRDefault="000C01B6" w:rsidP="000C01B6">
      <w:pPr>
        <w:pStyle w:val="a3"/>
        <w:ind w:firstLine="284"/>
        <w:rPr>
          <w:rFonts w:ascii="Courier New" w:hAnsi="Courier New" w:cs="Courier New"/>
          <w:lang w:val="en-US"/>
        </w:rPr>
      </w:pPr>
      <w:proofErr w:type="gramStart"/>
      <w:r w:rsidRPr="000C01B6">
        <w:rPr>
          <w:rFonts w:ascii="Courier New" w:hAnsi="Courier New" w:cs="Courier New"/>
          <w:lang w:val="en-US"/>
        </w:rPr>
        <w:t>mat</w:t>
      </w:r>
      <w:proofErr w:type="gramEnd"/>
      <w:r w:rsidRPr="000C01B6">
        <w:rPr>
          <w:rFonts w:ascii="Courier New" w:hAnsi="Courier New" w:cs="Courier New"/>
          <w:lang w:val="en-US"/>
        </w:rPr>
        <w:t xml:space="preserve">. </w:t>
      </w:r>
      <w:proofErr w:type="gramStart"/>
      <w:r w:rsidRPr="000C01B6">
        <w:rPr>
          <w:rFonts w:ascii="Courier New" w:hAnsi="Courier New" w:cs="Courier New"/>
          <w:lang w:val="en-US"/>
        </w:rPr>
        <w:t>expectation</w:t>
      </w:r>
      <w:proofErr w:type="gramEnd"/>
      <w:r w:rsidRPr="000C01B6">
        <w:rPr>
          <w:rFonts w:ascii="Courier New" w:hAnsi="Courier New" w:cs="Courier New"/>
          <w:lang w:val="en-US"/>
        </w:rPr>
        <w:t>: 6.944500</w:t>
      </w:r>
    </w:p>
    <w:p w:rsidR="000C01B6" w:rsidRPr="000C01B6" w:rsidRDefault="000C01B6" w:rsidP="000C01B6">
      <w:pPr>
        <w:pStyle w:val="a3"/>
        <w:ind w:firstLine="284"/>
        <w:rPr>
          <w:rFonts w:ascii="Courier New" w:hAnsi="Courier New" w:cs="Courier New"/>
          <w:lang w:val="en-US"/>
        </w:rPr>
      </w:pPr>
      <w:proofErr w:type="gramStart"/>
      <w:r w:rsidRPr="000C01B6">
        <w:rPr>
          <w:rFonts w:ascii="Courier New" w:hAnsi="Courier New" w:cs="Courier New"/>
          <w:lang w:val="en-US"/>
        </w:rPr>
        <w:t>dispersion</w:t>
      </w:r>
      <w:proofErr w:type="gramEnd"/>
      <w:r w:rsidRPr="000C01B6">
        <w:rPr>
          <w:rFonts w:ascii="Courier New" w:hAnsi="Courier New" w:cs="Courier New"/>
          <w:lang w:val="en-US"/>
        </w:rPr>
        <w:t>: 1.171956</w:t>
      </w:r>
    </w:p>
    <w:p w:rsidR="000C01B6" w:rsidRPr="000C01B6" w:rsidRDefault="000C01B6" w:rsidP="000C01B6">
      <w:pPr>
        <w:pStyle w:val="a3"/>
        <w:ind w:firstLine="284"/>
        <w:rPr>
          <w:rFonts w:ascii="Courier New" w:hAnsi="Courier New" w:cs="Courier New"/>
          <w:lang w:val="en-US"/>
        </w:rPr>
      </w:pPr>
      <w:r w:rsidRPr="000C01B6">
        <w:rPr>
          <w:rFonts w:ascii="Courier New" w:hAnsi="Courier New" w:cs="Courier New"/>
          <w:lang w:val="en-US"/>
        </w:rPr>
        <w:t>Input gamma: 0.9</w:t>
      </w:r>
    </w:p>
    <w:p w:rsidR="000C01B6" w:rsidRPr="000C01B6" w:rsidRDefault="000C01B6" w:rsidP="000C01B6">
      <w:pPr>
        <w:pStyle w:val="a3"/>
        <w:ind w:firstLine="284"/>
        <w:rPr>
          <w:rFonts w:ascii="Courier New" w:hAnsi="Courier New" w:cs="Courier New"/>
          <w:lang w:val="en-US"/>
        </w:rPr>
      </w:pPr>
      <w:r w:rsidRPr="000C01B6">
        <w:rPr>
          <w:rFonts w:ascii="Courier New" w:hAnsi="Courier New" w:cs="Courier New"/>
          <w:lang w:val="en-US"/>
        </w:rPr>
        <w:t>Input N: 120</w:t>
      </w:r>
    </w:p>
    <w:p w:rsidR="000C01B6" w:rsidRPr="000C01B6" w:rsidRDefault="000C01B6" w:rsidP="000C01B6">
      <w:pPr>
        <w:pStyle w:val="a3"/>
        <w:ind w:firstLine="284"/>
        <w:rPr>
          <w:rFonts w:ascii="Courier New" w:hAnsi="Courier New" w:cs="Courier New"/>
          <w:lang w:val="en-US"/>
        </w:rPr>
      </w:pPr>
      <w:proofErr w:type="spellStart"/>
      <w:proofErr w:type="gramStart"/>
      <w:r w:rsidRPr="000C01B6">
        <w:rPr>
          <w:rFonts w:ascii="Courier New" w:hAnsi="Courier New" w:cs="Courier New"/>
          <w:lang w:val="en-US"/>
        </w:rPr>
        <w:t>mat.exp</w:t>
      </w:r>
      <w:proofErr w:type="spellEnd"/>
      <w:proofErr w:type="gramEnd"/>
      <w:r w:rsidRPr="000C01B6">
        <w:rPr>
          <w:rFonts w:ascii="Courier New" w:hAnsi="Courier New" w:cs="Courier New"/>
          <w:lang w:val="en-US"/>
        </w:rPr>
        <w:t>. borders: (6.780673 .. 7.108327)</w:t>
      </w:r>
    </w:p>
    <w:p w:rsidR="00B445D4" w:rsidRDefault="000C01B6" w:rsidP="000C01B6">
      <w:pPr>
        <w:pStyle w:val="a3"/>
        <w:ind w:firstLine="284"/>
        <w:rPr>
          <w:rFonts w:ascii="Courier New" w:hAnsi="Courier New" w:cs="Courier New"/>
        </w:rPr>
      </w:pPr>
      <w:proofErr w:type="gramStart"/>
      <w:r w:rsidRPr="000C01B6">
        <w:rPr>
          <w:rFonts w:ascii="Courier New" w:hAnsi="Courier New" w:cs="Courier New"/>
          <w:lang w:val="en-US"/>
        </w:rPr>
        <w:t>dispersion</w:t>
      </w:r>
      <w:proofErr w:type="gramEnd"/>
      <w:r w:rsidRPr="000C01B6">
        <w:rPr>
          <w:rFonts w:ascii="Courier New" w:hAnsi="Courier New" w:cs="Courier New"/>
          <w:lang w:val="en-US"/>
        </w:rPr>
        <w:t xml:space="preserve"> borders: (0.958766 .. 1.470952)</w:t>
      </w:r>
    </w:p>
    <w:p w:rsidR="000C01B6" w:rsidRPr="000C01B6" w:rsidRDefault="000C01B6" w:rsidP="000C01B6">
      <w:pPr>
        <w:pStyle w:val="a3"/>
        <w:ind w:firstLine="284"/>
        <w:rPr>
          <w:rFonts w:ascii="Courier New" w:hAnsi="Courier New" w:cs="Courier New"/>
        </w:rPr>
      </w:pPr>
    </w:p>
    <w:p w:rsidR="00B445D4" w:rsidRPr="003E448B" w:rsidRDefault="00B445D4" w:rsidP="00B445D4">
      <w:pPr>
        <w:pStyle w:val="a3"/>
        <w:ind w:firstLine="284"/>
        <w:rPr>
          <w:rFonts w:ascii="Courier New" w:hAnsi="Courier New" w:cs="Courier New"/>
        </w:rPr>
      </w:pPr>
    </w:p>
    <w:p w:rsidR="00B445D4" w:rsidRPr="003E448B" w:rsidRDefault="000C01B6" w:rsidP="00B445D4">
      <w:pPr>
        <w:pStyle w:val="a3"/>
        <w:ind w:firstLine="284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564E8B" wp14:editId="3063B5D9">
            <wp:extent cx="3860054" cy="306000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05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D4" w:rsidRPr="003E448B" w:rsidRDefault="00B445D4" w:rsidP="00B445D4">
      <w:pPr>
        <w:pStyle w:val="a3"/>
        <w:ind w:firstLine="284"/>
        <w:jc w:val="center"/>
        <w:rPr>
          <w:rFonts w:ascii="Courier New" w:hAnsi="Courier New" w:cs="Courier New"/>
        </w:rPr>
      </w:pPr>
    </w:p>
    <w:p w:rsidR="00B445D4" w:rsidRPr="003E448B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  <w:r w:rsidRPr="003E448B">
        <w:rPr>
          <w:rFonts w:ascii="Courier New" w:hAnsi="Courier New" w:cs="Courier New"/>
          <w:b/>
        </w:rPr>
        <w:t xml:space="preserve">Рис. 1: </w:t>
      </w:r>
      <w:r w:rsidR="000C01B6">
        <w:rPr>
          <w:rFonts w:ascii="Courier New" w:hAnsi="Courier New" w:cs="Courier New"/>
          <w:b/>
        </w:rPr>
        <w:t>Графики для математического ожидания</w:t>
      </w:r>
    </w:p>
    <w:p w:rsidR="00B445D4" w:rsidRPr="003E448B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B445D4" w:rsidRPr="003E448B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B445D4" w:rsidRPr="003E448B" w:rsidRDefault="000C01B6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1A9F25F1" wp14:editId="667F5E1F">
            <wp:extent cx="3851806" cy="30600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80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D4" w:rsidRPr="003E448B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6C0B17" w:rsidRPr="00B445D4" w:rsidRDefault="00B445D4" w:rsidP="000C01B6">
      <w:pPr>
        <w:pStyle w:val="a3"/>
        <w:ind w:firstLine="284"/>
        <w:jc w:val="center"/>
        <w:rPr>
          <w:rFonts w:ascii="Courier New" w:hAnsi="Courier New" w:cs="Courier New"/>
          <w:b/>
        </w:rPr>
      </w:pPr>
      <w:r w:rsidRPr="003E448B">
        <w:rPr>
          <w:rFonts w:ascii="Courier New" w:hAnsi="Courier New" w:cs="Courier New"/>
          <w:b/>
        </w:rPr>
        <w:t>Рис.2:</w:t>
      </w:r>
      <w:r w:rsidR="000C01B6">
        <w:rPr>
          <w:rFonts w:ascii="Courier New" w:hAnsi="Courier New" w:cs="Courier New"/>
          <w:b/>
        </w:rPr>
        <w:t xml:space="preserve"> Графики для дисперсии</w:t>
      </w:r>
    </w:p>
    <w:sectPr w:rsidR="006C0B17" w:rsidRPr="00B445D4" w:rsidSect="00C62D9C">
      <w:footerReference w:type="default" r:id="rId10"/>
      <w:pgSz w:w="11906" w:h="16838"/>
      <w:pgMar w:top="568" w:right="707" w:bottom="568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B99" w:rsidRDefault="00D54B99" w:rsidP="00BD7AE8">
      <w:pPr>
        <w:spacing w:after="0" w:line="240" w:lineRule="auto"/>
      </w:pPr>
      <w:r>
        <w:separator/>
      </w:r>
    </w:p>
  </w:endnote>
  <w:endnote w:type="continuationSeparator" w:id="0">
    <w:p w:rsidR="00D54B99" w:rsidRDefault="00D54B99" w:rsidP="00BD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7B" w:rsidRDefault="00DB757B">
    <w:pPr>
      <w:pStyle w:val="ab"/>
      <w:jc w:val="center"/>
    </w:pPr>
    <w:r>
      <w:rPr>
        <w:lang w:val="en-US"/>
      </w:rPr>
      <w:t xml:space="preserve">- </w:t>
    </w:r>
    <w:sdt>
      <w:sdtPr>
        <w:id w:val="-19103703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B55C0">
          <w:rPr>
            <w:noProof/>
          </w:rPr>
          <w:t>2</w:t>
        </w:r>
        <w:r>
          <w:fldChar w:fldCharType="end"/>
        </w:r>
        <w:r>
          <w:rPr>
            <w:lang w:val="en-US"/>
          </w:rPr>
          <w:t xml:space="preserve"> -</w:t>
        </w:r>
      </w:sdtContent>
    </w:sdt>
  </w:p>
  <w:p w:rsidR="00DB757B" w:rsidRDefault="00DB757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B99" w:rsidRDefault="00D54B99" w:rsidP="00BD7AE8">
      <w:pPr>
        <w:spacing w:after="0" w:line="240" w:lineRule="auto"/>
      </w:pPr>
      <w:r>
        <w:separator/>
      </w:r>
    </w:p>
  </w:footnote>
  <w:footnote w:type="continuationSeparator" w:id="0">
    <w:p w:rsidR="00D54B99" w:rsidRDefault="00D54B99" w:rsidP="00BD7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23505"/>
    <w:rsid w:val="000403A9"/>
    <w:rsid w:val="00041C8E"/>
    <w:rsid w:val="00043743"/>
    <w:rsid w:val="00044D68"/>
    <w:rsid w:val="0005495D"/>
    <w:rsid w:val="000B5765"/>
    <w:rsid w:val="000C01B6"/>
    <w:rsid w:val="000F79B3"/>
    <w:rsid w:val="0012470C"/>
    <w:rsid w:val="00161529"/>
    <w:rsid w:val="00170534"/>
    <w:rsid w:val="001972C9"/>
    <w:rsid w:val="001B1E93"/>
    <w:rsid w:val="001C243B"/>
    <w:rsid w:val="001D2029"/>
    <w:rsid w:val="001F0CB4"/>
    <w:rsid w:val="001F4AF5"/>
    <w:rsid w:val="00222A4B"/>
    <w:rsid w:val="0024241D"/>
    <w:rsid w:val="0024547D"/>
    <w:rsid w:val="00295CD1"/>
    <w:rsid w:val="002A7200"/>
    <w:rsid w:val="002C1322"/>
    <w:rsid w:val="002D7975"/>
    <w:rsid w:val="002E7CDF"/>
    <w:rsid w:val="002F7E1E"/>
    <w:rsid w:val="00301ED1"/>
    <w:rsid w:val="00390005"/>
    <w:rsid w:val="003A4328"/>
    <w:rsid w:val="003A4562"/>
    <w:rsid w:val="003B5E42"/>
    <w:rsid w:val="003D340C"/>
    <w:rsid w:val="003E146F"/>
    <w:rsid w:val="003E448B"/>
    <w:rsid w:val="0040195A"/>
    <w:rsid w:val="004234D5"/>
    <w:rsid w:val="00436912"/>
    <w:rsid w:val="00437DBE"/>
    <w:rsid w:val="00444154"/>
    <w:rsid w:val="00463126"/>
    <w:rsid w:val="00481669"/>
    <w:rsid w:val="00485683"/>
    <w:rsid w:val="00490C6A"/>
    <w:rsid w:val="004C3ACE"/>
    <w:rsid w:val="004E68B5"/>
    <w:rsid w:val="004F4DAD"/>
    <w:rsid w:val="004F7083"/>
    <w:rsid w:val="005200B7"/>
    <w:rsid w:val="00533AEB"/>
    <w:rsid w:val="005420B7"/>
    <w:rsid w:val="00542A06"/>
    <w:rsid w:val="00585E2A"/>
    <w:rsid w:val="005B55C0"/>
    <w:rsid w:val="00623703"/>
    <w:rsid w:val="0063214D"/>
    <w:rsid w:val="006422E7"/>
    <w:rsid w:val="00642377"/>
    <w:rsid w:val="00653AD8"/>
    <w:rsid w:val="006C0B17"/>
    <w:rsid w:val="006C2993"/>
    <w:rsid w:val="0073704D"/>
    <w:rsid w:val="007572B8"/>
    <w:rsid w:val="007628EC"/>
    <w:rsid w:val="0076443C"/>
    <w:rsid w:val="00764B1F"/>
    <w:rsid w:val="007A5341"/>
    <w:rsid w:val="007B3A2C"/>
    <w:rsid w:val="007C3353"/>
    <w:rsid w:val="007C6259"/>
    <w:rsid w:val="007D1A08"/>
    <w:rsid w:val="007E1B37"/>
    <w:rsid w:val="007F699C"/>
    <w:rsid w:val="00826389"/>
    <w:rsid w:val="00834DC2"/>
    <w:rsid w:val="00846118"/>
    <w:rsid w:val="00873F69"/>
    <w:rsid w:val="00876025"/>
    <w:rsid w:val="00881735"/>
    <w:rsid w:val="008F585A"/>
    <w:rsid w:val="0091330A"/>
    <w:rsid w:val="00927D37"/>
    <w:rsid w:val="0096458C"/>
    <w:rsid w:val="00986031"/>
    <w:rsid w:val="009E2EB0"/>
    <w:rsid w:val="009E31C7"/>
    <w:rsid w:val="009E4676"/>
    <w:rsid w:val="00A124A6"/>
    <w:rsid w:val="00A9215F"/>
    <w:rsid w:val="00B03E8E"/>
    <w:rsid w:val="00B101CF"/>
    <w:rsid w:val="00B445D4"/>
    <w:rsid w:val="00B9132F"/>
    <w:rsid w:val="00BA6EB4"/>
    <w:rsid w:val="00BB6936"/>
    <w:rsid w:val="00BD16CD"/>
    <w:rsid w:val="00BD7AE8"/>
    <w:rsid w:val="00BE6A27"/>
    <w:rsid w:val="00BF333F"/>
    <w:rsid w:val="00C04D9B"/>
    <w:rsid w:val="00C10B31"/>
    <w:rsid w:val="00C62D9C"/>
    <w:rsid w:val="00C8218A"/>
    <w:rsid w:val="00C977E5"/>
    <w:rsid w:val="00CA15A3"/>
    <w:rsid w:val="00CA4C06"/>
    <w:rsid w:val="00CC52BF"/>
    <w:rsid w:val="00CC6325"/>
    <w:rsid w:val="00CC7422"/>
    <w:rsid w:val="00D54B99"/>
    <w:rsid w:val="00D93D86"/>
    <w:rsid w:val="00DB757B"/>
    <w:rsid w:val="00DD1EBF"/>
    <w:rsid w:val="00DE34D2"/>
    <w:rsid w:val="00DE53BA"/>
    <w:rsid w:val="00E07100"/>
    <w:rsid w:val="00E6708B"/>
    <w:rsid w:val="00E94C8E"/>
    <w:rsid w:val="00F479EA"/>
    <w:rsid w:val="00F551B9"/>
    <w:rsid w:val="00F55975"/>
    <w:rsid w:val="00F5791F"/>
    <w:rsid w:val="00F76A1F"/>
    <w:rsid w:val="00F85335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5EC8-2B38-4BA1-94DF-FB794060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17</cp:revision>
  <cp:lastPrinted>2015-05-14T05:35:00Z</cp:lastPrinted>
  <dcterms:created xsi:type="dcterms:W3CDTF">2015-05-12T09:29:00Z</dcterms:created>
  <dcterms:modified xsi:type="dcterms:W3CDTF">2015-05-16T13:46:00Z</dcterms:modified>
</cp:coreProperties>
</file>