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Type Hierarchy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Acronyms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IODP - Integrated Ocean Drilling Program &amp; International Ocean Discovery Program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ODP - Ocean Drilling Program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DSDP - Deep Sea Drilling Program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SOD - Scientific Ocean Drilling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ICDP - International Continental scientific Drilling Program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which has ownership of data in an ideal setting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Paleobiology Database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ab/>
        <w:t xml:space="preserve">Macrostrat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Data Type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DSDP/ODP/IODP &amp;/or non-SOD sample 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And/or various unique identifiers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DSDP/ODP/IODP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Data that flows from that unique identifier in the SOD setting (required in that it will always flow from SOD datasources) </w:t>
      </w:r>
    </w:p>
    <w:p w:rsidR="00000000" w:rsidDel="00000000" w:rsidP="00000000" w:rsidRDefault="00000000" w:rsidRPr="00000000" w14:paraId="00000013">
      <w:pPr>
        <w:pageBreakBefore w:val="0"/>
        <w:numPr>
          <w:ilvl w:val="4"/>
          <w:numId w:val="2"/>
        </w:numPr>
        <w:ind w:left="360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Site</w:t>
      </w:r>
    </w:p>
    <w:p w:rsidR="00000000" w:rsidDel="00000000" w:rsidP="00000000" w:rsidRDefault="00000000" w:rsidRPr="00000000" w14:paraId="00000014">
      <w:pPr>
        <w:pageBreakBefore w:val="0"/>
        <w:numPr>
          <w:ilvl w:val="5"/>
          <w:numId w:val="2"/>
        </w:numPr>
        <w:ind w:left="43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Site characterization (geologic setting)</w:t>
      </w:r>
    </w:p>
    <w:p w:rsidR="00000000" w:rsidDel="00000000" w:rsidP="00000000" w:rsidRDefault="00000000" w:rsidRPr="00000000" w14:paraId="00000015">
      <w:pPr>
        <w:pageBreakBefore w:val="0"/>
        <w:numPr>
          <w:ilvl w:val="5"/>
          <w:numId w:val="2"/>
        </w:numPr>
        <w:ind w:left="43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Lat/Long</w:t>
      </w:r>
    </w:p>
    <w:p w:rsidR="00000000" w:rsidDel="00000000" w:rsidP="00000000" w:rsidRDefault="00000000" w:rsidRPr="00000000" w14:paraId="00000016">
      <w:pPr>
        <w:pageBreakBefore w:val="0"/>
        <w:numPr>
          <w:ilvl w:val="5"/>
          <w:numId w:val="2"/>
        </w:numPr>
        <w:ind w:left="43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Water Depth</w:t>
      </w:r>
    </w:p>
    <w:p w:rsidR="00000000" w:rsidDel="00000000" w:rsidP="00000000" w:rsidRDefault="00000000" w:rsidRPr="00000000" w14:paraId="00000017">
      <w:pPr>
        <w:pageBreakBefore w:val="0"/>
        <w:numPr>
          <w:ilvl w:val="4"/>
          <w:numId w:val="2"/>
        </w:numPr>
        <w:ind w:left="360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Sample type (cuttings/core sample/etc)</w:t>
      </w:r>
    </w:p>
    <w:p w:rsidR="00000000" w:rsidDel="00000000" w:rsidP="00000000" w:rsidRDefault="00000000" w:rsidRPr="00000000" w14:paraId="00000018">
      <w:pPr>
        <w:pageBreakBefore w:val="0"/>
        <w:numPr>
          <w:ilvl w:val="4"/>
          <w:numId w:val="2"/>
        </w:numPr>
        <w:ind w:left="360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Core Type (APC/XCB/RCB) </w:t>
      </w:r>
    </w:p>
    <w:p w:rsidR="00000000" w:rsidDel="00000000" w:rsidP="00000000" w:rsidRDefault="00000000" w:rsidRPr="00000000" w14:paraId="00000019">
      <w:pPr>
        <w:pageBreakBefore w:val="0"/>
        <w:numPr>
          <w:ilvl w:val="4"/>
          <w:numId w:val="2"/>
        </w:numPr>
        <w:ind w:left="360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Lithology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ICDP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Depth (z-axis)</w:t>
      </w:r>
    </w:p>
    <w:p w:rsidR="00000000" w:rsidDel="00000000" w:rsidP="00000000" w:rsidRDefault="00000000" w:rsidRPr="00000000" w14:paraId="0000001C">
      <w:pPr>
        <w:pageBreakBefore w:val="0"/>
        <w:numPr>
          <w:ilvl w:val="4"/>
          <w:numId w:val="2"/>
        </w:numPr>
        <w:ind w:left="360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Similar collection that flows from Macrostrat if present from ICDP sources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Other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ore-</w:t>
      </w:r>
      <w:r w:rsidDel="00000000" w:rsidR="00000000" w:rsidRPr="00000000">
        <w:rPr>
          <w:rtl w:val="0"/>
        </w:rPr>
        <w:t xml:space="preserve">based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Depth (z-axis)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Outcrop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Site/location in non-</w:t>
      </w:r>
      <w:r w:rsidDel="00000000" w:rsidR="00000000" w:rsidRPr="00000000">
        <w:rPr>
          <w:rtl w:val="0"/>
        </w:rPr>
        <w:t xml:space="preserve">SOD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characterization (geologic setting)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Lat/Long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Depth (cor</w:t>
      </w:r>
      <w:r w:rsidDel="00000000" w:rsidR="00000000" w:rsidRPr="00000000">
        <w:rPr>
          <w:rtl w:val="0"/>
        </w:rPr>
        <w:t xml:space="preserve">e other)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type (cuttings/core sample/etc)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99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99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Hopefully supplied through age model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verride button to tell macrostrat to go away - option for people to put in there o</w:t>
      </w:r>
      <w:r w:rsidDel="00000000" w:rsidR="00000000" w:rsidRPr="00000000">
        <w:rPr>
          <w:rtl w:val="0"/>
        </w:rPr>
        <w:t xml:space="preserve">wn..and eventually could be added to Macrostrat (is this possible?)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Taxa list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methodology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Quantitative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Semi-quantitative (P</w:t>
      </w:r>
      <w:r w:rsidDel="00000000" w:rsidR="00000000" w:rsidRPr="00000000">
        <w:rPr>
          <w:rtl w:val="0"/>
        </w:rPr>
        <w:t xml:space="preserve">resent/Rare/Few/Common/Abundant/Dominant)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Biostratigraphic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resence</w:t>
      </w:r>
      <w:r w:rsidDel="00000000" w:rsidR="00000000" w:rsidRPr="00000000">
        <w:rPr>
          <w:rtl w:val="0"/>
        </w:rPr>
        <w:t xml:space="preserve">/Absence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nknown (needed for </w:t>
      </w:r>
      <w:r w:rsidDel="00000000" w:rsidR="00000000" w:rsidRPr="00000000">
        <w:rPr>
          <w:rtl w:val="0"/>
        </w:rPr>
        <w:t xml:space="preserve">legacy)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Attribution for data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Shipboard/Post-cruise/Secondary Literature category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Desired Data Type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(Z-axis)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scale type (mbsf/CCSF/etc)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Conversion to latest splice (automated by Macrostrat)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to basement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99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Lithostratigraphy (entered at the time of sample entering)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99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In a non-SOD setting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Soft Sed. v Indurated sediments (related to the preservation)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Will be housed by Macrostrat along with age models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9900ff"/>
        </w:rPr>
      </w:pPr>
      <w:r w:rsidDel="00000000" w:rsidR="00000000" w:rsidRPr="00000000">
        <w:rPr>
          <w:color w:val="9900ff"/>
          <w:rtl w:val="0"/>
        </w:rPr>
        <w:t xml:space="preserve">Zonation scheme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>
          <w:rFonts w:ascii="Noto Sans Symbols" w:cs="Noto Sans Symbols" w:eastAsia="Noto Sans Symbols" w:hAnsi="Noto Sans Symbols"/>
          <w:color w:val="9900ff"/>
        </w:rPr>
      </w:pPr>
      <w:r w:rsidDel="00000000" w:rsidR="00000000" w:rsidRPr="00000000">
        <w:rPr>
          <w:color w:val="9900ff"/>
          <w:rtl w:val="0"/>
        </w:rPr>
        <w:t xml:space="preserve">Will be taken by Macrostrat along with the age models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Traditional Processing steps (foram/nannos/etc)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be possible to then autopopulate fields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Sieve size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treatment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QO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Boiling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Hydrogen-peroxide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 pertaining to single Sample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Count data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Abundance scheme (required if abundance is used)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abundance </w:t>
      </w:r>
      <w:r w:rsidDel="00000000" w:rsidR="00000000" w:rsidRPr="00000000">
        <w:rPr>
          <w:rtl w:val="0"/>
        </w:rPr>
        <w:t xml:space="preserve">of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3"/>
          <w:numId w:val="2"/>
        </w:numPr>
        <w:ind w:left="288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Verified absence of species at site/sample (stored as 0)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Reworked individuals checkbox,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Preservation Scheme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Sedimentological count data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Pyrite/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Glauconite/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etc 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‘Issues with sample’ checkbox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Accessory Data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Drilling data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Driller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Logs available?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depth was measured (drill floor, ground surface, etc)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stamps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Date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ollected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Date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nalyzed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Optional Data Type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Description/Comments field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group abundance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 separate box for sum of total benthic/planktic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Body size (with finer subdivisions)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3"/>
        </w:numPr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Assemblage 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3"/>
        </w:numPr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Taxonomy (very short discussion)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Ecology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Planktic 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Benthic 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sea-ice affinity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Size (mean size/holotype size)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Informal taxonomy needs to be allowed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