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E1C" w:rsidRPr="009C7594" w:rsidRDefault="00ED198F">
      <w:pPr>
        <w:pStyle w:val="Ttulo2"/>
        <w:rPr>
          <w:lang w:val="en-GB"/>
        </w:rPr>
      </w:pPr>
      <w:r w:rsidRPr="009C7594">
        <w:rPr>
          <w:lang w:val="en-GB"/>
        </w:rPr>
        <w:t>Documents diagram</w:t>
      </w:r>
    </w:p>
    <w:p w:rsidR="00167E1C" w:rsidRPr="009C7594" w:rsidRDefault="00ED198F">
      <w:pPr>
        <w:pStyle w:val="Notes"/>
        <w:rPr>
          <w:lang w:val="en-GB"/>
        </w:rPr>
      </w:pPr>
      <w:r w:rsidRPr="009C7594">
        <w:rPr>
          <w:rStyle w:val="Italics"/>
          <w:color w:val="000000"/>
          <w:lang w:val="en-GB"/>
        </w:rPr>
        <w:t>Class diagram in package 'epo'</w:t>
      </w:r>
    </w:p>
    <w:p w:rsidR="00167E1C" w:rsidRPr="009C7594" w:rsidRDefault="00167E1C">
      <w:pPr>
        <w:pStyle w:val="Notes"/>
        <w:rPr>
          <w:lang w:val="en-GB"/>
        </w:rPr>
      </w:pPr>
    </w:p>
    <w:p w:rsidR="00167E1C" w:rsidRDefault="00ED198F">
      <w:pPr>
        <w:pStyle w:val="Notes"/>
        <w:numPr>
          <w:ilvl w:val="0"/>
          <w:numId w:val="2"/>
        </w:numPr>
        <w:ind w:left="360" w:hanging="360"/>
        <w:rPr>
          <w:color w:val="000000"/>
        </w:rPr>
      </w:pPr>
      <w:r w:rsidRPr="009C7594">
        <w:rPr>
          <w:color w:val="000000"/>
          <w:lang w:val="en-GB"/>
        </w:rPr>
        <w:t>Any Document can be seen as particular expression and manifestation of a Work, as defined in the IFLA Library Reference Model (LRM).</w:t>
      </w:r>
      <w:r w:rsidRPr="009C7594">
        <w:rPr>
          <w:color w:val="000000"/>
          <w:lang w:val="en-GB"/>
        </w:rPr>
        <w:t xml:space="preserve"> Thus a Notice, for example, could be a "Work" expressed in French and received as an XML file (i.e. manifested as an XML). </w:t>
      </w:r>
      <w:r>
        <w:rPr>
          <w:color w:val="000000"/>
        </w:rPr>
        <w:t xml:space="preserve">See </w:t>
      </w:r>
      <w:hyperlink r:id="rId7" w:history="1">
        <w:r>
          <w:rPr>
            <w:color w:val="0000FF"/>
            <w:u w:val="single"/>
          </w:rPr>
          <w:t>IFLA LRM</w:t>
        </w:r>
      </w:hyperlink>
      <w:r>
        <w:rPr>
          <w:color w:val="000000"/>
        </w:rPr>
        <w:t xml:space="preserve"> ontology for more details.</w:t>
      </w:r>
    </w:p>
    <w:p w:rsidR="00167E1C" w:rsidRPr="009C7594" w:rsidRDefault="00ED198F">
      <w:pPr>
        <w:pStyle w:val="Notes"/>
        <w:numPr>
          <w:ilvl w:val="0"/>
          <w:numId w:val="2"/>
        </w:numPr>
        <w:ind w:left="360" w:hanging="360"/>
        <w:rPr>
          <w:color w:val="000000"/>
          <w:lang w:val="en-GB"/>
        </w:rPr>
      </w:pPr>
      <w:r w:rsidRPr="009C7594">
        <w:rPr>
          <w:color w:val="000000"/>
          <w:lang w:val="en-GB"/>
        </w:rPr>
        <w:t xml:space="preserve">The ePO sees Documents as aggregators of the business domain data. In other words, the content of a Document are individuals that exist in the data graphs. A such (aggregators of individuals) they are ideal artifacts for the </w:t>
      </w:r>
      <w:r w:rsidRPr="009C7594">
        <w:rPr>
          <w:color w:val="000000"/>
          <w:lang w:val="en-GB"/>
        </w:rPr>
        <w:t>interoperability.</w:t>
      </w:r>
    </w:p>
    <w:p w:rsidR="00167E1C" w:rsidRPr="009C7594" w:rsidRDefault="00ED198F">
      <w:pPr>
        <w:pStyle w:val="Notes"/>
        <w:numPr>
          <w:ilvl w:val="0"/>
          <w:numId w:val="2"/>
        </w:numPr>
        <w:ind w:left="360" w:hanging="360"/>
        <w:rPr>
          <w:color w:val="000000"/>
          <w:lang w:val="en-GB"/>
        </w:rPr>
      </w:pPr>
      <w:r w:rsidRPr="009C7594">
        <w:rPr>
          <w:color w:val="000000"/>
          <w:lang w:val="en-GB"/>
        </w:rPr>
        <w:t>In the scope of the e-Notification and e-Access time, we can identify "Procurement Documents", whilst during the e-Submission, the Tenderer prepares and sends "Tender Documents".</w:t>
      </w:r>
    </w:p>
    <w:p w:rsidR="00167E1C" w:rsidRPr="009C7594" w:rsidRDefault="00ED198F">
      <w:pPr>
        <w:pStyle w:val="Notes"/>
        <w:numPr>
          <w:ilvl w:val="0"/>
          <w:numId w:val="2"/>
        </w:numPr>
        <w:ind w:left="360" w:hanging="360"/>
        <w:rPr>
          <w:color w:val="000000"/>
          <w:lang w:val="en-GB"/>
        </w:rPr>
      </w:pPr>
      <w:r w:rsidRPr="009C7594">
        <w:rPr>
          <w:color w:val="000000"/>
          <w:lang w:val="en-GB"/>
        </w:rPr>
        <w:t xml:space="preserve">Procurement Documents are prepared by the Procuring Entity </w:t>
      </w:r>
      <w:r w:rsidRPr="009C7594">
        <w:rPr>
          <w:color w:val="000000"/>
          <w:lang w:val="en-GB"/>
        </w:rPr>
        <w:t>and are always particular to a Procurement Procedure.</w:t>
      </w:r>
    </w:p>
    <w:p w:rsidR="00167E1C" w:rsidRPr="009C7594" w:rsidRDefault="00ED198F">
      <w:pPr>
        <w:pStyle w:val="Notes"/>
        <w:numPr>
          <w:ilvl w:val="0"/>
          <w:numId w:val="2"/>
        </w:numPr>
        <w:ind w:left="360" w:hanging="360"/>
        <w:rPr>
          <w:color w:val="000000"/>
          <w:lang w:val="en-GB"/>
        </w:rPr>
      </w:pPr>
      <w:r w:rsidRPr="009C7594">
        <w:rPr>
          <w:color w:val="000000"/>
          <w:lang w:val="en-GB"/>
        </w:rPr>
        <w:t>The very first activity in a Procurement Procedure consist in issuing Calls for Competition, which are typically notified through Prior Information Notices (PIN) or Contract Notices (CN).</w:t>
      </w:r>
    </w:p>
    <w:p w:rsidR="00167E1C" w:rsidRPr="009C7594" w:rsidRDefault="00ED198F">
      <w:pPr>
        <w:pStyle w:val="Notes"/>
        <w:numPr>
          <w:ilvl w:val="0"/>
          <w:numId w:val="2"/>
        </w:numPr>
        <w:ind w:left="360" w:hanging="360"/>
        <w:rPr>
          <w:color w:val="000000"/>
          <w:lang w:val="en-GB"/>
        </w:rPr>
      </w:pPr>
      <w:r w:rsidRPr="009C7594">
        <w:rPr>
          <w:color w:val="000000"/>
          <w:lang w:val="en-GB"/>
        </w:rPr>
        <w:t>Three main gro</w:t>
      </w:r>
      <w:r w:rsidRPr="009C7594">
        <w:rPr>
          <w:color w:val="000000"/>
          <w:lang w:val="en-GB"/>
        </w:rPr>
        <w:t>ups of Notices can be distinguished: Prior Information Notice (and variants of it), Contract Notice and Contract Award Notice.</w:t>
      </w:r>
    </w:p>
    <w:p w:rsidR="00167E1C" w:rsidRPr="009C7594" w:rsidRDefault="00ED198F">
      <w:pPr>
        <w:pStyle w:val="Notes"/>
        <w:numPr>
          <w:ilvl w:val="0"/>
          <w:numId w:val="2"/>
        </w:numPr>
        <w:ind w:left="360" w:hanging="360"/>
        <w:rPr>
          <w:color w:val="000000"/>
          <w:lang w:val="en-GB"/>
        </w:rPr>
      </w:pPr>
      <w:r w:rsidRPr="009C7594">
        <w:rPr>
          <w:color w:val="000000"/>
          <w:lang w:val="en-GB"/>
        </w:rPr>
        <w:t>Beware that Prior Information Notices are drafted prior to the existence of the Procurement Procedure and in some cases may refer</w:t>
      </w:r>
      <w:r w:rsidRPr="009C7594">
        <w:rPr>
          <w:color w:val="000000"/>
          <w:lang w:val="en-GB"/>
        </w:rPr>
        <w:t xml:space="preserve"> to more than one Procurement Procedure.</w:t>
      </w:r>
    </w:p>
    <w:p w:rsidR="00167E1C" w:rsidRPr="009C7594" w:rsidRDefault="00ED198F">
      <w:pPr>
        <w:pStyle w:val="Notes"/>
        <w:numPr>
          <w:ilvl w:val="0"/>
          <w:numId w:val="2"/>
        </w:numPr>
        <w:ind w:left="360" w:hanging="360"/>
        <w:rPr>
          <w:color w:val="000000"/>
          <w:lang w:val="en-GB"/>
        </w:rPr>
      </w:pPr>
      <w:r w:rsidRPr="009C7594">
        <w:rPr>
          <w:color w:val="000000"/>
          <w:lang w:val="en-GB"/>
        </w:rPr>
        <w:t>Thus Prior Information Notices (PIN) announce Procurement Projects. Because at PIN publication the Procurement Procedures do not exist yet, the PINs normally cannot refer to one or more Procurement Procedures.</w:t>
      </w:r>
    </w:p>
    <w:p w:rsidR="00167E1C" w:rsidRPr="009C7594" w:rsidRDefault="00ED198F">
      <w:pPr>
        <w:pStyle w:val="Notes"/>
        <w:numPr>
          <w:ilvl w:val="0"/>
          <w:numId w:val="2"/>
        </w:numPr>
        <w:ind w:left="360" w:hanging="360"/>
        <w:rPr>
          <w:color w:val="000000"/>
          <w:lang w:val="en-GB"/>
        </w:rPr>
      </w:pPr>
      <w:r w:rsidRPr="009C7594">
        <w:rPr>
          <w:color w:val="000000"/>
          <w:lang w:val="en-GB"/>
        </w:rPr>
        <w:t>Contr</w:t>
      </w:r>
      <w:r w:rsidRPr="009C7594">
        <w:rPr>
          <w:color w:val="000000"/>
          <w:lang w:val="en-GB"/>
        </w:rPr>
        <w:t>act Notices (CN) announce the initiation of Procurement Procedures. If the CN follows a PIN previously published, the CN should refer to that PIN.</w:t>
      </w:r>
    </w:p>
    <w:p w:rsidR="00167E1C" w:rsidRPr="009C7594" w:rsidRDefault="00ED198F">
      <w:pPr>
        <w:pStyle w:val="Notes"/>
        <w:numPr>
          <w:ilvl w:val="0"/>
          <w:numId w:val="2"/>
        </w:numPr>
        <w:ind w:left="360" w:hanging="360"/>
        <w:rPr>
          <w:color w:val="000000"/>
          <w:lang w:val="en-GB"/>
        </w:rPr>
      </w:pPr>
      <w:r w:rsidRPr="009C7594">
        <w:rPr>
          <w:color w:val="000000"/>
          <w:lang w:val="en-GB"/>
        </w:rPr>
        <w:t>Contract Award Notices (CAN) in turn announce the resolution about the awarding of the Contract(s). They shou</w:t>
      </w:r>
      <w:r w:rsidRPr="009C7594">
        <w:rPr>
          <w:color w:val="000000"/>
          <w:lang w:val="en-GB"/>
        </w:rPr>
        <w:t>ld always refer to the Contract Notice previously published.</w:t>
      </w:r>
    </w:p>
    <w:p w:rsidR="00167E1C" w:rsidRPr="009C7594" w:rsidRDefault="00ED198F">
      <w:pPr>
        <w:pStyle w:val="Notes"/>
        <w:numPr>
          <w:ilvl w:val="0"/>
          <w:numId w:val="2"/>
        </w:numPr>
        <w:ind w:left="360" w:hanging="360"/>
        <w:rPr>
          <w:color w:val="000000"/>
          <w:lang w:val="en-GB"/>
        </w:rPr>
      </w:pPr>
      <w:r w:rsidRPr="009C7594">
        <w:rPr>
          <w:color w:val="000000"/>
          <w:lang w:val="en-GB"/>
        </w:rPr>
        <w:t>In restricted procedures the need of limiting the number of candidates to a short list may appear and for these cases Invitations to Tender are forward to each one of the candidates. Candidates i</w:t>
      </w:r>
      <w:r w:rsidRPr="009C7594">
        <w:rPr>
          <w:color w:val="000000"/>
          <w:lang w:val="en-GB"/>
        </w:rPr>
        <w:t>nterested in participating may submit a Request for Participation. The Invitation to Tender may refer to the Notices previously published in the context of the Procurement Procedure.</w:t>
      </w:r>
    </w:p>
    <w:p w:rsidR="00167E1C" w:rsidRPr="009C7594" w:rsidRDefault="00ED198F">
      <w:pPr>
        <w:pStyle w:val="Notes"/>
        <w:numPr>
          <w:ilvl w:val="0"/>
          <w:numId w:val="2"/>
        </w:numPr>
        <w:ind w:left="360" w:hanging="360"/>
        <w:rPr>
          <w:color w:val="000000"/>
          <w:lang w:val="en-GB"/>
        </w:rPr>
      </w:pPr>
      <w:r w:rsidRPr="009C7594">
        <w:rPr>
          <w:color w:val="000000"/>
          <w:lang w:val="en-GB"/>
        </w:rPr>
        <w:t>At tendering time, the Tenderer submits its own Tender Documents, which n</w:t>
      </w:r>
      <w:r w:rsidRPr="009C7594">
        <w:rPr>
          <w:color w:val="000000"/>
          <w:lang w:val="en-GB"/>
        </w:rPr>
        <w:t>ormally encompass a Financial Tender and a Technical Tender among other possible annexes and additional documents.</w:t>
      </w:r>
    </w:p>
    <w:p w:rsidR="00167E1C" w:rsidRPr="009C7594" w:rsidRDefault="00167E1C">
      <w:pPr>
        <w:pStyle w:val="Notes"/>
        <w:rPr>
          <w:color w:val="000000"/>
          <w:lang w:val="en-GB"/>
        </w:rPr>
      </w:pPr>
    </w:p>
    <w:p w:rsidR="00167E1C" w:rsidRPr="009C7594" w:rsidRDefault="00ED198F">
      <w:pPr>
        <w:pStyle w:val="Notes"/>
        <w:rPr>
          <w:lang w:val="en-GB"/>
        </w:rPr>
      </w:pPr>
      <w:r>
        <w:rPr>
          <w:noProof/>
          <w:sz w:val="0"/>
          <w:szCs w:val="0"/>
        </w:rPr>
        <w:drawing>
          <wp:inline distT="0" distB="0" distL="0" distR="0">
            <wp:extent cx="2038350" cy="15335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594">
        <w:rPr>
          <w:color w:val="000000"/>
          <w:lang w:val="en-GB"/>
        </w:rPr>
        <w:t xml:space="preserve"> </w:t>
      </w:r>
    </w:p>
    <w:p w:rsidR="00167E1C" w:rsidRPr="009C7594" w:rsidRDefault="00167E1C">
      <w:pPr>
        <w:pStyle w:val="Notes"/>
        <w:rPr>
          <w:lang w:val="en-GB"/>
        </w:rPr>
      </w:pPr>
    </w:p>
    <w:p w:rsidR="00167E1C" w:rsidRPr="009C7594" w:rsidRDefault="00ED198F">
      <w:pPr>
        <w:pStyle w:val="Properties"/>
        <w:tabs>
          <w:tab w:val="left" w:pos="720"/>
        </w:tabs>
        <w:rPr>
          <w:lang w:val="en-GB"/>
        </w:rPr>
      </w:pPr>
      <w:r w:rsidRPr="009C7594">
        <w:rPr>
          <w:lang w:val="en-GB"/>
        </w:rPr>
        <w:t>Documents</w:t>
      </w:r>
    </w:p>
    <w:p w:rsidR="00167E1C" w:rsidRPr="009C7594" w:rsidRDefault="00ED198F">
      <w:pPr>
        <w:pStyle w:val="Properties"/>
        <w:tabs>
          <w:tab w:val="left" w:pos="720"/>
        </w:tabs>
        <w:rPr>
          <w:lang w:val="en-GB"/>
        </w:rPr>
      </w:pPr>
      <w:r w:rsidRPr="009C7594">
        <w:rPr>
          <w:lang w:val="en-GB"/>
        </w:rPr>
        <w:t>Version 1.0</w:t>
      </w:r>
    </w:p>
    <w:p w:rsidR="00167E1C" w:rsidRDefault="00ED198F">
      <w:pPr>
        <w:pStyle w:val="Properties"/>
        <w:tabs>
          <w:tab w:val="left" w:pos="720"/>
        </w:tabs>
      </w:pPr>
      <w:r w:rsidRPr="009C7594">
        <w:rPr>
          <w:lang w:val="en-GB"/>
        </w:rPr>
        <w:t xml:space="preserve">lbotapor created on 21/03/2018.  </w:t>
      </w:r>
      <w:r>
        <w:t>Last modified 17/05/2018</w:t>
      </w:r>
    </w:p>
    <w:p w:rsidR="00167E1C" w:rsidRDefault="00167E1C">
      <w:pPr>
        <w:rPr>
          <w:sz w:val="20"/>
          <w:szCs w:val="20"/>
        </w:rPr>
      </w:pPr>
    </w:p>
    <w:p w:rsidR="00167E1C" w:rsidRDefault="00ED198F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6184265" cy="542671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542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E1C" w:rsidRDefault="00167E1C">
      <w:pPr>
        <w:pStyle w:val="DiagramImage"/>
        <w:rPr>
          <w:sz w:val="20"/>
          <w:szCs w:val="20"/>
        </w:rPr>
      </w:pPr>
    </w:p>
    <w:p w:rsidR="00167E1C" w:rsidRDefault="00ED198F">
      <w:pPr>
        <w:pStyle w:val="DiagramLabel"/>
        <w:rPr>
          <w:color w:val="000000"/>
        </w:rPr>
      </w:pPr>
      <w:r>
        <w:rPr>
          <w:color w:val="000000"/>
        </w:rPr>
        <w:t>Documents</w:t>
      </w:r>
    </w:p>
    <w:p w:rsidR="00167E1C" w:rsidRDefault="00167E1C">
      <w:bookmarkStart w:id="0" w:name="BKM_D8A0E8DC_5F1D_4B50_9A92_7EDF6E3321A0"/>
      <w:bookmarkStart w:id="1" w:name="_GoBack"/>
      <w:bookmarkEnd w:id="0"/>
      <w:bookmarkEnd w:id="1"/>
    </w:p>
    <w:sectPr w:rsidR="00167E1C">
      <w:headerReference w:type="default" r:id="rId10"/>
      <w:footerReference w:type="default" r:id="rId11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98F" w:rsidRDefault="00ED198F">
      <w:r>
        <w:separator/>
      </w:r>
    </w:p>
  </w:endnote>
  <w:endnote w:type="continuationSeparator" w:id="0">
    <w:p w:rsidR="00ED198F" w:rsidRDefault="00ED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roman"/>
    <w:notTrueType/>
    <w:pitch w:val="default"/>
  </w:font>
  <w:font w:name="Liberation Sans Narrow">
    <w:panose1 w:val="020B0606020202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E1C" w:rsidRDefault="00ED198F">
    <w:pPr>
      <w:rPr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98F" w:rsidRDefault="00ED198F">
      <w:r>
        <w:separator/>
      </w:r>
    </w:p>
  </w:footnote>
  <w:footnote w:type="continuationSeparator" w:id="0">
    <w:p w:rsidR="00ED198F" w:rsidRDefault="00ED1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E1C" w:rsidRDefault="00ED198F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r>
      <w:t>Diagram Report</w:t>
    </w:r>
    <w:r>
      <w:tab/>
      <w:t xml:space="preserve">Page: </w:t>
    </w:r>
    <w:r>
      <w:fldChar w:fldCharType="begin"/>
    </w:r>
    <w:r>
      <w:instrText xml:space="preserve">PAGE </w:instrText>
    </w:r>
    <w:r>
      <w:fldChar w:fldCharType="separate"/>
    </w:r>
    <w:r w:rsidR="009C7594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18942AF4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A50ADA44"/>
    <w:name w:val="TerOld1"/>
    <w:lvl w:ilvl="0">
      <w:numFmt w:val="decimal"/>
      <w:lvlText w:val="%1"/>
      <w:lvlJc w:val="left"/>
    </w:lvl>
  </w:abstractNum>
  <w:abstractNum w:abstractNumId="2" w15:restartNumberingAfterBreak="0">
    <w:nsid w:val="0C5905BD"/>
    <w:multiLevelType w:val="multilevel"/>
    <w:tmpl w:val="18E45A56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C590688"/>
    <w:multiLevelType w:val="multilevel"/>
    <w:tmpl w:val="FBFCADCE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C5907E0"/>
    <w:multiLevelType w:val="multilevel"/>
    <w:tmpl w:val="5CD4C758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C590A80"/>
    <w:multiLevelType w:val="multilevel"/>
    <w:tmpl w:val="0AE09A0E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C590A90"/>
    <w:multiLevelType w:val="multilevel"/>
    <w:tmpl w:val="B0B8F1B6"/>
    <w:name w:val="HTML-List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C590B5B"/>
    <w:multiLevelType w:val="multilevel"/>
    <w:tmpl w:val="57FCB21A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0C590CB2"/>
    <w:multiLevelType w:val="multilevel"/>
    <w:tmpl w:val="22D0F626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167E1C"/>
    <w:rsid w:val="00167E1C"/>
    <w:rsid w:val="009C7594"/>
    <w:rsid w:val="00ED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6806A9-9805-40F7-A280-FD9376A4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de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4F4F4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styleId="Textosinformato">
    <w:name w:val="Plain Text"/>
    <w:basedOn w:val="Normal"/>
    <w:next w:val="Normal"/>
    <w:rPr>
      <w:color w:val="000000"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fla.org/files/assets/cataloguing/frbr-lrm/ifla-lrm-august-2017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Maria Font Sanchez</cp:lastModifiedBy>
  <cp:revision>1</cp:revision>
  <dcterms:created xsi:type="dcterms:W3CDTF">2018-05-17T17:45:00Z</dcterms:created>
  <dcterms:modified xsi:type="dcterms:W3CDTF">2018-05-17T15:46:00Z</dcterms:modified>
</cp:coreProperties>
</file>