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CDF011" w14:textId="04F21CBD" w:rsidR="003B10BA" w:rsidRDefault="00D80AAC" w:rsidP="00D80AAC">
      <w:pPr>
        <w:jc w:val="center"/>
      </w:pPr>
      <w:r>
        <w:rPr>
          <w:rFonts w:ascii="Arial" w:hAnsi="Arial"/>
          <w:b/>
          <w:color w:val="1F4E79"/>
          <w:sz w:val="36"/>
        </w:rPr>
        <w:t>Final Report</w:t>
      </w:r>
    </w:p>
    <w:p w14:paraId="077F9844" w14:textId="77777777" w:rsidR="003B10BA" w:rsidRDefault="001E41F5">
      <w:pPr>
        <w:jc w:val="center"/>
      </w:pPr>
      <w:r>
        <w:rPr>
          <w:i/>
          <w:color w:val="5A5A5A"/>
          <w:sz w:val="21"/>
        </w:rPr>
        <w:t>BreakHis 400x veri kümesi üzerinde ResNet50 ile orijinal ve filtrelenmiş görüntülerin karşılaştırmalı sınıflandırılması</w:t>
      </w:r>
    </w:p>
    <w:p w14:paraId="4501253F" w14:textId="77777777" w:rsidR="003B10BA" w:rsidRDefault="003B10BA"/>
    <w:p w14:paraId="57FEB2BC" w14:textId="77777777" w:rsidR="003B10BA" w:rsidRDefault="001E41F5">
      <w:pPr>
        <w:jc w:val="center"/>
      </w:pPr>
      <w:r>
        <w:rPr>
          <w:color w:val="505050"/>
          <w:sz w:val="20"/>
        </w:rPr>
        <w:t>Hazırlanan bu raporda son optimize edilmiş deney sonuçları sunulmuştur.</w:t>
      </w:r>
    </w:p>
    <w:tbl>
      <w:tblPr>
        <w:tblW w:w="0" w:type="auto"/>
        <w:jc w:val="center"/>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Layout w:type="fixed"/>
        <w:tblLook w:val="04A0" w:firstRow="1" w:lastRow="0" w:firstColumn="1" w:lastColumn="0" w:noHBand="0" w:noVBand="1"/>
      </w:tblPr>
      <w:tblGrid>
        <w:gridCol w:w="2948"/>
        <w:gridCol w:w="3061"/>
        <w:gridCol w:w="3061"/>
      </w:tblGrid>
      <w:tr w:rsidR="003B10BA" w14:paraId="1DAE7346" w14:textId="77777777">
        <w:trPr>
          <w:jc w:val="center"/>
        </w:trPr>
        <w:tc>
          <w:tcPr>
            <w:tcW w:w="2948" w:type="dxa"/>
            <w:shd w:val="clear" w:color="auto" w:fill="DCE6F1"/>
            <w:vAlign w:val="center"/>
          </w:tcPr>
          <w:p w14:paraId="611BAFC2" w14:textId="77777777" w:rsidR="003B10BA" w:rsidRDefault="001E41F5">
            <w:pPr>
              <w:jc w:val="center"/>
            </w:pPr>
            <w:r>
              <w:rPr>
                <w:b/>
                <w:sz w:val="20"/>
              </w:rPr>
              <w:t>Veri Kümesi</w:t>
            </w:r>
          </w:p>
        </w:tc>
        <w:tc>
          <w:tcPr>
            <w:tcW w:w="3061" w:type="dxa"/>
            <w:shd w:val="clear" w:color="auto" w:fill="DCE6F1"/>
            <w:vAlign w:val="center"/>
          </w:tcPr>
          <w:p w14:paraId="7E32A108" w14:textId="77777777" w:rsidR="003B10BA" w:rsidRDefault="001E41F5">
            <w:pPr>
              <w:jc w:val="center"/>
            </w:pPr>
            <w:r>
              <w:rPr>
                <w:b/>
                <w:sz w:val="20"/>
              </w:rPr>
              <w:t>Mimari</w:t>
            </w:r>
          </w:p>
        </w:tc>
        <w:tc>
          <w:tcPr>
            <w:tcW w:w="3061" w:type="dxa"/>
            <w:shd w:val="clear" w:color="auto" w:fill="DCE6F1"/>
            <w:vAlign w:val="center"/>
          </w:tcPr>
          <w:p w14:paraId="77589DE6" w14:textId="77777777" w:rsidR="003B10BA" w:rsidRDefault="001E41F5">
            <w:pPr>
              <w:jc w:val="center"/>
            </w:pPr>
            <w:r>
              <w:rPr>
                <w:b/>
                <w:sz w:val="20"/>
              </w:rPr>
              <w:t>En İyi Sonuç</w:t>
            </w:r>
          </w:p>
        </w:tc>
      </w:tr>
      <w:tr w:rsidR="003B10BA" w14:paraId="150E5CDE" w14:textId="77777777">
        <w:trPr>
          <w:jc w:val="center"/>
        </w:trPr>
        <w:tc>
          <w:tcPr>
            <w:tcW w:w="2948" w:type="dxa"/>
            <w:vAlign w:val="center"/>
          </w:tcPr>
          <w:p w14:paraId="4888FB80" w14:textId="77777777" w:rsidR="003B10BA" w:rsidRDefault="001E41F5">
            <w:pPr>
              <w:jc w:val="center"/>
            </w:pPr>
            <w:r>
              <w:rPr>
                <w:sz w:val="21"/>
              </w:rPr>
              <w:t>BreakHis 400x</w:t>
            </w:r>
            <w:r>
              <w:rPr>
                <w:sz w:val="21"/>
              </w:rPr>
              <w:br/>
              <w:t>(train/valid/test)</w:t>
            </w:r>
          </w:p>
        </w:tc>
        <w:tc>
          <w:tcPr>
            <w:tcW w:w="3061" w:type="dxa"/>
            <w:vAlign w:val="center"/>
          </w:tcPr>
          <w:p w14:paraId="4A254ABF" w14:textId="77777777" w:rsidR="003B10BA" w:rsidRDefault="001E41F5">
            <w:pPr>
              <w:jc w:val="center"/>
            </w:pPr>
            <w:r>
              <w:rPr>
                <w:sz w:val="21"/>
              </w:rPr>
              <w:t>ResNet50</w:t>
            </w:r>
            <w:r>
              <w:rPr>
                <w:sz w:val="21"/>
              </w:rPr>
              <w:br/>
              <w:t>(60 epoch + 15 fine-tuning)</w:t>
            </w:r>
          </w:p>
        </w:tc>
        <w:tc>
          <w:tcPr>
            <w:tcW w:w="3061" w:type="dxa"/>
            <w:vAlign w:val="center"/>
          </w:tcPr>
          <w:p w14:paraId="13B154C9" w14:textId="77777777" w:rsidR="003B10BA" w:rsidRDefault="001E41F5">
            <w:pPr>
              <w:jc w:val="center"/>
            </w:pPr>
            <w:r>
              <w:rPr>
                <w:sz w:val="21"/>
              </w:rPr>
              <w:t>Filtrelenmiş görüntüler</w:t>
            </w:r>
            <w:r>
              <w:rPr>
                <w:sz w:val="21"/>
              </w:rPr>
              <w:br/>
              <w:t>Accuracy: %93.53</w:t>
            </w:r>
          </w:p>
        </w:tc>
      </w:tr>
    </w:tbl>
    <w:p w14:paraId="630D6CD0" w14:textId="77777777" w:rsidR="003B10BA" w:rsidRDefault="003B10BA"/>
    <w:p w14:paraId="1514624C" w14:textId="77777777" w:rsidR="003B10BA" w:rsidRDefault="001E41F5">
      <w:pPr>
        <w:spacing w:before="200" w:after="80"/>
      </w:pPr>
      <w:r>
        <w:rPr>
          <w:b/>
          <w:color w:val="1F4E79"/>
          <w:sz w:val="26"/>
        </w:rPr>
        <w:t>1. Çalışmanın Amacı</w:t>
      </w:r>
    </w:p>
    <w:p w14:paraId="4A0BC551" w14:textId="77777777" w:rsidR="003B10BA" w:rsidRDefault="001E41F5">
      <w:pPr>
        <w:spacing w:after="100"/>
        <w:ind w:firstLine="397"/>
      </w:pPr>
      <w:r>
        <w:rPr>
          <w:rFonts w:ascii="Arial" w:hAnsi="Arial"/>
          <w:sz w:val="21"/>
        </w:rPr>
        <w:t>Bu çalışmanın amacı, BreakHis 400x veri kümesi üzerinde transfer öğrenme tabanlı bir sınıflandırma deneyi gerçekleştirerek orijinal görüntüler ile geliştirilen filtre kullanılarak iyileştirilmiş görüntülerin performansını karşılaştırmaktır. Deneylerde tek mimari olarak ResNet50 kullanılmış, böylece iki veri grubunun aynı koşullar altında değerlendirilmesi sağlanmıştır.</w:t>
      </w:r>
    </w:p>
    <w:p w14:paraId="409D87BF" w14:textId="77777777" w:rsidR="003B10BA" w:rsidRDefault="001E41F5">
      <w:pPr>
        <w:spacing w:before="200" w:after="80"/>
      </w:pPr>
      <w:r>
        <w:rPr>
          <w:b/>
          <w:color w:val="1F4E79"/>
          <w:sz w:val="26"/>
        </w:rPr>
        <w:t>2. Veri Kümesi ve Deney Düzeneği</w:t>
      </w:r>
    </w:p>
    <w:p w14:paraId="766D83A0" w14:textId="77777777" w:rsidR="003B10BA" w:rsidRDefault="001E41F5">
      <w:pPr>
        <w:spacing w:after="100"/>
        <w:ind w:firstLine="397"/>
      </w:pPr>
      <w:r>
        <w:rPr>
          <w:rFonts w:ascii="Arial" w:hAnsi="Arial"/>
          <w:sz w:val="21"/>
        </w:rPr>
        <w:t>Çalışmada iki sınıflı yapı kullanılmıştır: benign ve malignant. Veri kümesi train, validation ve test bölmelerine ayrılmış hazır klasör yapısı ile kullanılmıştır. Eğitim sürecinde görüntüler ResNet50 için 224 x 224 boyutuna getirilmiş, veri artırma olarak döndürme, kaydırma, yakınlaştırma ve yatay çevirme işlemleri uygulanmıştır.</w:t>
      </w:r>
    </w:p>
    <w:tbl>
      <w:tblPr>
        <w:tblW w:w="0" w:type="auto"/>
        <w:jc w:val="center"/>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Layout w:type="fixed"/>
        <w:tblLook w:val="04A0" w:firstRow="1" w:lastRow="0" w:firstColumn="1" w:lastColumn="0" w:noHBand="0" w:noVBand="1"/>
      </w:tblPr>
      <w:tblGrid>
        <w:gridCol w:w="2041"/>
        <w:gridCol w:w="1701"/>
        <w:gridCol w:w="1701"/>
        <w:gridCol w:w="1701"/>
      </w:tblGrid>
      <w:tr w:rsidR="003B10BA" w14:paraId="4AAC7FDB" w14:textId="77777777">
        <w:trPr>
          <w:jc w:val="center"/>
        </w:trPr>
        <w:tc>
          <w:tcPr>
            <w:tcW w:w="2041" w:type="dxa"/>
            <w:shd w:val="clear" w:color="auto" w:fill="DCE6F1"/>
          </w:tcPr>
          <w:p w14:paraId="625F77C6" w14:textId="77777777" w:rsidR="003B10BA" w:rsidRDefault="001E41F5">
            <w:pPr>
              <w:jc w:val="center"/>
            </w:pPr>
            <w:r>
              <w:rPr>
                <w:b/>
                <w:sz w:val="20"/>
              </w:rPr>
              <w:t>Bölme</w:t>
            </w:r>
          </w:p>
        </w:tc>
        <w:tc>
          <w:tcPr>
            <w:tcW w:w="1701" w:type="dxa"/>
            <w:shd w:val="clear" w:color="auto" w:fill="DCE6F1"/>
          </w:tcPr>
          <w:p w14:paraId="0382E171" w14:textId="77777777" w:rsidR="003B10BA" w:rsidRDefault="001E41F5">
            <w:pPr>
              <w:jc w:val="center"/>
            </w:pPr>
            <w:r>
              <w:rPr>
                <w:b/>
                <w:sz w:val="20"/>
              </w:rPr>
              <w:t>Toplam</w:t>
            </w:r>
          </w:p>
        </w:tc>
        <w:tc>
          <w:tcPr>
            <w:tcW w:w="1701" w:type="dxa"/>
            <w:shd w:val="clear" w:color="auto" w:fill="DCE6F1"/>
          </w:tcPr>
          <w:p w14:paraId="4F0F5EDA" w14:textId="77777777" w:rsidR="003B10BA" w:rsidRDefault="001E41F5">
            <w:pPr>
              <w:jc w:val="center"/>
            </w:pPr>
            <w:r>
              <w:rPr>
                <w:b/>
                <w:sz w:val="20"/>
              </w:rPr>
              <w:t>Benign</w:t>
            </w:r>
          </w:p>
        </w:tc>
        <w:tc>
          <w:tcPr>
            <w:tcW w:w="1701" w:type="dxa"/>
            <w:shd w:val="clear" w:color="auto" w:fill="DCE6F1"/>
          </w:tcPr>
          <w:p w14:paraId="1BB6B0E2" w14:textId="77777777" w:rsidR="003B10BA" w:rsidRDefault="001E41F5">
            <w:pPr>
              <w:jc w:val="center"/>
            </w:pPr>
            <w:r>
              <w:rPr>
                <w:b/>
                <w:sz w:val="20"/>
              </w:rPr>
              <w:t>Malignant</w:t>
            </w:r>
          </w:p>
        </w:tc>
      </w:tr>
      <w:tr w:rsidR="003B10BA" w14:paraId="53A3780B" w14:textId="77777777">
        <w:trPr>
          <w:jc w:val="center"/>
        </w:trPr>
        <w:tc>
          <w:tcPr>
            <w:tcW w:w="2041" w:type="dxa"/>
          </w:tcPr>
          <w:p w14:paraId="56B1BF69" w14:textId="77777777" w:rsidR="003B10BA" w:rsidRDefault="001E41F5">
            <w:pPr>
              <w:jc w:val="center"/>
            </w:pPr>
            <w:r>
              <w:rPr>
                <w:sz w:val="21"/>
              </w:rPr>
              <w:t>Train</w:t>
            </w:r>
          </w:p>
        </w:tc>
        <w:tc>
          <w:tcPr>
            <w:tcW w:w="1701" w:type="dxa"/>
          </w:tcPr>
          <w:p w14:paraId="7C090A97" w14:textId="77777777" w:rsidR="003B10BA" w:rsidRDefault="001E41F5">
            <w:pPr>
              <w:jc w:val="center"/>
            </w:pPr>
            <w:r>
              <w:rPr>
                <w:sz w:val="21"/>
              </w:rPr>
              <w:t>1184</w:t>
            </w:r>
          </w:p>
        </w:tc>
        <w:tc>
          <w:tcPr>
            <w:tcW w:w="1701" w:type="dxa"/>
          </w:tcPr>
          <w:p w14:paraId="01E82ED5" w14:textId="77777777" w:rsidR="003B10BA" w:rsidRDefault="001E41F5">
            <w:pPr>
              <w:jc w:val="center"/>
            </w:pPr>
            <w:r>
              <w:rPr>
                <w:sz w:val="21"/>
              </w:rPr>
              <w:t>382</w:t>
            </w:r>
          </w:p>
        </w:tc>
        <w:tc>
          <w:tcPr>
            <w:tcW w:w="1701" w:type="dxa"/>
          </w:tcPr>
          <w:p w14:paraId="43594B1D" w14:textId="77777777" w:rsidR="003B10BA" w:rsidRDefault="001E41F5">
            <w:pPr>
              <w:jc w:val="center"/>
            </w:pPr>
            <w:r>
              <w:rPr>
                <w:sz w:val="21"/>
              </w:rPr>
              <w:t>802</w:t>
            </w:r>
          </w:p>
        </w:tc>
      </w:tr>
      <w:tr w:rsidR="003B10BA" w14:paraId="609DF3E8" w14:textId="77777777">
        <w:trPr>
          <w:jc w:val="center"/>
        </w:trPr>
        <w:tc>
          <w:tcPr>
            <w:tcW w:w="2041" w:type="dxa"/>
          </w:tcPr>
          <w:p w14:paraId="41412D0A" w14:textId="77777777" w:rsidR="003B10BA" w:rsidRDefault="001E41F5">
            <w:pPr>
              <w:jc w:val="center"/>
            </w:pPr>
            <w:r>
              <w:rPr>
                <w:sz w:val="21"/>
              </w:rPr>
              <w:t>Validation</w:t>
            </w:r>
          </w:p>
        </w:tc>
        <w:tc>
          <w:tcPr>
            <w:tcW w:w="1701" w:type="dxa"/>
          </w:tcPr>
          <w:p w14:paraId="7C69B9D0" w14:textId="77777777" w:rsidR="003B10BA" w:rsidRDefault="001E41F5">
            <w:pPr>
              <w:jc w:val="center"/>
            </w:pPr>
            <w:r>
              <w:rPr>
                <w:sz w:val="21"/>
              </w:rPr>
              <w:t>339</w:t>
            </w:r>
          </w:p>
        </w:tc>
        <w:tc>
          <w:tcPr>
            <w:tcW w:w="1701" w:type="dxa"/>
          </w:tcPr>
          <w:p w14:paraId="7F0A50F4" w14:textId="77777777" w:rsidR="003B10BA" w:rsidRDefault="001E41F5">
            <w:pPr>
              <w:jc w:val="center"/>
            </w:pPr>
            <w:r>
              <w:rPr>
                <w:sz w:val="21"/>
              </w:rPr>
              <w:t>110</w:t>
            </w:r>
          </w:p>
        </w:tc>
        <w:tc>
          <w:tcPr>
            <w:tcW w:w="1701" w:type="dxa"/>
          </w:tcPr>
          <w:p w14:paraId="49D08C2A" w14:textId="77777777" w:rsidR="003B10BA" w:rsidRDefault="001E41F5">
            <w:pPr>
              <w:jc w:val="center"/>
            </w:pPr>
            <w:r>
              <w:rPr>
                <w:sz w:val="21"/>
              </w:rPr>
              <w:t>229</w:t>
            </w:r>
          </w:p>
        </w:tc>
      </w:tr>
      <w:tr w:rsidR="003B10BA" w14:paraId="2A2155B1" w14:textId="77777777">
        <w:trPr>
          <w:jc w:val="center"/>
        </w:trPr>
        <w:tc>
          <w:tcPr>
            <w:tcW w:w="2041" w:type="dxa"/>
          </w:tcPr>
          <w:p w14:paraId="26A30484" w14:textId="77777777" w:rsidR="003B10BA" w:rsidRDefault="001E41F5">
            <w:pPr>
              <w:jc w:val="center"/>
            </w:pPr>
            <w:r>
              <w:rPr>
                <w:sz w:val="21"/>
              </w:rPr>
              <w:t>Test</w:t>
            </w:r>
          </w:p>
        </w:tc>
        <w:tc>
          <w:tcPr>
            <w:tcW w:w="1701" w:type="dxa"/>
          </w:tcPr>
          <w:p w14:paraId="56F111BF" w14:textId="77777777" w:rsidR="003B10BA" w:rsidRDefault="001E41F5">
            <w:pPr>
              <w:jc w:val="center"/>
            </w:pPr>
            <w:r>
              <w:rPr>
                <w:sz w:val="21"/>
              </w:rPr>
              <w:t>170</w:t>
            </w:r>
          </w:p>
        </w:tc>
        <w:tc>
          <w:tcPr>
            <w:tcW w:w="1701" w:type="dxa"/>
          </w:tcPr>
          <w:p w14:paraId="7942A566" w14:textId="77777777" w:rsidR="003B10BA" w:rsidRDefault="001E41F5">
            <w:pPr>
              <w:jc w:val="center"/>
            </w:pPr>
            <w:r>
              <w:rPr>
                <w:sz w:val="21"/>
              </w:rPr>
              <w:t>55</w:t>
            </w:r>
          </w:p>
        </w:tc>
        <w:tc>
          <w:tcPr>
            <w:tcW w:w="1701" w:type="dxa"/>
          </w:tcPr>
          <w:p w14:paraId="0CD0322B" w14:textId="77777777" w:rsidR="003B10BA" w:rsidRDefault="001E41F5">
            <w:pPr>
              <w:jc w:val="center"/>
            </w:pPr>
            <w:r>
              <w:rPr>
                <w:sz w:val="21"/>
              </w:rPr>
              <w:t>115</w:t>
            </w:r>
          </w:p>
        </w:tc>
      </w:tr>
    </w:tbl>
    <w:p w14:paraId="5BE1385F" w14:textId="77777777" w:rsidR="003B10BA" w:rsidRDefault="003B10BA"/>
    <w:p w14:paraId="6A3C82E1" w14:textId="77777777" w:rsidR="003B10BA" w:rsidRDefault="001E41F5">
      <w:pPr>
        <w:spacing w:after="100"/>
        <w:ind w:firstLine="397"/>
      </w:pPr>
      <w:r>
        <w:rPr>
          <w:rFonts w:ascii="Arial" w:hAnsi="Arial"/>
          <w:sz w:val="21"/>
        </w:rPr>
        <w:t>Eğitim iki aşamada yürütülmüştür. İlk aşamada ResNet50 taban ağı dondurulmuş halde 60 epoch eğitim yapılmış, ikinci aşamada ise son katmanların bir kısmı açılarak 15 epoch fine-tuning uygulanmıştır. Böylece toplam eğitim süresi 75 epoch olarak tamamlanmıştır. Sınıf dengesizliğini azaltmak amacıyla class weight kullanılmış; öğrenme oranı ReduceLROnPlateau ile dinamik olarak düşürülmüş ve EarlyStopping ile en iyi ağırlıklar korunmuştur.</w:t>
      </w:r>
    </w:p>
    <w:p w14:paraId="2E75E0EF" w14:textId="77777777" w:rsidR="003B10BA" w:rsidRDefault="001E41F5">
      <w:pPr>
        <w:spacing w:before="200" w:after="80"/>
      </w:pPr>
      <w:r>
        <w:rPr>
          <w:b/>
          <w:color w:val="1F4E79"/>
          <w:sz w:val="26"/>
        </w:rPr>
        <w:t>3. Filtreleme Yaklaşımı</w:t>
      </w:r>
    </w:p>
    <w:p w14:paraId="7B42F994" w14:textId="77777777" w:rsidR="003B10BA" w:rsidRDefault="001E41F5">
      <w:pPr>
        <w:spacing w:after="100"/>
        <w:ind w:firstLine="397"/>
      </w:pPr>
      <w:r>
        <w:rPr>
          <w:rFonts w:ascii="Arial" w:hAnsi="Arial"/>
          <w:sz w:val="21"/>
        </w:rPr>
        <w:t>Ödev 2 kapsamında geliştirilen filtre, eğitim için daha yumuşak hale getirilerek kullanılmıştır. Bu akışta H-benzeri çekirdek matrisi elde edilmesi, normalizasyon, bilateral filtre, Gaussian Blur, Otsu ve adaptive threshold, morfolojik işlemler ve yumuşak maske tabanlı vurgu adımları uygulanmıştır. Böylece rapor için kullanılan sert kontur çizimlerinden kaçınılmış, ancak histopatolojik yapıları belirginleştiren bir ön işleme sağlanmıştır.</w:t>
      </w:r>
    </w:p>
    <w:p w14:paraId="536D8AEA" w14:textId="77777777" w:rsidR="003B10BA" w:rsidRDefault="001E41F5">
      <w:pPr>
        <w:spacing w:before="200" w:after="80"/>
      </w:pPr>
      <w:r>
        <w:rPr>
          <w:b/>
          <w:color w:val="1F4E79"/>
          <w:sz w:val="26"/>
        </w:rPr>
        <w:lastRenderedPageBreak/>
        <w:t>4. Orijinal Görüntüler Üzerindeki Sonuçlar</w:t>
      </w:r>
    </w:p>
    <w:p w14:paraId="2C771F6E" w14:textId="77777777" w:rsidR="003B10BA" w:rsidRDefault="001E41F5">
      <w:pPr>
        <w:spacing w:after="100"/>
        <w:ind w:firstLine="397"/>
      </w:pPr>
      <w:r>
        <w:rPr>
          <w:rFonts w:ascii="Arial" w:hAnsi="Arial"/>
          <w:sz w:val="21"/>
        </w:rPr>
        <w:t>Orijinal görüntüler üzerinde eğitilen ResNet50 modeli test kümesinde %91.76 doğruluk elde etmiştir. Sınıf bazında incelendiğinde benign sınıfında %87, malignant sınıfında ise %94 F1-score değeri üretilmiştir. Bu sonuç, modelin genel olarak başarılı olduğunu ancak malignant örnekleri benign örneklere kıyasla daha güçlü ayırt ettiğini göstermektedir.</w:t>
      </w:r>
    </w:p>
    <w:tbl>
      <w:tblPr>
        <w:tblW w:w="0" w:type="auto"/>
        <w:jc w:val="center"/>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Layout w:type="fixed"/>
        <w:tblLook w:val="04A0" w:firstRow="1" w:lastRow="0" w:firstColumn="1" w:lastColumn="0" w:noHBand="0" w:noVBand="1"/>
      </w:tblPr>
      <w:tblGrid>
        <w:gridCol w:w="1994"/>
        <w:gridCol w:w="1994"/>
        <w:gridCol w:w="1994"/>
        <w:gridCol w:w="1994"/>
        <w:gridCol w:w="1994"/>
      </w:tblGrid>
      <w:tr w:rsidR="003B10BA" w14:paraId="16070FF3" w14:textId="77777777">
        <w:trPr>
          <w:jc w:val="center"/>
        </w:trPr>
        <w:tc>
          <w:tcPr>
            <w:tcW w:w="1994" w:type="dxa"/>
            <w:shd w:val="clear" w:color="auto" w:fill="DCE6F1"/>
          </w:tcPr>
          <w:p w14:paraId="70FD926E" w14:textId="77777777" w:rsidR="003B10BA" w:rsidRDefault="001E41F5">
            <w:pPr>
              <w:jc w:val="center"/>
            </w:pPr>
            <w:r>
              <w:rPr>
                <w:b/>
                <w:sz w:val="20"/>
              </w:rPr>
              <w:t>Deney</w:t>
            </w:r>
          </w:p>
        </w:tc>
        <w:tc>
          <w:tcPr>
            <w:tcW w:w="1994" w:type="dxa"/>
            <w:shd w:val="clear" w:color="auto" w:fill="DCE6F1"/>
          </w:tcPr>
          <w:p w14:paraId="4AE76D23" w14:textId="77777777" w:rsidR="003B10BA" w:rsidRDefault="001E41F5">
            <w:pPr>
              <w:jc w:val="center"/>
            </w:pPr>
            <w:r>
              <w:rPr>
                <w:b/>
                <w:sz w:val="20"/>
              </w:rPr>
              <w:t>Accuracy</w:t>
            </w:r>
          </w:p>
        </w:tc>
        <w:tc>
          <w:tcPr>
            <w:tcW w:w="1994" w:type="dxa"/>
            <w:shd w:val="clear" w:color="auto" w:fill="DCE6F1"/>
          </w:tcPr>
          <w:p w14:paraId="2B52B633" w14:textId="77777777" w:rsidR="003B10BA" w:rsidRDefault="001E41F5">
            <w:pPr>
              <w:jc w:val="center"/>
            </w:pPr>
            <w:r>
              <w:rPr>
                <w:b/>
                <w:sz w:val="20"/>
              </w:rPr>
              <w:t>Precision</w:t>
            </w:r>
          </w:p>
        </w:tc>
        <w:tc>
          <w:tcPr>
            <w:tcW w:w="1994" w:type="dxa"/>
            <w:shd w:val="clear" w:color="auto" w:fill="DCE6F1"/>
          </w:tcPr>
          <w:p w14:paraId="1F249E3E" w14:textId="77777777" w:rsidR="003B10BA" w:rsidRDefault="001E41F5">
            <w:pPr>
              <w:jc w:val="center"/>
            </w:pPr>
            <w:r>
              <w:rPr>
                <w:b/>
                <w:sz w:val="20"/>
              </w:rPr>
              <w:t>Recall</w:t>
            </w:r>
          </w:p>
        </w:tc>
        <w:tc>
          <w:tcPr>
            <w:tcW w:w="1994" w:type="dxa"/>
            <w:shd w:val="clear" w:color="auto" w:fill="DCE6F1"/>
          </w:tcPr>
          <w:p w14:paraId="5AD77096" w14:textId="77777777" w:rsidR="003B10BA" w:rsidRDefault="001E41F5">
            <w:pPr>
              <w:jc w:val="center"/>
            </w:pPr>
            <w:r>
              <w:rPr>
                <w:b/>
                <w:sz w:val="20"/>
              </w:rPr>
              <w:t>F1-Score</w:t>
            </w:r>
          </w:p>
        </w:tc>
      </w:tr>
      <w:tr w:rsidR="003B10BA" w14:paraId="76074660" w14:textId="77777777">
        <w:trPr>
          <w:jc w:val="center"/>
        </w:trPr>
        <w:tc>
          <w:tcPr>
            <w:tcW w:w="1994" w:type="dxa"/>
          </w:tcPr>
          <w:p w14:paraId="27FB8E82" w14:textId="77777777" w:rsidR="003B10BA" w:rsidRDefault="001E41F5">
            <w:r>
              <w:rPr>
                <w:sz w:val="20"/>
              </w:rPr>
              <w:t>Orijinal görüntüler</w:t>
            </w:r>
          </w:p>
        </w:tc>
        <w:tc>
          <w:tcPr>
            <w:tcW w:w="1994" w:type="dxa"/>
          </w:tcPr>
          <w:p w14:paraId="7896D1A9" w14:textId="77777777" w:rsidR="003B10BA" w:rsidRDefault="001E41F5">
            <w:pPr>
              <w:jc w:val="center"/>
            </w:pPr>
            <w:r>
              <w:rPr>
                <w:sz w:val="20"/>
              </w:rPr>
              <w:t>0.9176</w:t>
            </w:r>
          </w:p>
        </w:tc>
        <w:tc>
          <w:tcPr>
            <w:tcW w:w="1994" w:type="dxa"/>
          </w:tcPr>
          <w:p w14:paraId="4CF648B0" w14:textId="77777777" w:rsidR="003B10BA" w:rsidRDefault="001E41F5">
            <w:pPr>
              <w:jc w:val="center"/>
            </w:pPr>
            <w:r>
              <w:rPr>
                <w:sz w:val="20"/>
              </w:rPr>
              <w:t>0.9176</w:t>
            </w:r>
          </w:p>
        </w:tc>
        <w:tc>
          <w:tcPr>
            <w:tcW w:w="1994" w:type="dxa"/>
          </w:tcPr>
          <w:p w14:paraId="1F4F715D" w14:textId="77777777" w:rsidR="003B10BA" w:rsidRDefault="001E41F5">
            <w:pPr>
              <w:jc w:val="center"/>
            </w:pPr>
            <w:r>
              <w:rPr>
                <w:sz w:val="20"/>
              </w:rPr>
              <w:t>0.9176</w:t>
            </w:r>
          </w:p>
        </w:tc>
        <w:tc>
          <w:tcPr>
            <w:tcW w:w="1994" w:type="dxa"/>
          </w:tcPr>
          <w:p w14:paraId="45BCC611" w14:textId="77777777" w:rsidR="003B10BA" w:rsidRDefault="001E41F5">
            <w:pPr>
              <w:jc w:val="center"/>
            </w:pPr>
            <w:r>
              <w:rPr>
                <w:sz w:val="20"/>
              </w:rPr>
              <w:t>0.9176</w:t>
            </w:r>
          </w:p>
        </w:tc>
      </w:tr>
      <w:tr w:rsidR="003B10BA" w14:paraId="7C23C064" w14:textId="77777777">
        <w:trPr>
          <w:jc w:val="center"/>
        </w:trPr>
        <w:tc>
          <w:tcPr>
            <w:tcW w:w="1994" w:type="dxa"/>
          </w:tcPr>
          <w:p w14:paraId="1023C6AA" w14:textId="77777777" w:rsidR="003B10BA" w:rsidRDefault="001E41F5">
            <w:r>
              <w:rPr>
                <w:sz w:val="20"/>
              </w:rPr>
              <w:t>Sınıf bazlı F1</w:t>
            </w:r>
          </w:p>
        </w:tc>
        <w:tc>
          <w:tcPr>
            <w:tcW w:w="1994" w:type="dxa"/>
          </w:tcPr>
          <w:p w14:paraId="47892FEA" w14:textId="77777777" w:rsidR="003B10BA" w:rsidRDefault="001E41F5">
            <w:pPr>
              <w:jc w:val="center"/>
            </w:pPr>
            <w:r>
              <w:rPr>
                <w:sz w:val="20"/>
              </w:rPr>
              <w:t>Benign: 0.87</w:t>
            </w:r>
          </w:p>
        </w:tc>
        <w:tc>
          <w:tcPr>
            <w:tcW w:w="1994" w:type="dxa"/>
          </w:tcPr>
          <w:p w14:paraId="74FFFAC6" w14:textId="77777777" w:rsidR="003B10BA" w:rsidRDefault="003B10BA">
            <w:pPr>
              <w:jc w:val="center"/>
            </w:pPr>
          </w:p>
        </w:tc>
        <w:tc>
          <w:tcPr>
            <w:tcW w:w="1994" w:type="dxa"/>
          </w:tcPr>
          <w:p w14:paraId="1B4464CF" w14:textId="77777777" w:rsidR="003B10BA" w:rsidRDefault="001E41F5">
            <w:pPr>
              <w:jc w:val="center"/>
            </w:pPr>
            <w:r>
              <w:rPr>
                <w:sz w:val="20"/>
              </w:rPr>
              <w:t>Malignant: 0.94</w:t>
            </w:r>
          </w:p>
        </w:tc>
        <w:tc>
          <w:tcPr>
            <w:tcW w:w="1994" w:type="dxa"/>
          </w:tcPr>
          <w:p w14:paraId="29DC1BD0" w14:textId="77777777" w:rsidR="003B10BA" w:rsidRDefault="003B10BA">
            <w:pPr>
              <w:jc w:val="center"/>
            </w:pPr>
          </w:p>
        </w:tc>
      </w:tr>
    </w:tbl>
    <w:p w14:paraId="0298C7A0" w14:textId="77777777" w:rsidR="003B10BA" w:rsidRDefault="003B10BA"/>
    <w:p w14:paraId="3A2EEC03" w14:textId="77777777" w:rsidR="003B10BA" w:rsidRDefault="001E41F5">
      <w:pPr>
        <w:jc w:val="center"/>
      </w:pPr>
      <w:r>
        <w:rPr>
          <w:noProof/>
        </w:rPr>
        <w:drawing>
          <wp:inline distT="0" distB="0" distL="0" distR="0" wp14:anchorId="57451F8D" wp14:editId="11D85A76">
            <wp:extent cx="3780000" cy="343488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rig_cm_final.png"/>
                    <pic:cNvPicPr/>
                  </pic:nvPicPr>
                  <pic:blipFill>
                    <a:blip r:embed="rId6"/>
                    <a:stretch>
                      <a:fillRect/>
                    </a:stretch>
                  </pic:blipFill>
                  <pic:spPr>
                    <a:xfrm>
                      <a:off x="0" y="0"/>
                      <a:ext cx="3780000" cy="3434887"/>
                    </a:xfrm>
                    <a:prstGeom prst="rect">
                      <a:avLst/>
                    </a:prstGeom>
                  </pic:spPr>
                </pic:pic>
              </a:graphicData>
            </a:graphic>
          </wp:inline>
        </w:drawing>
      </w:r>
    </w:p>
    <w:p w14:paraId="35211359" w14:textId="77777777" w:rsidR="003B10BA" w:rsidRDefault="001E41F5">
      <w:pPr>
        <w:jc w:val="center"/>
      </w:pPr>
      <w:r>
        <w:rPr>
          <w:i/>
          <w:sz w:val="19"/>
        </w:rPr>
        <w:t>Şekil 1. Orijinal görüntüler için confusion matrix.</w:t>
      </w:r>
    </w:p>
    <w:p w14:paraId="50F00929" w14:textId="77777777" w:rsidR="003B10BA" w:rsidRDefault="001E41F5">
      <w:pPr>
        <w:spacing w:before="200" w:after="80"/>
      </w:pPr>
      <w:r>
        <w:rPr>
          <w:b/>
          <w:color w:val="1F4E79"/>
          <w:sz w:val="26"/>
        </w:rPr>
        <w:t>5. Filtrelenmiş Görüntüler Üzerindeki Sonuçlar</w:t>
      </w:r>
    </w:p>
    <w:p w14:paraId="239C3CD8" w14:textId="77777777" w:rsidR="003B10BA" w:rsidRDefault="001E41F5">
      <w:pPr>
        <w:spacing w:after="100"/>
        <w:ind w:firstLine="397"/>
      </w:pPr>
      <w:r>
        <w:rPr>
          <w:rFonts w:ascii="Arial" w:hAnsi="Arial"/>
          <w:sz w:val="21"/>
        </w:rPr>
        <w:t>Optimize edilmiş filtreleme ve fine-tuning sonrasında filtrelenmiş görüntüler üzerinde eğitilen ResNet50 modeli test kümesinde %93.53 doğruluk elde etmiştir. Sınıf bazında benign sınıfında %90, malignant sınıfında ise %95 F1-score değeri elde edilmiştir. Bu sonuç, geliştirilen filtrenin sınıflandırma performansına olumlu katkı sağladığını göstermektedir.</w:t>
      </w:r>
    </w:p>
    <w:tbl>
      <w:tblPr>
        <w:tblW w:w="0" w:type="auto"/>
        <w:jc w:val="center"/>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Layout w:type="fixed"/>
        <w:tblLook w:val="04A0" w:firstRow="1" w:lastRow="0" w:firstColumn="1" w:lastColumn="0" w:noHBand="0" w:noVBand="1"/>
      </w:tblPr>
      <w:tblGrid>
        <w:gridCol w:w="1994"/>
        <w:gridCol w:w="1994"/>
        <w:gridCol w:w="1994"/>
        <w:gridCol w:w="1994"/>
        <w:gridCol w:w="1994"/>
      </w:tblGrid>
      <w:tr w:rsidR="003B10BA" w14:paraId="62555765" w14:textId="77777777">
        <w:trPr>
          <w:jc w:val="center"/>
        </w:trPr>
        <w:tc>
          <w:tcPr>
            <w:tcW w:w="1994" w:type="dxa"/>
            <w:shd w:val="clear" w:color="auto" w:fill="DCE6F1"/>
          </w:tcPr>
          <w:p w14:paraId="3BD6E0DE" w14:textId="77777777" w:rsidR="003B10BA" w:rsidRDefault="001E41F5">
            <w:pPr>
              <w:jc w:val="center"/>
            </w:pPr>
            <w:r>
              <w:rPr>
                <w:b/>
                <w:sz w:val="20"/>
              </w:rPr>
              <w:t>Deney</w:t>
            </w:r>
          </w:p>
        </w:tc>
        <w:tc>
          <w:tcPr>
            <w:tcW w:w="1994" w:type="dxa"/>
            <w:shd w:val="clear" w:color="auto" w:fill="DCE6F1"/>
          </w:tcPr>
          <w:p w14:paraId="3D7D798B" w14:textId="77777777" w:rsidR="003B10BA" w:rsidRDefault="001E41F5">
            <w:pPr>
              <w:jc w:val="center"/>
            </w:pPr>
            <w:r>
              <w:rPr>
                <w:b/>
                <w:sz w:val="20"/>
              </w:rPr>
              <w:t>Accuracy</w:t>
            </w:r>
          </w:p>
        </w:tc>
        <w:tc>
          <w:tcPr>
            <w:tcW w:w="1994" w:type="dxa"/>
            <w:shd w:val="clear" w:color="auto" w:fill="DCE6F1"/>
          </w:tcPr>
          <w:p w14:paraId="11AC9B9F" w14:textId="77777777" w:rsidR="003B10BA" w:rsidRDefault="001E41F5">
            <w:pPr>
              <w:jc w:val="center"/>
            </w:pPr>
            <w:r>
              <w:rPr>
                <w:b/>
                <w:sz w:val="20"/>
              </w:rPr>
              <w:t>Precision</w:t>
            </w:r>
          </w:p>
        </w:tc>
        <w:tc>
          <w:tcPr>
            <w:tcW w:w="1994" w:type="dxa"/>
            <w:shd w:val="clear" w:color="auto" w:fill="DCE6F1"/>
          </w:tcPr>
          <w:p w14:paraId="25DAD93D" w14:textId="77777777" w:rsidR="003B10BA" w:rsidRDefault="001E41F5">
            <w:pPr>
              <w:jc w:val="center"/>
            </w:pPr>
            <w:r>
              <w:rPr>
                <w:b/>
                <w:sz w:val="20"/>
              </w:rPr>
              <w:t>Recall</w:t>
            </w:r>
          </w:p>
        </w:tc>
        <w:tc>
          <w:tcPr>
            <w:tcW w:w="1994" w:type="dxa"/>
            <w:shd w:val="clear" w:color="auto" w:fill="DCE6F1"/>
          </w:tcPr>
          <w:p w14:paraId="57CCAEA8" w14:textId="77777777" w:rsidR="003B10BA" w:rsidRDefault="001E41F5">
            <w:pPr>
              <w:jc w:val="center"/>
            </w:pPr>
            <w:r>
              <w:rPr>
                <w:b/>
                <w:sz w:val="20"/>
              </w:rPr>
              <w:t>F1-Score</w:t>
            </w:r>
          </w:p>
        </w:tc>
      </w:tr>
      <w:tr w:rsidR="003B10BA" w14:paraId="117430E8" w14:textId="77777777">
        <w:trPr>
          <w:jc w:val="center"/>
        </w:trPr>
        <w:tc>
          <w:tcPr>
            <w:tcW w:w="1994" w:type="dxa"/>
          </w:tcPr>
          <w:p w14:paraId="7F069AE6" w14:textId="77777777" w:rsidR="003B10BA" w:rsidRDefault="001E41F5">
            <w:r>
              <w:rPr>
                <w:sz w:val="20"/>
              </w:rPr>
              <w:t>Filtrelenmiş görüntüler</w:t>
            </w:r>
          </w:p>
        </w:tc>
        <w:tc>
          <w:tcPr>
            <w:tcW w:w="1994" w:type="dxa"/>
          </w:tcPr>
          <w:p w14:paraId="3B716842" w14:textId="77777777" w:rsidR="003B10BA" w:rsidRDefault="001E41F5">
            <w:pPr>
              <w:jc w:val="center"/>
            </w:pPr>
            <w:r>
              <w:rPr>
                <w:sz w:val="20"/>
              </w:rPr>
              <w:t>0.9353</w:t>
            </w:r>
          </w:p>
        </w:tc>
        <w:tc>
          <w:tcPr>
            <w:tcW w:w="1994" w:type="dxa"/>
          </w:tcPr>
          <w:p w14:paraId="08B98BD0" w14:textId="77777777" w:rsidR="003B10BA" w:rsidRDefault="001E41F5">
            <w:pPr>
              <w:jc w:val="center"/>
            </w:pPr>
            <w:r>
              <w:rPr>
                <w:sz w:val="20"/>
              </w:rPr>
              <w:t>0.9357</w:t>
            </w:r>
          </w:p>
        </w:tc>
        <w:tc>
          <w:tcPr>
            <w:tcW w:w="1994" w:type="dxa"/>
          </w:tcPr>
          <w:p w14:paraId="51356A40" w14:textId="77777777" w:rsidR="003B10BA" w:rsidRDefault="001E41F5">
            <w:pPr>
              <w:jc w:val="center"/>
            </w:pPr>
            <w:r>
              <w:rPr>
                <w:sz w:val="20"/>
              </w:rPr>
              <w:t>0.9353</w:t>
            </w:r>
          </w:p>
        </w:tc>
        <w:tc>
          <w:tcPr>
            <w:tcW w:w="1994" w:type="dxa"/>
          </w:tcPr>
          <w:p w14:paraId="093A023A" w14:textId="77777777" w:rsidR="003B10BA" w:rsidRDefault="001E41F5">
            <w:pPr>
              <w:jc w:val="center"/>
            </w:pPr>
            <w:r>
              <w:rPr>
                <w:sz w:val="20"/>
              </w:rPr>
              <w:t>0.9354</w:t>
            </w:r>
          </w:p>
        </w:tc>
      </w:tr>
      <w:tr w:rsidR="003B10BA" w14:paraId="7293A9C2" w14:textId="77777777">
        <w:trPr>
          <w:jc w:val="center"/>
        </w:trPr>
        <w:tc>
          <w:tcPr>
            <w:tcW w:w="1994" w:type="dxa"/>
          </w:tcPr>
          <w:p w14:paraId="3184F2D9" w14:textId="77777777" w:rsidR="003B10BA" w:rsidRDefault="001E41F5">
            <w:r>
              <w:rPr>
                <w:sz w:val="20"/>
              </w:rPr>
              <w:t>Sınıf bazlı F1</w:t>
            </w:r>
          </w:p>
        </w:tc>
        <w:tc>
          <w:tcPr>
            <w:tcW w:w="1994" w:type="dxa"/>
          </w:tcPr>
          <w:p w14:paraId="54653C02" w14:textId="77777777" w:rsidR="003B10BA" w:rsidRDefault="001E41F5">
            <w:pPr>
              <w:jc w:val="center"/>
            </w:pPr>
            <w:r>
              <w:rPr>
                <w:sz w:val="20"/>
              </w:rPr>
              <w:t>Benign: 0.90</w:t>
            </w:r>
          </w:p>
        </w:tc>
        <w:tc>
          <w:tcPr>
            <w:tcW w:w="1994" w:type="dxa"/>
          </w:tcPr>
          <w:p w14:paraId="4ABBF603" w14:textId="77777777" w:rsidR="003B10BA" w:rsidRDefault="003B10BA">
            <w:pPr>
              <w:jc w:val="center"/>
            </w:pPr>
          </w:p>
        </w:tc>
        <w:tc>
          <w:tcPr>
            <w:tcW w:w="1994" w:type="dxa"/>
          </w:tcPr>
          <w:p w14:paraId="27D9B067" w14:textId="77777777" w:rsidR="003B10BA" w:rsidRDefault="001E41F5">
            <w:pPr>
              <w:jc w:val="center"/>
            </w:pPr>
            <w:r>
              <w:rPr>
                <w:sz w:val="20"/>
              </w:rPr>
              <w:t>Malignant: 0.95</w:t>
            </w:r>
          </w:p>
        </w:tc>
        <w:tc>
          <w:tcPr>
            <w:tcW w:w="1994" w:type="dxa"/>
          </w:tcPr>
          <w:p w14:paraId="655114B1" w14:textId="77777777" w:rsidR="003B10BA" w:rsidRDefault="003B10BA">
            <w:pPr>
              <w:jc w:val="center"/>
            </w:pPr>
          </w:p>
        </w:tc>
      </w:tr>
    </w:tbl>
    <w:p w14:paraId="25E4610D" w14:textId="77777777" w:rsidR="003B10BA" w:rsidRDefault="003B10BA"/>
    <w:p w14:paraId="456C0704" w14:textId="77777777" w:rsidR="003B10BA" w:rsidRDefault="001E41F5">
      <w:pPr>
        <w:jc w:val="center"/>
      </w:pPr>
      <w:r>
        <w:rPr>
          <w:noProof/>
        </w:rPr>
        <w:lastRenderedPageBreak/>
        <w:drawing>
          <wp:inline distT="0" distB="0" distL="0" distR="0" wp14:anchorId="34132C79" wp14:editId="5E9DDBFF">
            <wp:extent cx="3780000" cy="343488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lt_cm_final.png"/>
                    <pic:cNvPicPr/>
                  </pic:nvPicPr>
                  <pic:blipFill>
                    <a:blip r:embed="rId7"/>
                    <a:stretch>
                      <a:fillRect/>
                    </a:stretch>
                  </pic:blipFill>
                  <pic:spPr>
                    <a:xfrm>
                      <a:off x="0" y="0"/>
                      <a:ext cx="3780000" cy="3434887"/>
                    </a:xfrm>
                    <a:prstGeom prst="rect">
                      <a:avLst/>
                    </a:prstGeom>
                  </pic:spPr>
                </pic:pic>
              </a:graphicData>
            </a:graphic>
          </wp:inline>
        </w:drawing>
      </w:r>
    </w:p>
    <w:p w14:paraId="5C55EF61" w14:textId="77777777" w:rsidR="003B10BA" w:rsidRDefault="001E41F5">
      <w:pPr>
        <w:jc w:val="center"/>
      </w:pPr>
      <w:r>
        <w:rPr>
          <w:i/>
          <w:sz w:val="19"/>
        </w:rPr>
        <w:t>Şekil 2. Filtrelenmiş görüntüler için confusion matrix.</w:t>
      </w:r>
    </w:p>
    <w:p w14:paraId="67CD4EA7" w14:textId="77777777" w:rsidR="003B10BA" w:rsidRDefault="001E41F5">
      <w:pPr>
        <w:spacing w:before="200" w:after="80"/>
      </w:pPr>
      <w:r>
        <w:rPr>
          <w:b/>
          <w:color w:val="1F4E79"/>
          <w:sz w:val="26"/>
        </w:rPr>
        <w:t>6. Karşılaştırmalı Değerlendirme</w:t>
      </w:r>
    </w:p>
    <w:p w14:paraId="4A4F4485" w14:textId="77777777" w:rsidR="003B10BA" w:rsidRDefault="001E41F5">
      <w:pPr>
        <w:spacing w:after="100"/>
        <w:ind w:firstLine="397"/>
      </w:pPr>
      <w:r>
        <w:rPr>
          <w:rFonts w:ascii="Arial" w:hAnsi="Arial"/>
          <w:sz w:val="21"/>
        </w:rPr>
        <w:t>Sonuçlar birlikte değerlendirildiğinde, filtrelenmiş görüntüler orijinal görüntülere göre daha yüksek performans üretmiştir. Accuracy değeri %91.76'dan %93.53'e yükselmiş, benign sınıfındaki F1-score 0.87'den 0.90'a ve malignant sınıfındaki F1-score 0.94'ten 0.95'e çıkmıştır. Bu artış, geliştirilen filtrenin özellikle sınıf ayrımını destekleyen daha temiz ve öğrenilebilir görsel temsil sunduğunu düşündürmektedir.</w:t>
      </w:r>
    </w:p>
    <w:tbl>
      <w:tblPr>
        <w:tblW w:w="0" w:type="auto"/>
        <w:jc w:val="center"/>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Layout w:type="fixed"/>
        <w:tblLook w:val="04A0" w:firstRow="1" w:lastRow="0" w:firstColumn="1" w:lastColumn="0" w:noHBand="0" w:noVBand="1"/>
      </w:tblPr>
      <w:tblGrid>
        <w:gridCol w:w="1662"/>
        <w:gridCol w:w="1662"/>
        <w:gridCol w:w="1662"/>
        <w:gridCol w:w="1662"/>
        <w:gridCol w:w="1662"/>
        <w:gridCol w:w="1662"/>
      </w:tblGrid>
      <w:tr w:rsidR="003B10BA" w14:paraId="4F0164E4" w14:textId="77777777">
        <w:trPr>
          <w:jc w:val="center"/>
        </w:trPr>
        <w:tc>
          <w:tcPr>
            <w:tcW w:w="1662" w:type="dxa"/>
            <w:shd w:val="clear" w:color="auto" w:fill="DCE6F1"/>
          </w:tcPr>
          <w:p w14:paraId="5E0472B7" w14:textId="77777777" w:rsidR="003B10BA" w:rsidRDefault="001E41F5">
            <w:pPr>
              <w:jc w:val="center"/>
            </w:pPr>
            <w:r>
              <w:rPr>
                <w:b/>
                <w:sz w:val="20"/>
              </w:rPr>
              <w:t>Deney</w:t>
            </w:r>
          </w:p>
        </w:tc>
        <w:tc>
          <w:tcPr>
            <w:tcW w:w="1662" w:type="dxa"/>
            <w:shd w:val="clear" w:color="auto" w:fill="DCE6F1"/>
          </w:tcPr>
          <w:p w14:paraId="6BB1AC7F" w14:textId="77777777" w:rsidR="003B10BA" w:rsidRDefault="001E41F5">
            <w:pPr>
              <w:jc w:val="center"/>
            </w:pPr>
            <w:r>
              <w:rPr>
                <w:b/>
                <w:sz w:val="20"/>
              </w:rPr>
              <w:t>Accuracy</w:t>
            </w:r>
          </w:p>
        </w:tc>
        <w:tc>
          <w:tcPr>
            <w:tcW w:w="1662" w:type="dxa"/>
            <w:shd w:val="clear" w:color="auto" w:fill="DCE6F1"/>
          </w:tcPr>
          <w:p w14:paraId="1A33720F" w14:textId="77777777" w:rsidR="003B10BA" w:rsidRDefault="001E41F5">
            <w:pPr>
              <w:jc w:val="center"/>
            </w:pPr>
            <w:r>
              <w:rPr>
                <w:b/>
                <w:sz w:val="20"/>
              </w:rPr>
              <w:t>Precision</w:t>
            </w:r>
          </w:p>
        </w:tc>
        <w:tc>
          <w:tcPr>
            <w:tcW w:w="1662" w:type="dxa"/>
            <w:shd w:val="clear" w:color="auto" w:fill="DCE6F1"/>
          </w:tcPr>
          <w:p w14:paraId="42AB6EE8" w14:textId="77777777" w:rsidR="003B10BA" w:rsidRDefault="001E41F5">
            <w:pPr>
              <w:jc w:val="center"/>
            </w:pPr>
            <w:r>
              <w:rPr>
                <w:b/>
                <w:sz w:val="20"/>
              </w:rPr>
              <w:t>Recall</w:t>
            </w:r>
          </w:p>
        </w:tc>
        <w:tc>
          <w:tcPr>
            <w:tcW w:w="1662" w:type="dxa"/>
            <w:shd w:val="clear" w:color="auto" w:fill="DCE6F1"/>
          </w:tcPr>
          <w:p w14:paraId="45CAA2BB" w14:textId="77777777" w:rsidR="003B10BA" w:rsidRDefault="001E41F5">
            <w:pPr>
              <w:jc w:val="center"/>
            </w:pPr>
            <w:r>
              <w:rPr>
                <w:b/>
                <w:sz w:val="20"/>
              </w:rPr>
              <w:t>F1-Score</w:t>
            </w:r>
          </w:p>
        </w:tc>
        <w:tc>
          <w:tcPr>
            <w:tcW w:w="1662" w:type="dxa"/>
            <w:shd w:val="clear" w:color="auto" w:fill="DCE6F1"/>
          </w:tcPr>
          <w:p w14:paraId="09D1C1B8" w14:textId="77777777" w:rsidR="003B10BA" w:rsidRDefault="001E41F5">
            <w:pPr>
              <w:jc w:val="center"/>
            </w:pPr>
            <w:r>
              <w:rPr>
                <w:b/>
                <w:sz w:val="20"/>
              </w:rPr>
              <w:t>Not</w:t>
            </w:r>
          </w:p>
        </w:tc>
      </w:tr>
      <w:tr w:rsidR="003B10BA" w14:paraId="35FFB064" w14:textId="77777777">
        <w:trPr>
          <w:jc w:val="center"/>
        </w:trPr>
        <w:tc>
          <w:tcPr>
            <w:tcW w:w="1662" w:type="dxa"/>
          </w:tcPr>
          <w:p w14:paraId="03886FC0" w14:textId="77777777" w:rsidR="003B10BA" w:rsidRDefault="001E41F5">
            <w:pPr>
              <w:jc w:val="center"/>
            </w:pPr>
            <w:r>
              <w:rPr>
                <w:sz w:val="20"/>
              </w:rPr>
              <w:t>Orijinal</w:t>
            </w:r>
          </w:p>
        </w:tc>
        <w:tc>
          <w:tcPr>
            <w:tcW w:w="1662" w:type="dxa"/>
          </w:tcPr>
          <w:p w14:paraId="2433C1F6" w14:textId="77777777" w:rsidR="003B10BA" w:rsidRDefault="001E41F5">
            <w:pPr>
              <w:jc w:val="center"/>
            </w:pPr>
            <w:r>
              <w:rPr>
                <w:sz w:val="20"/>
              </w:rPr>
              <w:t>0.9176</w:t>
            </w:r>
          </w:p>
        </w:tc>
        <w:tc>
          <w:tcPr>
            <w:tcW w:w="1662" w:type="dxa"/>
          </w:tcPr>
          <w:p w14:paraId="70A4D075" w14:textId="77777777" w:rsidR="003B10BA" w:rsidRDefault="001E41F5">
            <w:pPr>
              <w:jc w:val="center"/>
            </w:pPr>
            <w:r>
              <w:rPr>
                <w:sz w:val="20"/>
              </w:rPr>
              <w:t>0.9176</w:t>
            </w:r>
          </w:p>
        </w:tc>
        <w:tc>
          <w:tcPr>
            <w:tcW w:w="1662" w:type="dxa"/>
          </w:tcPr>
          <w:p w14:paraId="7DDE0D63" w14:textId="77777777" w:rsidR="003B10BA" w:rsidRDefault="001E41F5">
            <w:pPr>
              <w:jc w:val="center"/>
            </w:pPr>
            <w:r>
              <w:rPr>
                <w:sz w:val="20"/>
              </w:rPr>
              <w:t>0.9176</w:t>
            </w:r>
          </w:p>
        </w:tc>
        <w:tc>
          <w:tcPr>
            <w:tcW w:w="1662" w:type="dxa"/>
          </w:tcPr>
          <w:p w14:paraId="4AB49CF4" w14:textId="77777777" w:rsidR="003B10BA" w:rsidRDefault="001E41F5">
            <w:pPr>
              <w:jc w:val="center"/>
            </w:pPr>
            <w:r>
              <w:rPr>
                <w:sz w:val="20"/>
              </w:rPr>
              <w:t>0.9176</w:t>
            </w:r>
          </w:p>
        </w:tc>
        <w:tc>
          <w:tcPr>
            <w:tcW w:w="1662" w:type="dxa"/>
          </w:tcPr>
          <w:p w14:paraId="0DF61E93" w14:textId="77777777" w:rsidR="003B10BA" w:rsidRDefault="001E41F5">
            <w:r>
              <w:rPr>
                <w:sz w:val="20"/>
              </w:rPr>
              <w:t>Referans deney</w:t>
            </w:r>
          </w:p>
        </w:tc>
      </w:tr>
      <w:tr w:rsidR="003B10BA" w14:paraId="55BAA1F2" w14:textId="77777777">
        <w:trPr>
          <w:jc w:val="center"/>
        </w:trPr>
        <w:tc>
          <w:tcPr>
            <w:tcW w:w="1662" w:type="dxa"/>
          </w:tcPr>
          <w:p w14:paraId="2D1EAEA4" w14:textId="77777777" w:rsidR="003B10BA" w:rsidRDefault="001E41F5">
            <w:pPr>
              <w:jc w:val="center"/>
            </w:pPr>
            <w:r>
              <w:rPr>
                <w:sz w:val="20"/>
              </w:rPr>
              <w:t>Filtrelenmiş</w:t>
            </w:r>
          </w:p>
        </w:tc>
        <w:tc>
          <w:tcPr>
            <w:tcW w:w="1662" w:type="dxa"/>
          </w:tcPr>
          <w:p w14:paraId="0D1E99E8" w14:textId="77777777" w:rsidR="003B10BA" w:rsidRDefault="001E41F5">
            <w:pPr>
              <w:jc w:val="center"/>
            </w:pPr>
            <w:r>
              <w:rPr>
                <w:sz w:val="20"/>
              </w:rPr>
              <w:t>0.9353</w:t>
            </w:r>
          </w:p>
        </w:tc>
        <w:tc>
          <w:tcPr>
            <w:tcW w:w="1662" w:type="dxa"/>
          </w:tcPr>
          <w:p w14:paraId="6A0301F7" w14:textId="77777777" w:rsidR="003B10BA" w:rsidRDefault="001E41F5">
            <w:pPr>
              <w:jc w:val="center"/>
            </w:pPr>
            <w:r>
              <w:rPr>
                <w:sz w:val="20"/>
              </w:rPr>
              <w:t>0.9357</w:t>
            </w:r>
          </w:p>
        </w:tc>
        <w:tc>
          <w:tcPr>
            <w:tcW w:w="1662" w:type="dxa"/>
          </w:tcPr>
          <w:p w14:paraId="106F52C6" w14:textId="77777777" w:rsidR="003B10BA" w:rsidRDefault="001E41F5">
            <w:pPr>
              <w:jc w:val="center"/>
            </w:pPr>
            <w:r>
              <w:rPr>
                <w:sz w:val="20"/>
              </w:rPr>
              <w:t>0.9353</w:t>
            </w:r>
          </w:p>
        </w:tc>
        <w:tc>
          <w:tcPr>
            <w:tcW w:w="1662" w:type="dxa"/>
          </w:tcPr>
          <w:p w14:paraId="19C73AF1" w14:textId="77777777" w:rsidR="003B10BA" w:rsidRDefault="001E41F5">
            <w:pPr>
              <w:jc w:val="center"/>
            </w:pPr>
            <w:r>
              <w:rPr>
                <w:sz w:val="20"/>
              </w:rPr>
              <w:t>0.9354</w:t>
            </w:r>
          </w:p>
        </w:tc>
        <w:tc>
          <w:tcPr>
            <w:tcW w:w="1662" w:type="dxa"/>
          </w:tcPr>
          <w:p w14:paraId="0B2CEE32" w14:textId="77777777" w:rsidR="003B10BA" w:rsidRDefault="001E41F5">
            <w:r>
              <w:rPr>
                <w:sz w:val="20"/>
              </w:rPr>
              <w:t>En iyi sonuç</w:t>
            </w:r>
          </w:p>
        </w:tc>
      </w:tr>
      <w:tr w:rsidR="003B10BA" w14:paraId="53415B46" w14:textId="77777777">
        <w:trPr>
          <w:jc w:val="center"/>
        </w:trPr>
        <w:tc>
          <w:tcPr>
            <w:tcW w:w="1662" w:type="dxa"/>
          </w:tcPr>
          <w:p w14:paraId="73E39A13" w14:textId="77777777" w:rsidR="003B10BA" w:rsidRDefault="001E41F5">
            <w:pPr>
              <w:jc w:val="center"/>
            </w:pPr>
            <w:r>
              <w:rPr>
                <w:sz w:val="20"/>
              </w:rPr>
              <w:t>Fark</w:t>
            </w:r>
          </w:p>
        </w:tc>
        <w:tc>
          <w:tcPr>
            <w:tcW w:w="1662" w:type="dxa"/>
          </w:tcPr>
          <w:p w14:paraId="7D9AD0F2" w14:textId="77777777" w:rsidR="003B10BA" w:rsidRDefault="001E41F5">
            <w:pPr>
              <w:jc w:val="center"/>
            </w:pPr>
            <w:r>
              <w:rPr>
                <w:sz w:val="20"/>
              </w:rPr>
              <w:t>+0.0177</w:t>
            </w:r>
          </w:p>
        </w:tc>
        <w:tc>
          <w:tcPr>
            <w:tcW w:w="1662" w:type="dxa"/>
          </w:tcPr>
          <w:p w14:paraId="374ED278" w14:textId="77777777" w:rsidR="003B10BA" w:rsidRDefault="001E41F5">
            <w:pPr>
              <w:jc w:val="center"/>
            </w:pPr>
            <w:r>
              <w:rPr>
                <w:sz w:val="20"/>
              </w:rPr>
              <w:t>+0.0181</w:t>
            </w:r>
          </w:p>
        </w:tc>
        <w:tc>
          <w:tcPr>
            <w:tcW w:w="1662" w:type="dxa"/>
          </w:tcPr>
          <w:p w14:paraId="65ED177D" w14:textId="77777777" w:rsidR="003B10BA" w:rsidRDefault="001E41F5">
            <w:pPr>
              <w:jc w:val="center"/>
            </w:pPr>
            <w:r>
              <w:rPr>
                <w:sz w:val="20"/>
              </w:rPr>
              <w:t>+0.0177</w:t>
            </w:r>
          </w:p>
        </w:tc>
        <w:tc>
          <w:tcPr>
            <w:tcW w:w="1662" w:type="dxa"/>
          </w:tcPr>
          <w:p w14:paraId="53AB04B4" w14:textId="77777777" w:rsidR="003B10BA" w:rsidRDefault="001E41F5">
            <w:pPr>
              <w:jc w:val="center"/>
            </w:pPr>
            <w:r>
              <w:rPr>
                <w:sz w:val="20"/>
              </w:rPr>
              <w:t>+0.0178</w:t>
            </w:r>
          </w:p>
        </w:tc>
        <w:tc>
          <w:tcPr>
            <w:tcW w:w="1662" w:type="dxa"/>
          </w:tcPr>
          <w:p w14:paraId="62E0559D" w14:textId="77777777" w:rsidR="003B10BA" w:rsidRDefault="001E41F5">
            <w:r>
              <w:rPr>
                <w:sz w:val="20"/>
              </w:rPr>
              <w:t>Yaklaşık %1.77 artış</w:t>
            </w:r>
          </w:p>
        </w:tc>
      </w:tr>
    </w:tbl>
    <w:p w14:paraId="0D577435" w14:textId="77777777" w:rsidR="003B10BA" w:rsidRDefault="003B10BA"/>
    <w:p w14:paraId="6F11DEAE" w14:textId="77777777" w:rsidR="003B10BA" w:rsidRDefault="001E41F5">
      <w:pPr>
        <w:jc w:val="center"/>
      </w:pPr>
      <w:r>
        <w:rPr>
          <w:noProof/>
        </w:rPr>
        <w:lastRenderedPageBreak/>
        <w:drawing>
          <wp:inline distT="0" distB="0" distL="0" distR="0" wp14:anchorId="690DAEC2" wp14:editId="4CF6429C">
            <wp:extent cx="5580000" cy="297331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trics_comparison.png"/>
                    <pic:cNvPicPr/>
                  </pic:nvPicPr>
                  <pic:blipFill>
                    <a:blip r:embed="rId8"/>
                    <a:stretch>
                      <a:fillRect/>
                    </a:stretch>
                  </pic:blipFill>
                  <pic:spPr>
                    <a:xfrm>
                      <a:off x="0" y="0"/>
                      <a:ext cx="5580000" cy="2973313"/>
                    </a:xfrm>
                    <a:prstGeom prst="rect">
                      <a:avLst/>
                    </a:prstGeom>
                  </pic:spPr>
                </pic:pic>
              </a:graphicData>
            </a:graphic>
          </wp:inline>
        </w:drawing>
      </w:r>
    </w:p>
    <w:p w14:paraId="1B98B9B7" w14:textId="77777777" w:rsidR="003B10BA" w:rsidRDefault="001E41F5">
      <w:pPr>
        <w:jc w:val="center"/>
      </w:pPr>
      <w:r>
        <w:rPr>
          <w:i/>
          <w:sz w:val="19"/>
        </w:rPr>
        <w:t>Şekil 3. Orijinal ve filtrelenmiş görüntüler için performans karşılaştırması.</w:t>
      </w:r>
    </w:p>
    <w:p w14:paraId="4D1968BD" w14:textId="77777777" w:rsidR="003B10BA" w:rsidRDefault="001E41F5">
      <w:pPr>
        <w:spacing w:before="200" w:after="80"/>
      </w:pPr>
      <w:r>
        <w:rPr>
          <w:b/>
          <w:color w:val="1F4E79"/>
          <w:sz w:val="26"/>
        </w:rPr>
        <w:t>7. Sonuç</w:t>
      </w:r>
    </w:p>
    <w:p w14:paraId="62D3EA88" w14:textId="77777777" w:rsidR="003B10BA" w:rsidRDefault="001E41F5">
      <w:pPr>
        <w:spacing w:after="100"/>
        <w:ind w:firstLine="397"/>
      </w:pPr>
      <w:r>
        <w:rPr>
          <w:rFonts w:ascii="Arial" w:hAnsi="Arial"/>
          <w:sz w:val="21"/>
        </w:rPr>
        <w:t>Bu raporda, BreakHis 400x veri kümesi üzerinde ResNet50 kullanılarak orijinal ve filtrelenmiş görüntüler karşılaştırılmıştır. Son optimize edilmiş deneylerde filtrelenmiş görüntüler daha yüksek performans vererek %93.53 accuracy değerine ulaşmıştır. Elde edilen sonuçlar, geliştirilen yumuşak filtreleme yaklaşımının transfer öğrenme tabanlı histopatolojik görüntü sınıflandırmasına olumlu katkı sağladığını göstermektedir. Bu nedenle ödev kapsamında en başarılı deney olarak filtrelenmiş görüntüler ile elde edi</w:t>
      </w:r>
      <w:r>
        <w:rPr>
          <w:rFonts w:ascii="Arial" w:hAnsi="Arial"/>
          <w:sz w:val="21"/>
        </w:rPr>
        <w:t>len sonuçlar esas alınmıştır.</w:t>
      </w:r>
    </w:p>
    <w:sectPr w:rsidR="003B10BA"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20198526">
    <w:abstractNumId w:val="8"/>
  </w:num>
  <w:num w:numId="2" w16cid:durableId="1444882935">
    <w:abstractNumId w:val="6"/>
  </w:num>
  <w:num w:numId="3" w16cid:durableId="1706983088">
    <w:abstractNumId w:val="5"/>
  </w:num>
  <w:num w:numId="4" w16cid:durableId="32535409">
    <w:abstractNumId w:val="4"/>
  </w:num>
  <w:num w:numId="5" w16cid:durableId="1211958728">
    <w:abstractNumId w:val="7"/>
  </w:num>
  <w:num w:numId="6" w16cid:durableId="1240142826">
    <w:abstractNumId w:val="3"/>
  </w:num>
  <w:num w:numId="7" w16cid:durableId="2084062984">
    <w:abstractNumId w:val="2"/>
  </w:num>
  <w:num w:numId="8" w16cid:durableId="264969291">
    <w:abstractNumId w:val="1"/>
  </w:num>
  <w:num w:numId="9" w16cid:durableId="13107416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B10BA"/>
    <w:rsid w:val="00451099"/>
    <w:rsid w:val="00AA1D8D"/>
    <w:rsid w:val="00B47730"/>
    <w:rsid w:val="00CB0664"/>
    <w:rsid w:val="00D80AA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FDEAC6B4-8006-409A-867B-D8136F1DCF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685</Words>
  <Characters>3910</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757417</cp:lastModifiedBy>
  <cp:revision>2</cp:revision>
  <dcterms:created xsi:type="dcterms:W3CDTF">2013-12-23T23:15:00Z</dcterms:created>
  <dcterms:modified xsi:type="dcterms:W3CDTF">2026-04-21T22:27:00Z</dcterms:modified>
  <cp:category/>
</cp:coreProperties>
</file>