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nveni-de-collaboració-entre-gestor-i-distribuidor-per-la-cessió-i-reutilització-de-dispositius"/>
      <w:bookmarkEnd w:id="21"/>
      <w:r>
        <w:t xml:space="preserve">Conveni de col·laboració entre</w:t>
      </w:r>
      <w:r>
        <w:t xml:space="preserve"> </w:t>
      </w:r>
      <w:r>
        <w:t xml:space="preserve">@gestor</w:t>
      </w:r>
      <w:r>
        <w:t xml:space="preserve"> </w:t>
      </w:r>
      <w:r>
        <w:t xml:space="preserve">i distribuidor per la cessió i reutilització de dispositius</w:t>
      </w:r>
    </w:p>
    <w:p>
      <w:pPr>
        <w:pStyle w:val="BlockText"/>
      </w:pPr>
      <w:r>
        <w:t xml:space="preserve">Versió 0 Revisió 2, 17 de Juliol de 2017</w:t>
      </w:r>
    </w:p>
    <w:p>
      <w:pPr>
        <w:pStyle w:val="FirstParagraph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@position-person-manager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@name-company-manager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@abbreviation-company-manager</w:t>
      </w:r>
      <w:r>
        <w:t xml:space="preserve">), amb domicili social al carrer</w:t>
      </w:r>
      <w:r>
        <w:t xml:space="preserve"> </w:t>
      </w:r>
      <w:r>
        <w:t xml:space="preserve">@street-donor</w:t>
      </w:r>
      <w:r>
        <w:t xml:space="preserve"> </w:t>
      </w:r>
      <w:r>
        <w:t xml:space="preserve">@streetnumber-donor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@name-person-provider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@name-company-provider</w:t>
      </w:r>
      <w:r>
        <w:t xml:space="preserve">, amb seu a</w:t>
      </w:r>
      <w:r>
        <w:t xml:space="preserve"> </w:t>
      </w:r>
      <w:r>
        <w:t xml:space="preserve">@street-manager</w:t>
      </w:r>
      <w:r>
        <w:t xml:space="preserve">,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@city-provider</w:t>
      </w:r>
      <w:r>
        <w:t xml:space="preserve"> </w:t>
      </w:r>
      <w:r>
        <w:t xml:space="preserve">i CIF</w:t>
      </w:r>
      <w:r>
        <w:t xml:space="preserve"> </w:t>
      </w:r>
      <w:r>
        <w:t xml:space="preserve">@vat-provider</w:t>
      </w:r>
      <w:r>
        <w:t xml:space="preserve">, en endavant la part CESSIONÀRIA.</w:t>
      </w:r>
    </w:p>
    <w:p>
      <w:pPr>
        <w:pStyle w:val="Heading3"/>
      </w:pPr>
      <w:bookmarkStart w:id="23" w:name="manifesten"/>
      <w:bookmarkEnd w:id="23"/>
      <w:r>
        <w:t xml:space="preserve">MANIFESTEN:</w:t>
      </w:r>
    </w:p>
    <w:p>
      <w:pPr>
        <w:pStyle w:val="FirstParagraph"/>
      </w:pPr>
      <w:r>
        <w:t xml:space="preserve">Que la cedent és 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social.</w:t>
      </w:r>
    </w:p>
    <w:p>
      <w:pPr>
        <w:pStyle w:val="BodyText"/>
      </w:pPr>
      <w:r>
        <w:t xml:space="preserve">Que la cessionària és una organització [Posar descripció i missió de l’organització] que actua com a organització col·laboradora en rol de distribuidora del material de la cedent, i que forma part del Circuit Pangea durant la vigència del present conveni i que es coneixedora dels seus</w:t>
      </w:r>
      <w:r>
        <w:t xml:space="preserve"> </w:t>
      </w:r>
      <w:r>
        <w:rPr>
          <w:i/>
        </w:rPr>
        <w:t xml:space="preserve">Acords i Compromisos</w:t>
      </w:r>
      <w:r>
        <w:t xml:space="preserve"> </w:t>
      </w:r>
      <w:r>
        <w:t xml:space="preserve">que són públics i consultables en el següent enllaç http://wiki.ereuse.org/circuit-pangea.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les dues parts acorden subscriure el present conveni de col·laboració, en subjecció a les clàusules.</w:t>
      </w:r>
    </w:p>
    <w:p>
      <w:pPr>
        <w:pStyle w:val="Heading3"/>
      </w:pPr>
      <w:bookmarkStart w:id="24" w:name="clàusules"/>
      <w:bookmarkEnd w:id="24"/>
      <w:r>
        <w:t xml:space="preserve">CLÀUSULES:</w:t>
      </w:r>
    </w:p>
    <w:p>
      <w:pPr>
        <w:pStyle w:val="Heading3"/>
      </w:pPr>
      <w:bookmarkStart w:id="25" w:name="objecte-del-conveni"/>
      <w:bookmarkEnd w:id="25"/>
      <w:r>
        <w:t xml:space="preserve">1. OBJECTE DEL CONVENI</w:t>
      </w:r>
    </w:p>
    <w:p>
      <w:pPr>
        <w:pStyle w:val="FirstParagraph"/>
      </w:pPr>
      <w:r>
        <w:t xml:space="preserve">1.1. Que la cedent és propietària d’un maquinari i està interessada en la cessió del maquinari a la cessionària, sempre i quan, aquesta cessió sigui de caràcter temporal i es destini en caràcter indefinit a una entitat receptora, i es respectin les clàusules a les que està subjecte el maquinari, fruït d’una cessió d’un anterior cedent, i que es subscriuen per a la cessionària en el present conveni i en forma d’annexos específics al conveni en el moment de la cessió del maquinari.</w:t>
      </w:r>
    </w:p>
    <w:p>
      <w:pPr>
        <w:pStyle w:val="Heading3"/>
      </w:pPr>
      <w:bookmarkStart w:id="26" w:name="condicions-de-la-cessió"/>
      <w:bookmarkEnd w:id="26"/>
      <w:r>
        <w:t xml:space="preserve">2. CONDICIONS DE LA CESSIÓ</w:t>
      </w:r>
    </w:p>
    <w:p>
      <w:pPr>
        <w:pStyle w:val="FirstParagraph"/>
      </w:pPr>
      <w:r>
        <w:t xml:space="preserve">2.1. Que la cessionària es compromet a complir totes les obligacions de la cedent en relació amb el maquinari i l’ús del mateix, que pot ser:</w:t>
      </w:r>
    </w:p>
    <w:p>
      <w:pPr>
        <w:numPr>
          <w:numId w:val="1001"/>
          <w:ilvl w:val="0"/>
        </w:numPr>
      </w:pPr>
      <w:r>
        <w:t xml:space="preserve">El maquinari és restaurarà per entitats col·laboradores</w:t>
      </w:r>
      <w:r>
        <w:t xml:space="preserve"> </w:t>
      </w:r>
      <w:r>
        <w:rPr>
          <w:i/>
        </w:rPr>
        <w:t xml:space="preserve">restauradores</w:t>
      </w:r>
      <w:r>
        <w:t xml:space="preserve">, distribuïrà per entitats col·laboradores</w:t>
      </w:r>
      <w:r>
        <w:t xml:space="preserve"> </w:t>
      </w:r>
      <w:r>
        <w:rPr>
          <w:i/>
        </w:rPr>
        <w:t xml:space="preserve">distribuïdores</w:t>
      </w:r>
      <w:r>
        <w:t xml:space="preserve"> </w:t>
      </w:r>
      <w:r>
        <w:t xml:space="preserve">i es cedirà gratuïtament i indefinidament en caràcter de comodat a entitats</w:t>
      </w:r>
      <w:r>
        <w:t xml:space="preserve"> </w:t>
      </w:r>
      <w:r>
        <w:rPr>
          <w:i/>
        </w:rPr>
        <w:t xml:space="preserve">receptores</w:t>
      </w:r>
      <w:r>
        <w:t xml:space="preserve"> </w:t>
      </w:r>
      <w:r>
        <w:t xml:space="preserve">que el reutilitzaran durant un període de temps indefinit i que quan se’n vulguin desfer, el retornaran al cedent, o si el cedent ho permet el portaran a en un punt autoritzat de reciclatge.</w:t>
      </w:r>
    </w:p>
    <w:p>
      <w:pPr>
        <w:numPr>
          <w:numId w:val="1001"/>
          <w:ilvl w:val="0"/>
        </w:numPr>
      </w:pPr>
      <w:r>
        <w:t xml:space="preserve">El maquinari de la cedent</w:t>
      </w:r>
      <w:r>
        <w:t xml:space="preserve"> </w:t>
      </w:r>
      <w:r>
        <w:rPr>
          <w:i/>
        </w:rPr>
        <w:t xml:space="preserve">no apte per a reutilitzar</w:t>
      </w:r>
      <w:r>
        <w:t xml:space="preserve"> </w:t>
      </w:r>
      <w:r>
        <w:t xml:space="preserve">és reciclarà adequadament per agents autoritzats per les autoritats competents o es derivarà a programes d’aprenentatge-servei o de voluntariat mediambiental en reparació, la cessionària informarà a la cedent de les dades de l’organització, la tipologia d’entitat i la ubicació geogràfica, i que quan se’n vulguin desfer, el retornaran a la cessionària o el portaran a en un punt autoritzat de reciclatge</w:t>
      </w:r>
    </w:p>
    <w:p>
      <w:pPr>
        <w:pStyle w:val="FirstParagraph"/>
      </w:pPr>
      <w:r>
        <w:t xml:space="preserve">2.2. Que la cessionària disposa de 30 dies desde la data de la cessió per a distribuir el maquinari i aquest es cedirà gratuïtament i indefinidament en caràcter de comodat a les organitzacions</w:t>
      </w:r>
      <w:r>
        <w:t xml:space="preserve"> </w:t>
      </w:r>
      <w:r>
        <w:rPr>
          <w:i/>
        </w:rPr>
        <w:t xml:space="preserve">receptores</w:t>
      </w:r>
      <w:r>
        <w:t xml:space="preserve"> </w:t>
      </w:r>
      <w:r>
        <w:t xml:space="preserve">que el reutilitzaran durant un període de temps indefinit i que quan se’n vulguin desfer, el retornaran a la cedent o si aquesta ho permet, el portaran a en un punt autoritzat de reciclatge.</w:t>
      </w:r>
    </w:p>
    <w:p>
      <w:pPr>
        <w:pStyle w:val="BodyText"/>
      </w:pPr>
      <w:r>
        <w:t xml:space="preserve">2.3. Que la cessionària no pot crear lucre amb el maquinari de la cedent, no obstant poden facturar a les receptores pels serveis de restauració i distribució realitzats al maquinari de la cedent, sempre i quan el import total dels serveis estigui per sota del preu de venda del maquinari en el mercat de segona mà, la cessionària sigui transparent i el import sigui l’estipulat en el document d’Acords i Compromisos del Circuit.</w:t>
      </w:r>
    </w:p>
    <w:p>
      <w:pPr>
        <w:pStyle w:val="BodyText"/>
      </w:pPr>
      <w:r>
        <w:t xml:space="preserve">2.4. La cedent lliura el maquinari prèvia eliminació de les dades en compliment de la Llei de Protecció de dades de caràcter personal i eximeix a la cessionària d’aquesta responsabilitat.</w:t>
      </w:r>
    </w:p>
    <w:p>
      <w:pPr>
        <w:pStyle w:val="BodyText"/>
      </w:pPr>
      <w:r>
        <w:t xml:space="preserve">2.5. La cessionària es compromet a fer arribar una memòria d’impacte social dels dispositius a la cedent com a màxim als sis mesos de la cessió dels dispositius, i l’entitat destinatària de qualsevol del maquinari indiqui de forma clara i visible els conjunt de cedents que han participat.</w:t>
      </w:r>
    </w:p>
    <w:p>
      <w:pPr>
        <w:pStyle w:val="Heading3"/>
      </w:pPr>
      <w:bookmarkStart w:id="27" w:name="organitzaciones-receptores-del-maquinari"/>
      <w:bookmarkEnd w:id="27"/>
      <w:r>
        <w:t xml:space="preserve">3. ORGANITZACIONES RECEPTORES DEL MAQUINARI</w:t>
      </w:r>
    </w:p>
    <w:p>
      <w:pPr>
        <w:pStyle w:val="FirstParagraph"/>
      </w:pPr>
      <w:r>
        <w:t xml:space="preserve">3.1 La cessionària es compromet que les restauradores i les distribuïdores seran cooperatives, fundacions, associacions i entitats sense afany de lucre, incloses les federacions, confederacions, coordinadores i xarxes compostes per cooperatives o associacions sense afany de lucre, així com a particulars acompanyats de serveis socials.</w:t>
      </w:r>
    </w:p>
    <w:p>
      <w:pPr>
        <w:pStyle w:val="BodyText"/>
      </w:pPr>
      <w:r>
        <w:t xml:space="preserve">3.2 La cessionària es compromet que les receptores del maquinari hauràn de ser a cooperatives, escoles, fundacions, associacions i entitats sense afany de lucre, incloses les federacions, confederacions, coordinadores i xarxes compostes per cooperatives o associacions sense afany de lucre, així com a particulars acompanyats de serveis socials.</w:t>
      </w:r>
    </w:p>
    <w:p>
      <w:pPr>
        <w:pStyle w:val="BodyText"/>
      </w:pPr>
      <w:r>
        <w:t xml:space="preserve">3.3 Els termes i condicions en la selecció de les organitzacions col·laboradores receptores es defineixen en un document específic, que es pot consultaren el següent enllaç http://wiki.ereuse.org/circuit-pangea i del que se’n poden fer noves versions sempre amb la conformitat prèvia i expressa de la cedent.</w:t>
      </w:r>
    </w:p>
    <w:p>
      <w:pPr>
        <w:pStyle w:val="BodyText"/>
      </w:pPr>
      <w:r>
        <w:t xml:space="preserve">3.4 Es crearà una comissió de seguiment dels acords, que podrà proposar canvis del present document per tal de facilitat l’operativitat del conveni. La comissió de seguiment es convocarà semestralment.</w:t>
      </w:r>
    </w:p>
    <w:p>
      <w:pPr>
        <w:pStyle w:val="Heading3"/>
      </w:pPr>
      <w:bookmarkStart w:id="28" w:name="certificats"/>
      <w:bookmarkEnd w:id="28"/>
      <w:r>
        <w:t xml:space="preserve">4. CERTIFICATS</w:t>
      </w:r>
    </w:p>
    <w:p>
      <w:pPr>
        <w:pStyle w:val="FirstParagraph"/>
      </w:pPr>
      <w:r>
        <w:t xml:space="preserve">4.1.</w:t>
      </w:r>
      <w:r>
        <w:t xml:space="preserve"> </w:t>
      </w:r>
      <w:r>
        <w:rPr>
          <w:b/>
        </w:rPr>
        <w:t xml:space="preserve">Certificat de lliurament (albarà)</w:t>
      </w:r>
      <w:r>
        <w:t xml:space="preserve">: Quan la cedent dóna a la cessionària el maquinari, aquesta ha de signar un albarà amb el detall del material donat i lliurar telemàticament a la cedent en un termini de 30 dies naturals un document a, on hi constarà:</w:t>
      </w:r>
    </w:p>
    <w:p>
      <w:pPr>
        <w:pStyle w:val="Compact"/>
        <w:numPr>
          <w:numId w:val="1002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2"/>
          <w:ilvl w:val="0"/>
        </w:numPr>
      </w:pPr>
      <w:r>
        <w:t xml:space="preserve">La marca i model del maquinari cedit.</w:t>
      </w:r>
    </w:p>
    <w:p>
      <w:pPr>
        <w:pStyle w:val="Compact"/>
        <w:numPr>
          <w:numId w:val="1002"/>
          <w:ilvl w:val="0"/>
        </w:numPr>
      </w:pPr>
      <w:r>
        <w:t xml:space="preserve">La identificació del maquinari del fabricant o el número de sèrie (identificador del fabricant).</w:t>
      </w:r>
    </w:p>
    <w:p>
      <w:pPr>
        <w:pStyle w:val="Compact"/>
        <w:numPr>
          <w:numId w:val="1002"/>
          <w:ilvl w:val="0"/>
        </w:numPr>
      </w:pPr>
      <w:r>
        <w:t xml:space="preserve">L’organització col·laboradora de la cessionària a qui aquesta fa la cessió.</w:t>
      </w:r>
    </w:p>
    <w:p>
      <w:pPr>
        <w:pStyle w:val="Compact"/>
        <w:numPr>
          <w:numId w:val="1002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</w:t>
      </w:r>
      <w:r>
        <w:t xml:space="preserve">.</w:t>
      </w:r>
    </w:p>
    <w:p>
      <w:pPr>
        <w:pStyle w:val="FirstParagraph"/>
      </w:pPr>
      <w:r>
        <w:t xml:space="preserve">4.2.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4.2.1 A partir dels 30 dies naturals de la donació de la cedent a la cessionària, la cessionària o els seus col·laboradors han de lliurar digitalment a la cedent un certificat amb la relació del maquinari que no ha pogut restaurar-se i es destina al reciclatge, on constarà el nom de l’organització que en fa el reciclatge, la data, la relació de números d’inventari de la cedent, la marca, el model del maquinari</w:t>
      </w:r>
      <w:r>
        <w:t xml:space="preserve"> </w:t>
      </w:r>
      <w:r>
        <w:t xml:space="preserve">4.2.2 Pel maquinari que les receptores porten a reciclar la cessionària generarà un nou certificat com el del punt 4.2.1.</w:t>
      </w:r>
    </w:p>
    <w:p>
      <w:pPr>
        <w:pStyle w:val="BodyText"/>
      </w:pPr>
      <w:r>
        <w:t xml:space="preserve">4.3.</w:t>
      </w:r>
      <w:r>
        <w:t xml:space="preserve"> </w:t>
      </w:r>
      <w:r>
        <w:rPr>
          <w:b/>
        </w:rPr>
        <w:t xml:space="preserve">Certificat de reutilització:</w:t>
      </w:r>
      <w:r>
        <w:t xml:space="preserve"> </w:t>
      </w:r>
      <w:r>
        <w:t xml:space="preserve">4.3.1 A partir dels 60 dies naturals de la donació de la cedent a la cessionària, la cessionària o les col·laboradores han de lliurar digitalment a la cedent un certificat amb la relació del maquinari que ha estat restaurat i distribuït a les receptores, indicanat el nom de l’organització restauradora, la data, receptora, la ubicació geogràfica, on constarà la relació de números d’inventari de la cedent, la marca i el model del maquinari.</w:t>
      </w:r>
      <w:r>
        <w:t xml:space="preserve"> </w:t>
      </w:r>
      <w:r>
        <w:t xml:space="preserve">4.3.2 Pel maquinari que les receptores retornen al circuit i es torni a reutilitzar la cessionària generarà un nou certificat com el del punt 4.3.1.</w:t>
      </w:r>
    </w:p>
    <w:p>
      <w:pPr>
        <w:pStyle w:val="Heading3"/>
      </w:pPr>
      <w:bookmarkStart w:id="29" w:name="responsabilitats"/>
      <w:bookmarkEnd w:id="29"/>
      <w:r>
        <w:t xml:space="preserve">5.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Heading3"/>
      </w:pPr>
      <w:bookmarkStart w:id="30" w:name="vigència"/>
      <w:bookmarkEnd w:id="30"/>
      <w:r>
        <w:t xml:space="preserve">6. VIGÈNCIA</w:t>
      </w:r>
    </w:p>
    <w:p>
      <w:pPr>
        <w:pStyle w:val="FirstParagraph"/>
      </w:pPr>
      <w:r>
        <w:t xml:space="preserve">El present conveni té una vigència de 2 anys i es podrà prorrogar de forma tàcita anualment excepte decisió de qualsevol de les parts comunicada per escrit a l’altra amb una anticipació mínima d’1 mes. En tot cas, la vigència màxima de l’acord, incloent el termini inicial i les eventuals pròrrogues, serà de 4 anys.</w:t>
      </w:r>
    </w:p>
    <w:p>
      <w:pPr>
        <w:pStyle w:val="Heading3"/>
      </w:pPr>
      <w:bookmarkStart w:id="31" w:name="contraprestacions-econòmiques"/>
      <w:bookmarkEnd w:id="31"/>
      <w:r>
        <w:t xml:space="preserve">7.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2" w:name="confidencialitat-i-tractament-de-les-dades-de-caràcter-personal"/>
      <w:bookmarkEnd w:id="32"/>
      <w:r>
        <w:t xml:space="preserve">8.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3" w:name="causes-dextinció-i-efectes-de-lincompliment"/>
      <w:bookmarkEnd w:id="33"/>
      <w:r>
        <w:t xml:space="preserve">9. CAUSES D’EXTINCIÓ I EFECTES DE L’INCOMPLIMENT</w:t>
      </w:r>
    </w:p>
    <w:p>
      <w:pPr>
        <w:pStyle w:val="FirstParagraph"/>
      </w:pPr>
      <w:r>
        <w:t xml:space="preserve">El present acord s’extingirà per alguna de les causes següents, sens perjudici d’aquelles obligacions que hagin de romandre vigents amb posterioritat a l’extinció: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voluntat d’una de les parts manifestat per escrit abans d’una nova cessió.</w:t>
      </w:r>
      <w:r>
        <w:t xml:space="preserve"> </w:t>
      </w:r>
      <w:r>
        <w:t xml:space="preserve">- Per incompliment de la finalitat i el destí del maquinari donat.</w:t>
      </w:r>
      <w:r>
        <w:t xml:space="preserve"> </w:t>
      </w:r>
      <w:r>
        <w:t xml:space="preserve">- Per incompliment dels acords que s’hi estableixen.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acord permetrà a la part perjudicada optar per exigir-ne el compliment o la resolució.</w:t>
      </w:r>
    </w:p>
    <w:p>
      <w:pPr>
        <w:pStyle w:val="Heading3"/>
      </w:pPr>
      <w:bookmarkStart w:id="34" w:name="informació-de-publicació-del-conveni"/>
      <w:bookmarkEnd w:id="34"/>
      <w:r>
        <w:t xml:space="preserve">10. INFORMACIÓ DE PUBLICACIÓ DEL CONVENI</w:t>
      </w:r>
    </w:p>
    <w:p>
      <w:pPr>
        <w:pStyle w:val="FirstParagraph"/>
      </w:pPr>
      <w:r>
        <w:t xml:space="preserve">La cedent informa a la cessionària que, en compliment d’allò establert a la Llei 19/2014, de 29 de desembre, de transparència, accés a la informació pública i bon govern, a la qual està subjecte la cedent, les dades relatives al present conveni (data, parts, objecte, drets i obligacions principals i vigència) seran publicades al web de la cedent per la qual cosa l’entitat es dóna per informada.</w:t>
      </w:r>
    </w:p>
    <w:p>
      <w:pPr>
        <w:pStyle w:val="Heading3"/>
      </w:pPr>
      <w:bookmarkStart w:id="35" w:name="jurisdicció"/>
      <w:bookmarkEnd w:id="35"/>
      <w:r>
        <w:t xml:space="preserve">11. JURISDICCIÓ</w:t>
      </w:r>
    </w:p>
    <w:p>
      <w:pPr>
        <w:pStyle w:val="FirstParagraph"/>
      </w:pPr>
      <w:r>
        <w:t xml:space="preserve">Les controvèrsies que es puguin plantejar en relació amb la interpretació, modificació, efectes o resolució del conveni s’intentaran resoldre per mutu acord de les parts. No obstant això, en cas de persistència del desacord correspondrà a la Sala Contenciosa Administrativa del Tribunal Superior de Justícia de Catalunya resoldre les qüestions litigioses que puguin sorgir de la seva interpretació o compliment, d’acord amb les previsions contingudes en l’article 10.1.a) i k) de la Llei 29/1998, de 13 de juliol, reguladora de la jurisdicció contenciosa administrativa.</w:t>
      </w:r>
    </w:p>
    <w:p>
      <w:pPr>
        <w:pStyle w:val="BodyText"/>
      </w:pPr>
      <w:r>
        <w:t xml:space="preserve">I, perquè així consti i com a prova de conformitat, les dues parts signen aquest conveni, per duplicat i a un sol efecte, en la data i el lloc esmentats a l’encapçalament.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@name-company-donor</w:t>
      </w:r>
      <w:r>
        <w:t xml:space="preserve">, la part CEDENT.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@name-company-manager</w:t>
      </w:r>
      <w:r>
        <w:t xml:space="preserve">, la part CESSIONÀRIA.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2298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266b435f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834a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2017-07-18T02:03:33Z</dcterms:created>
  <dcterms:modified xsi:type="dcterms:W3CDTF">2017-07-18T02:03:33Z</dcterms:modified>
</cp:coreProperties>
</file>