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s81ja9gu20q8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Informe de avance del proyecto inventario</w:t>
      </w:r>
    </w:p>
    <w:p w:rsidR="00000000" w:rsidDel="00000000" w:rsidP="00000000" w:rsidRDefault="00000000" w:rsidRPr="00000000" w14:paraId="00000002">
      <w:pPr>
        <w:pStyle w:val="Title"/>
        <w:rPr>
          <w:sz w:val="44"/>
          <w:szCs w:val="44"/>
        </w:rPr>
      </w:pPr>
      <w:bookmarkStart w:colFirst="0" w:colLast="0" w:name="_l2753ospet31" w:id="1"/>
      <w:bookmarkEnd w:id="1"/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Iteración 6/10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86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620"/>
      </w:tblPr>
      <w:tblGrid>
        <w:gridCol w:w="3054"/>
        <w:gridCol w:w="4055"/>
        <w:gridCol w:w="4077"/>
        <w:tblGridChange w:id="0">
          <w:tblGrid>
            <w:gridCol w:w="3054"/>
            <w:gridCol w:w="4055"/>
            <w:gridCol w:w="4077"/>
          </w:tblGrid>
        </w:tblGridChange>
      </w:tblGrid>
      <w:tr>
        <w:trPr>
          <w:trHeight w:val="331" w:hRule="atLeast"/>
        </w:trPr>
        <w:tc>
          <w:tcPr/>
          <w:p w:rsidR="00000000" w:rsidDel="00000000" w:rsidP="00000000" w:rsidRDefault="00000000" w:rsidRPr="00000000" w14:paraId="00000005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fecha del informe</w:t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preparado por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Fecha: 01/06/2020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Proyecto: Inventario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Equipo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Estado general del proyecto</w:t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está avanzando según lo estipulado en las proyecciones de tiempo y de costos. Se avanzó un 10% en relación al sprint pasado.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362700" cy="43243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2962275" cy="30384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bookmarkStart w:colFirst="0" w:colLast="0" w:name="_xianmrtbxkcy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Velocidad del equipo</w:t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equipo está tomando historias de usuario con un promedio total de 25 puntos por semana, lo que equivale a las 75 hs.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257925" cy="30289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41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before="0"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20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202"/>
              <w:tblGridChange w:id="0">
                <w:tblGrid>
                  <w:gridCol w:w="11202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C">
                  <w:pPr>
                    <w:pStyle w:val="Heading1"/>
                    <w:rPr>
                      <w:rFonts w:ascii="Calibri" w:cs="Calibri" w:eastAsia="Calibri" w:hAnsi="Calibri"/>
                      <w:sz w:val="36"/>
                      <w:szCs w:val="36"/>
                    </w:rPr>
                  </w:pPr>
                  <w:bookmarkStart w:colFirst="0" w:colLast="0" w:name="_yiyumnzhizae" w:id="3"/>
                  <w:bookmarkEnd w:id="3"/>
                  <w:r w:rsidDel="00000000" w:rsidR="00000000" w:rsidRPr="00000000">
                    <w:rPr>
                      <w:rFonts w:ascii="Calibri" w:cs="Calibri" w:eastAsia="Calibri" w:hAnsi="Calibri"/>
                      <w:sz w:val="36"/>
                      <w:szCs w:val="36"/>
                      <w:rtl w:val="0"/>
                    </w:rPr>
                    <w:t xml:space="preserve">Sprint actual</w:t>
                  </w:r>
                </w:p>
              </w:tc>
            </w:tr>
            <w:tr>
              <w:trPr>
                <w:trHeight w:val="1560" w:hRule="atLeast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after="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Las historias de usuario asignadas para la iteración actual fueron completadas en tiempo y forma.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</w:rPr>
              <w:drawing>
                <wp:inline distB="114300" distT="114300" distL="114300" distR="114300">
                  <wp:extent cx="4705350" cy="306705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067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36"/>
                  <w:szCs w:val="36"/>
                  <w:u w:val="single"/>
                  <w:rtl w:val="0"/>
                </w:rPr>
                <w:t xml:space="preserve">Calidad del 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API Inventario: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7105650" cy="1625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Mobile:</w:t>
      </w:r>
    </w:p>
    <w:p w:rsidR="00000000" w:rsidDel="00000000" w:rsidP="00000000" w:rsidRDefault="00000000" w:rsidRPr="00000000" w14:paraId="00000028">
      <w:pPr>
        <w:spacing w:after="200" w:before="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7105650" cy="1041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bugs del sprint</w:t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#216-Maquetado pantalla principal  (4hs) </w:t>
      </w:r>
    </w:p>
    <w:p w:rsidR="00000000" w:rsidDel="00000000" w:rsidP="00000000" w:rsidRDefault="00000000" w:rsidRPr="00000000" w14:paraId="00000032">
      <w:pPr>
        <w:widowControl w:val="0"/>
        <w:spacing w:after="0" w:before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286000" cy="40386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Riesgos</w:t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after="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20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810"/>
        <w:gridCol w:w="2190"/>
        <w:gridCol w:w="1470"/>
        <w:gridCol w:w="1620"/>
        <w:gridCol w:w="1260"/>
        <w:gridCol w:w="3855"/>
        <w:tblGridChange w:id="0">
          <w:tblGrid>
            <w:gridCol w:w="810"/>
            <w:gridCol w:w="2190"/>
            <w:gridCol w:w="1470"/>
            <w:gridCol w:w="1620"/>
            <w:gridCol w:w="1260"/>
            <w:gridCol w:w="3855"/>
          </w:tblGrid>
        </w:tblGridChange>
      </w:tblGrid>
      <w:tr>
        <w:trPr>
          <w:trHeight w:val="945" w:hRule="atLeast"/>
        </w:trPr>
        <w:tc>
          <w:tcPr/>
          <w:p w:rsidR="00000000" w:rsidDel="00000000" w:rsidP="00000000" w:rsidRDefault="00000000" w:rsidRPr="00000000" w14:paraId="0000003B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 w14:paraId="0000003D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Tiempo de resolución estimado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bb9auawuze7z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Tiempo de resolución finalizado</w:t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costo del riesgo</w:t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Link del documento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ffff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bottom w:color="00ffff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after="0" w:before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bookmarkStart w:colFirst="0" w:colLast="0" w:name="_h69lj2n2wwu6" w:id="5"/>
            <w:bookmarkEnd w:id="5"/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36"/>
                  <w:szCs w:val="36"/>
                  <w:u w:val="single"/>
                  <w:rtl w:val="0"/>
                </w:rPr>
                <w:t xml:space="preserve">Plan de implementaciones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after="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plan de implementaciones va de acuerdo al cronograma esperado. El dia jueves (28/5), se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deployaron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los siguientes ítems: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tabs>
          <w:tab w:val="left" w:pos="4520"/>
        </w:tabs>
        <w:spacing w:after="0" w:before="0" w:line="300" w:lineRule="auto"/>
        <w:ind w:left="1440" w:hanging="360"/>
        <w:rPr>
          <w:rFonts w:ascii="Open Sans" w:cs="Open Sans" w:eastAsia="Open Sans" w:hAnsi="Open Sans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6"/>
          <w:szCs w:val="26"/>
          <w:rtl w:val="0"/>
        </w:rPr>
        <w:t xml:space="preserve">Api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Documentos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Conteo Sega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tabs>
          <w:tab w:val="left" w:pos="4520"/>
        </w:tabs>
        <w:spacing w:after="0" w:before="0" w:line="300" w:lineRule="auto"/>
        <w:ind w:left="144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Mobile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Pantalla de carga de datos consumiendo la api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tabs>
          <w:tab w:val="left" w:pos="4520"/>
        </w:tabs>
        <w:spacing w:after="0" w:before="0" w:line="300" w:lineRule="auto"/>
        <w:ind w:left="144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Web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Importar documentos</w:t>
      </w:r>
    </w:p>
    <w:p w:rsidR="00000000" w:rsidDel="00000000" w:rsidP="00000000" w:rsidRDefault="00000000" w:rsidRPr="00000000" w14:paraId="00000054">
      <w:pPr>
        <w:tabs>
          <w:tab w:val="left" w:pos="4520"/>
        </w:tabs>
        <w:spacing w:after="0" w:before="0" w:line="300" w:lineRule="auto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4520"/>
        </w:tabs>
        <w:spacing w:after="0" w:before="0" w:line="300" w:lineRule="auto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/>
      <w:pgMar w:bottom="360" w:top="360" w:left="360" w:right="360" w:header="86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/>
    </w:pPr>
    <w:r w:rsidDel="00000000" w:rsidR="00000000" w:rsidRPr="00000000">
      <w:rPr>
        <w:rFonts w:ascii="Cambria" w:cs="Cambria" w:eastAsia="Cambria" w:hAnsi="Cambria"/>
        <w:sz w:val="22"/>
        <w:szCs w:val="22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1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/>
    </w:pPr>
    <w:r w:rsidDel="00000000" w:rsidR="00000000" w:rsidRPr="00000000">
      <w:rPr>
        <w:rFonts w:ascii="Cambria" w:cs="Cambria" w:eastAsia="Cambria" w:hAnsi="Cambria"/>
        <w:sz w:val="22"/>
        <w:szCs w:val="22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hd w:fill="ffffff" w:val="clear"/>
      <w:spacing w:after="160" w:before="0" w:lineRule="auto"/>
      <w:jc w:val="both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819114" cy="532786"/>
          <wp:effectExtent b="0" l="0" r="0" t="0"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14" cy="532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hd w:fill="ffffff" w:val="clear"/>
      <w:spacing w:after="160" w:before="0" w:lineRule="auto"/>
      <w:jc w:val="both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819114" cy="532786"/>
          <wp:effectExtent b="0" l="0" r="0" t="0"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14" cy="532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lang w:val="es-E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ffffff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64"/>
      <w:szCs w:val="64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2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3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4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5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6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7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8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9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hyperlink" Target="https://docs.google.com/document/d/1gxf4F7e_jhf3OP0o8CaNt0trX-2XC_YdiXgEGxb2P4s/edit#bookmark=id.63k0ozwwh8pz" TargetMode="External"/><Relationship Id="rId13" Type="http://schemas.openxmlformats.org/officeDocument/2006/relationships/image" Target="media/image4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hyperlink" Target="https://docs.google.com/document/d/1gxf4F7e_jhf3OP0o8CaNt0trX-2XC_YdiXgEGxb2P4s/edit#bookmark=id.ec9li035dg5g" TargetMode="External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6.png"/><Relationship Id="rId18" Type="http://schemas.openxmlformats.org/officeDocument/2006/relationships/footer" Target="footer3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