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dkew06tnwzn" w:id="0"/>
      <w:bookmarkEnd w:id="0"/>
      <w:r w:rsidDel="00000000" w:rsidR="00000000" w:rsidRPr="00000000">
        <w:rPr>
          <w:rtl w:val="0"/>
        </w:rPr>
        <w:t xml:space="preserve">Pantalla de logueo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14600" cy="418147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8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operario debe ingresar su número de legajo en el campo de texto visible y presionar el botón de ingresar para poder acceder al sistema.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4057650</wp:posOffset>
            </wp:positionV>
            <wp:extent cx="2514600" cy="417195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7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n8ql4qkfrizi" w:id="1"/>
      <w:bookmarkEnd w:id="1"/>
      <w:r w:rsidDel="00000000" w:rsidR="00000000" w:rsidRPr="00000000">
        <w:rPr>
          <w:rtl w:val="0"/>
        </w:rPr>
        <w:t xml:space="preserve">Mensaje de conteo iniciado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caso de que el operario haya iniciado previamente el conteo de inventario, aparecerá este mensaje en el que podrá decidir si continuar desde donde dejó, o reiniciar el mismo y empezar de cero.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36"/>
          <w:szCs w:val="36"/>
        </w:rPr>
      </w:pPr>
      <w:bookmarkStart w:colFirst="0" w:colLast="0" w:name="_in3a2bmra8br" w:id="2"/>
      <w:bookmarkEnd w:id="2"/>
      <w:r w:rsidDel="00000000" w:rsidR="00000000" w:rsidRPr="00000000">
        <w:rPr>
          <w:sz w:val="36"/>
          <w:szCs w:val="36"/>
          <w:rtl w:val="0"/>
        </w:rPr>
        <w:t xml:space="preserve">Pantalla principal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033588" cy="3392312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3392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Esta es la pantalla donde el operario realizará el conteo. Cuenta con las siguientes partes: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>
          <w:color w:val="000000"/>
          <w:sz w:val="22"/>
          <w:szCs w:val="22"/>
        </w:rPr>
      </w:pPr>
      <w:bookmarkStart w:colFirst="0" w:colLast="0" w:name="_oezsb3eupez4" w:id="3"/>
      <w:bookmarkEnd w:id="3"/>
      <w:r w:rsidDel="00000000" w:rsidR="00000000" w:rsidRPr="00000000">
        <w:rPr>
          <w:rtl w:val="0"/>
        </w:rPr>
        <w:t xml:space="preserve">Primer bloque: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Contiene nombre del documento (en caso de ser largo aparecerá solo el comienzo), número de legajo del operario y ubicación de la posición a escanear.</w:t>
      </w:r>
    </w:p>
    <w:p w:rsidR="00000000" w:rsidDel="00000000" w:rsidP="00000000" w:rsidRDefault="00000000" w:rsidRPr="00000000" w14:paraId="00000028">
      <w:pPr>
        <w:pStyle w:val="Subtitle"/>
        <w:rPr>
          <w:color w:val="000000"/>
          <w:sz w:val="22"/>
          <w:szCs w:val="22"/>
        </w:rPr>
      </w:pPr>
      <w:bookmarkStart w:colFirst="0" w:colLast="0" w:name="_oyx55krzljxx" w:id="4"/>
      <w:bookmarkEnd w:id="4"/>
      <w:r w:rsidDel="00000000" w:rsidR="00000000" w:rsidRPr="00000000">
        <w:rPr>
          <w:rtl w:val="0"/>
        </w:rPr>
        <w:t xml:space="preserve">Segundo bloque: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Contiene posición actual sobre cantidad de posiciones totales.</w:t>
      </w:r>
    </w:p>
    <w:p w:rsidR="00000000" w:rsidDel="00000000" w:rsidP="00000000" w:rsidRDefault="00000000" w:rsidRPr="00000000" w14:paraId="00000029">
      <w:pPr>
        <w:pStyle w:val="Heading3"/>
        <w:rPr>
          <w:color w:val="000000"/>
          <w:sz w:val="22"/>
          <w:szCs w:val="22"/>
        </w:rPr>
      </w:pPr>
      <w:bookmarkStart w:colFirst="0" w:colLast="0" w:name="_jqkkc98ool2a" w:id="5"/>
      <w:bookmarkEnd w:id="5"/>
      <w:r w:rsidDel="00000000" w:rsidR="00000000" w:rsidRPr="00000000">
        <w:rPr>
          <w:rtl w:val="0"/>
        </w:rPr>
        <w:t xml:space="preserve">Dígito: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presionar el botón con el ícono de escaneo de código de barras para realizar el escaneo. Al regresar a esta pantalla, en el espacio de texto se verá reflejado el código escaneado. En caso de coincidir lo escaneado con la etiqueta de la posición, se completará también el campo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artículo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con el ean13 y la descripción del mismo.</w:t>
      </w:r>
    </w:p>
    <w:p w:rsidR="00000000" w:rsidDel="00000000" w:rsidP="00000000" w:rsidRDefault="00000000" w:rsidRPr="00000000" w14:paraId="0000002A">
      <w:pPr>
        <w:pStyle w:val="Heading3"/>
        <w:rPr>
          <w:color w:val="000000"/>
          <w:sz w:val="22"/>
          <w:szCs w:val="22"/>
        </w:rPr>
      </w:pPr>
      <w:bookmarkStart w:colFirst="0" w:colLast="0" w:name="_1lwifvtmfijc" w:id="6"/>
      <w:bookmarkEnd w:id="6"/>
      <w:r w:rsidDel="00000000" w:rsidR="00000000" w:rsidRPr="00000000">
        <w:rPr>
          <w:rtl w:val="0"/>
        </w:rPr>
        <w:t xml:space="preserve">Artículo: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presionar el botón con el ícono de escaneo de código de barras para realizar el escaneo. Al regresar a esta pantalla, en el espacio de texto se verá reflejado el código escaneado.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>
          <w:color w:val="000000"/>
          <w:sz w:val="22"/>
          <w:szCs w:val="22"/>
        </w:rPr>
      </w:pPr>
      <w:bookmarkStart w:colFirst="0" w:colLast="0" w:name="_6zj12zg0ci7g" w:id="7"/>
      <w:bookmarkEnd w:id="7"/>
      <w:r w:rsidDel="00000000" w:rsidR="00000000" w:rsidRPr="00000000">
        <w:rPr>
          <w:rtl w:val="0"/>
        </w:rPr>
        <w:t xml:space="preserve">Tercer </w:t>
      </w:r>
      <w:r w:rsidDel="00000000" w:rsidR="00000000" w:rsidRPr="00000000">
        <w:rPr>
          <w:rtl w:val="0"/>
        </w:rPr>
        <w:t xml:space="preserve">bloque: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Contiene los siguientes campos:</w:t>
      </w:r>
    </w:p>
    <w:p w:rsidR="00000000" w:rsidDel="00000000" w:rsidP="00000000" w:rsidRDefault="00000000" w:rsidRPr="00000000" w14:paraId="0000002D">
      <w:pPr>
        <w:pStyle w:val="Heading3"/>
        <w:rPr>
          <w:color w:val="000000"/>
          <w:sz w:val="22"/>
          <w:szCs w:val="22"/>
        </w:rPr>
      </w:pPr>
      <w:bookmarkStart w:colFirst="0" w:colLast="0" w:name="_st9wea4kqysg" w:id="8"/>
      <w:bookmarkEnd w:id="8"/>
      <w:r w:rsidDel="00000000" w:rsidR="00000000" w:rsidRPr="00000000">
        <w:rPr>
          <w:rtl w:val="0"/>
        </w:rPr>
        <w:t xml:space="preserve">Cajas: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ingresar en el campo de texto la cantidad de cajas que hay en la posición.</w:t>
      </w:r>
    </w:p>
    <w:p w:rsidR="00000000" w:rsidDel="00000000" w:rsidP="00000000" w:rsidRDefault="00000000" w:rsidRPr="00000000" w14:paraId="0000002E">
      <w:pPr>
        <w:pStyle w:val="Heading3"/>
        <w:rPr>
          <w:color w:val="000000"/>
          <w:sz w:val="22"/>
          <w:szCs w:val="22"/>
        </w:rPr>
      </w:pPr>
      <w:bookmarkStart w:colFirst="0" w:colLast="0" w:name="_q6rdnzb0mmka" w:id="9"/>
      <w:bookmarkEnd w:id="9"/>
      <w:r w:rsidDel="00000000" w:rsidR="00000000" w:rsidRPr="00000000">
        <w:rPr>
          <w:rtl w:val="0"/>
        </w:rPr>
        <w:t xml:space="preserve">Cajas sueltas: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ingresar en el campo de texto la cantidad de cajas sueltas que hay en la posición (se habilita en caso de que la posición sea de tipo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camadas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Aparecerá inhabilitado, como se ve en la foto, en caso de que la posición sea de tipo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bultos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pStyle w:val="Heading3"/>
        <w:rPr>
          <w:color w:val="000000"/>
          <w:sz w:val="22"/>
          <w:szCs w:val="22"/>
        </w:rPr>
      </w:pPr>
      <w:bookmarkStart w:colFirst="0" w:colLast="0" w:name="_4bdvwlcbdn7a" w:id="10"/>
      <w:bookmarkEnd w:id="10"/>
      <w:r w:rsidDel="00000000" w:rsidR="00000000" w:rsidRPr="00000000">
        <w:rPr>
          <w:rtl w:val="0"/>
        </w:rPr>
        <w:t xml:space="preserve">Observaciones: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ingresar en el campo de texto alguna observación (opcional).</w:t>
      </w:r>
    </w:p>
    <w:p w:rsidR="00000000" w:rsidDel="00000000" w:rsidP="00000000" w:rsidRDefault="00000000" w:rsidRPr="00000000" w14:paraId="00000030">
      <w:pPr>
        <w:pStyle w:val="Heading3"/>
        <w:rPr>
          <w:color w:val="000000"/>
          <w:sz w:val="22"/>
          <w:szCs w:val="22"/>
        </w:rPr>
      </w:pPr>
      <w:bookmarkStart w:colFirst="0" w:colLast="0" w:name="_8r8h8cn8nl0k" w:id="11"/>
      <w:bookmarkEnd w:id="11"/>
      <w:r w:rsidDel="00000000" w:rsidR="00000000" w:rsidRPr="00000000">
        <w:rPr>
          <w:rtl w:val="0"/>
        </w:rPr>
        <w:t xml:space="preserve">Botón de guardar: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presionar el botón (ubicado abajo a la derecha) para guardar la información sobre la posición y avanzar a la siguiente. En caso de haber algún campo faltante de completar, se coloreará el mismo de rojo. Si se finalizó el conteo, el usuario se deslogueará automáticamente y se volverá a la pantalla de logueo.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rwtjjdh6gw9m" w:id="12"/>
      <w:bookmarkEnd w:id="12"/>
      <w:r w:rsidDel="00000000" w:rsidR="00000000" w:rsidRPr="00000000">
        <w:rPr>
          <w:rtl w:val="0"/>
        </w:rPr>
        <w:t xml:space="preserve">Pantalla de escaneo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24125" cy="41719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7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Esta es la pantalla que el operario verá cuando desee escanear. Debe colocar el código de barras dentro del recuadro que se marca en la pantalla y una vez escaneado regresará a la pantalla principal, con la información ya procesada. No es necesario presionar ningún botón para realizar el escaneo.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23813</wp:posOffset>
            </wp:positionH>
            <wp:positionV relativeFrom="paragraph">
              <wp:posOffset>4057650</wp:posOffset>
            </wp:positionV>
            <wp:extent cx="2514600" cy="418147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8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jb2t6yazm7vs" w:id="13"/>
      <w:bookmarkEnd w:id="13"/>
      <w:r w:rsidDel="00000000" w:rsidR="00000000" w:rsidRPr="00000000">
        <w:rPr>
          <w:rtl w:val="0"/>
        </w:rPr>
        <w:t xml:space="preserve">Pantalla de error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caso de que ocurriese algún error la aplicación se reiniciará automáticamente. El operario verá una pantalla negra y en cuestión de 2 o 3 segundos verá nuevamente la pantalla de logueo con el mensaje que se ve en la foto.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Por seguridad, se cerrará su sesión y deberá loguearse de nuevo, pudiendo decidir si continuar el conteo desde la posición en la que estaba o empezarlo de cero.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  <w:t xml:space="preserve">Presionar el botón de </w:t>
      </w:r>
      <w:r w:rsidDel="00000000" w:rsidR="00000000" w:rsidRPr="00000000">
        <w:rPr>
          <w:i w:val="1"/>
          <w:rtl w:val="0"/>
        </w:rPr>
        <w:t xml:space="preserve">entendido</w:t>
      </w:r>
      <w:r w:rsidDel="00000000" w:rsidR="00000000" w:rsidRPr="00000000">
        <w:rPr>
          <w:rtl w:val="0"/>
        </w:rPr>
        <w:t xml:space="preserve"> para cerrar el mensaje.</w:t>
      </w:r>
      <w:r w:rsidDel="00000000" w:rsidR="00000000" w:rsidRPr="00000000">
        <w:rPr>
          <w:i w:val="1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