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4141933E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4F2B3F">
                                  <w:rPr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23EB0666" w14:textId="03847D1C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4F2B3F" w:rsidRPr="004F2B3F">
                                  <w:rPr>
                                    <w:sz w:val="20"/>
                                    <w:szCs w:val="20"/>
                                  </w:rPr>
                                  <w:t xml:space="preserve">September </w:t>
                                </w:r>
                                <w:r w:rsidR="00A16A91" w:rsidRPr="00A16A91">
                                  <w:rPr>
                                    <w:sz w:val="20"/>
                                    <w:szCs w:val="20"/>
                                  </w:rPr>
                                  <w:t>2025</w:t>
                                </w:r>
                              </w:p>
                              <w:p w14:paraId="07214C8E" w14:textId="055C4108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A16A91">
                                  <w:rPr>
                                    <w:rStyle w:val="span"/>
                                  </w:rPr>
                                  <w:t>5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4141933E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4F2B3F">
                            <w:rPr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23EB0666" w14:textId="03847D1C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4F2B3F" w:rsidRPr="004F2B3F">
                            <w:rPr>
                              <w:sz w:val="20"/>
                              <w:szCs w:val="20"/>
                            </w:rPr>
                            <w:t xml:space="preserve">September </w:t>
                          </w:r>
                          <w:r w:rsidR="00A16A91" w:rsidRPr="00A16A91">
                            <w:rPr>
                              <w:sz w:val="20"/>
                              <w:szCs w:val="20"/>
                            </w:rPr>
                            <w:t>2025</w:t>
                          </w:r>
                        </w:p>
                        <w:p w14:paraId="07214C8E" w14:textId="055C4108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A16A91">
                            <w:rPr>
                              <w:rStyle w:val="span"/>
                            </w:rPr>
                            <w:t>5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Pr="00AE1149">
              <w:rPr>
                <w:rStyle w:val="Hyperlink"/>
                <w:b/>
                <w:bCs/>
              </w:rPr>
              <w:t>1.1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Pre-requisite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_Toc161956095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Pr="00AE1149">
              <w:rPr>
                <w:rStyle w:val="Hyperlink"/>
                <w:b/>
                <w:bCs/>
              </w:rPr>
              <w:t>1.2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End to End Flow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_Toc161956096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AE11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Pr="007630B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</w:rPr>
              <w:t>ESW Localized Shopping Feed Integration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705843" w14:textId="32E22922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Pr="007630B0">
              <w:rPr>
                <w:rStyle w:val="Hyperlink"/>
                <w:b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F6F4B8" w14:textId="7AFAB03C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Pr="007630B0">
              <w:rPr>
                <w:rStyle w:val="Hyperlink"/>
                <w:b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Custom Object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170824" w14:textId="5B04DF3B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Pr="007630B0">
              <w:rPr>
                <w:rStyle w:val="Hyperlink"/>
                <w:b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eswLocalizedShoppingFeed job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3DF89D88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AAE87" w14:textId="77777777" w:rsidR="009A117B" w:rsidRDefault="009A117B" w:rsidP="00314C8E">
      <w:r>
        <w:separator/>
      </w:r>
    </w:p>
  </w:endnote>
  <w:endnote w:type="continuationSeparator" w:id="0">
    <w:p w14:paraId="0729876E" w14:textId="77777777" w:rsidR="009A117B" w:rsidRDefault="009A117B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20F070203040403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CA31A" w14:textId="77777777" w:rsidR="009A117B" w:rsidRDefault="009A117B" w:rsidP="00314C8E">
      <w:r>
        <w:separator/>
      </w:r>
    </w:p>
  </w:footnote>
  <w:footnote w:type="continuationSeparator" w:id="0">
    <w:p w14:paraId="1034B779" w14:textId="77777777" w:rsidR="009A117B" w:rsidRDefault="009A117B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10490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1F54F4"/>
    <w:rsid w:val="00207C67"/>
    <w:rsid w:val="00211F66"/>
    <w:rsid w:val="0023665C"/>
    <w:rsid w:val="002537CD"/>
    <w:rsid w:val="002557F1"/>
    <w:rsid w:val="00266A87"/>
    <w:rsid w:val="00283927"/>
    <w:rsid w:val="002839F7"/>
    <w:rsid w:val="002A1F76"/>
    <w:rsid w:val="002A4FB5"/>
    <w:rsid w:val="002C32CE"/>
    <w:rsid w:val="002C68AE"/>
    <w:rsid w:val="00314C8E"/>
    <w:rsid w:val="00321050"/>
    <w:rsid w:val="00342234"/>
    <w:rsid w:val="00363DB6"/>
    <w:rsid w:val="0039664C"/>
    <w:rsid w:val="003C2DE3"/>
    <w:rsid w:val="003F77C5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4F2B3F"/>
    <w:rsid w:val="005273FA"/>
    <w:rsid w:val="00527BEF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6F438C"/>
    <w:rsid w:val="00715889"/>
    <w:rsid w:val="00751713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A117B"/>
    <w:rsid w:val="009E0FC0"/>
    <w:rsid w:val="009E3CF3"/>
    <w:rsid w:val="009F3C7C"/>
    <w:rsid w:val="00A01FF3"/>
    <w:rsid w:val="00A16A91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BB709B"/>
    <w:rsid w:val="00BC3F8B"/>
    <w:rsid w:val="00C06132"/>
    <w:rsid w:val="00C43D19"/>
    <w:rsid w:val="00C445B1"/>
    <w:rsid w:val="00C6341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207"/>
    <w:rsid w:val="00E07378"/>
    <w:rsid w:val="00E12B5C"/>
    <w:rsid w:val="00E17104"/>
    <w:rsid w:val="00E362A5"/>
    <w:rsid w:val="00E36EA8"/>
    <w:rsid w:val="00E655DE"/>
    <w:rsid w:val="00EB3DAF"/>
    <w:rsid w:val="00EC55FC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B500B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106</cp:revision>
  <dcterms:created xsi:type="dcterms:W3CDTF">2021-05-19T09:28:00Z</dcterms:created>
  <dcterms:modified xsi:type="dcterms:W3CDTF">2025-09-09T09:55:00Z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  <property fmtid="{D5CDD505-2E9C-101B-9397-08002B2CF9AE}" pid="3" name="MSIP_Label_b9367cc9-f118-4b47-85f6-7e126ee41419_Enabled">
    <vt:lpwstr>true</vt:lpwstr>
  </property>
  <property fmtid="{D5CDD505-2E9C-101B-9397-08002B2CF9AE}" pid="4" name="MSIP_Label_b9367cc9-f118-4b47-85f6-7e126ee41419_SetDate">
    <vt:lpwstr>2025-09-09T09:55:55Z</vt:lpwstr>
  </property>
  <property fmtid="{D5CDD505-2E9C-101B-9397-08002B2CF9AE}" pid="5" name="MSIP_Label_b9367cc9-f118-4b47-85f6-7e126ee41419_Method">
    <vt:lpwstr>Standard</vt:lpwstr>
  </property>
  <property fmtid="{D5CDD505-2E9C-101B-9397-08002B2CF9AE}" pid="6" name="MSIP_Label_b9367cc9-f118-4b47-85f6-7e126ee41419_Name">
    <vt:lpwstr>Internal</vt:lpwstr>
  </property>
  <property fmtid="{D5CDD505-2E9C-101B-9397-08002B2CF9AE}" pid="7" name="MSIP_Label_b9367cc9-f118-4b47-85f6-7e126ee41419_SiteId">
    <vt:lpwstr>3e14278f-8366-4dfd-bcc8-7e4e9d57f2c1</vt:lpwstr>
  </property>
  <property fmtid="{D5CDD505-2E9C-101B-9397-08002B2CF9AE}" pid="8" name="MSIP_Label_b9367cc9-f118-4b47-85f6-7e126ee41419_ActionId">
    <vt:lpwstr>f4020318-c85c-44de-90a2-ff4dabe67330</vt:lpwstr>
  </property>
  <property fmtid="{D5CDD505-2E9C-101B-9397-08002B2CF9AE}" pid="9" name="MSIP_Label_b9367cc9-f118-4b47-85f6-7e126ee41419_ContentBits">
    <vt:lpwstr>0</vt:lpwstr>
  </property>
  <property fmtid="{D5CDD505-2E9C-101B-9397-08002B2CF9AE}" pid="10" name="MSIP_Label_b9367cc9-f118-4b47-85f6-7e126ee41419_Tag">
    <vt:lpwstr>10, 3, 0, 1</vt:lpwstr>
  </property>
</Properties>
</file>