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74B34F52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AB4D7C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A225D6">
                                  <w:rPr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  <w:p w14:paraId="62B633EB" w14:textId="1FE42693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225D6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March</w:t>
                                </w:r>
                                <w:r w:rsidR="00AB4D7C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5EF7316F" w14:textId="4DB30E27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AB4D7C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74B34F52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AB4D7C">
                            <w:rPr>
                              <w:sz w:val="20"/>
                              <w:szCs w:val="20"/>
                            </w:rPr>
                            <w:t>2</w:t>
                          </w:r>
                          <w:r>
                            <w:rPr>
                              <w:sz w:val="20"/>
                              <w:szCs w:val="20"/>
                            </w:rPr>
                            <w:t>.</w:t>
                          </w:r>
                          <w:r w:rsidR="00A225D6">
                            <w:rPr>
                              <w:sz w:val="20"/>
                              <w:szCs w:val="20"/>
                            </w:rPr>
                            <w:t>1</w:t>
                          </w:r>
                        </w:p>
                        <w:p w14:paraId="62B633EB" w14:textId="1FE42693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225D6">
                            <w:rPr>
                              <w:rStyle w:val="span"/>
                              <w:sz w:val="20"/>
                              <w:szCs w:val="20"/>
                            </w:rPr>
                            <w:t>March</w:t>
                          </w:r>
                          <w:r w:rsidR="00AB4D7C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5EF7316F" w14:textId="4DB30E27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AB4D7C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2AEB9C" w14:textId="01234203" w:rsidR="00350723" w:rsidRDefault="003B5620" w:rsidP="00350723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Return Merchandise Authorization</w:t>
                                </w:r>
                                <w:r w:rsidR="000A5874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(RMA)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INTEGRATION 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GUIDE</w:t>
                                </w:r>
                              </w:p>
                              <w:p w14:paraId="219DBAEE" w14:textId="77777777" w:rsidR="00350723" w:rsidRDefault="00350723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782AEB9C" w14:textId="01234203" w:rsidR="00350723" w:rsidRDefault="003B5620" w:rsidP="00350723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Return Merchandise Authorization</w:t>
                          </w:r>
                          <w:r w:rsidR="000A5874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(RMA)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INTEGRATION 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>GUIDE</w:t>
                          </w:r>
                        </w:p>
                        <w:p w14:paraId="219DBAEE" w14:textId="77777777" w:rsidR="00350723" w:rsidRDefault="00350723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5DE6C" w14:textId="77777777" w:rsidR="00350723" w:rsidRPr="00F71F01" w:rsidRDefault="00350723" w:rsidP="00350723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2AB6075D" w14:textId="3D28763E" w:rsidR="00A30F6E" w:rsidRDefault="00350723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F71F01">
            <w:rPr>
              <w:rFonts w:ascii="Arial" w:eastAsiaTheme="minorEastAsia" w:hAnsi="Arial" w:cs="Arial"/>
              <w:lang w:val="en-US" w:eastAsia="en-US"/>
            </w:rPr>
            <w:fldChar w:fldCharType="begin"/>
          </w:r>
          <w:r w:rsidRPr="00F71F01">
            <w:rPr>
              <w:rFonts w:ascii="Arial" w:hAnsi="Arial" w:cs="Arial"/>
            </w:rPr>
            <w:instrText xml:space="preserve"> TOC \o "1-3" \h \z \u </w:instrText>
          </w:r>
          <w:r w:rsidRPr="00F71F01">
            <w:rPr>
              <w:rFonts w:ascii="Arial" w:eastAsiaTheme="minorEastAsia" w:hAnsi="Arial" w:cs="Arial"/>
              <w:lang w:val="en-US" w:eastAsia="en-US"/>
            </w:rPr>
            <w:fldChar w:fldCharType="separate"/>
          </w:r>
          <w:hyperlink w:anchor="_Toc147759537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Return Merchandise Authorization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_Toc147759537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2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24454A96" w14:textId="302FE919" w:rsidR="00A30F6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8" w:history="1"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eShopWorld Order Return (ESW =&gt; SFCC)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_Toc147759538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3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14B2121" w14:textId="330A71B1" w:rsidR="00A30F6E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39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1.1.1</w:t>
            </w:r>
            <w:r w:rsidR="00A30F6E"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_Toc147759539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3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0A42B127" w14:textId="79C18F18" w:rsidR="00A30F6E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0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1.1.2</w:t>
            </w:r>
            <w:r w:rsidR="00A30F6E"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 xml:space="preserve">    </w:t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Workflow to Return Order in SFCC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_Toc147759540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3B92E78E" w14:textId="548F1629" w:rsidR="00A30F6E" w:rsidRDefault="00000000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1" w:history="1"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b/>
                <w:bCs/>
                <w:noProof/>
              </w:rPr>
              <w:t>Order Return Integration Configuration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_Toc147759541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0DCA09E1" w14:textId="7B6B0745" w:rsidR="00A30F6E" w:rsidRDefault="00000000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2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2.1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_Toc147759542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AE9C7AB" w14:textId="102972A5" w:rsidR="00A30F6E" w:rsidRDefault="00000000" w:rsidP="00A30F6E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59543" w:history="1">
            <w:r w:rsidR="00A30F6E" w:rsidRPr="00136DDB">
              <w:rPr>
                <w:rStyle w:val="Hyperlink"/>
                <w:rFonts w:ascii="Arial" w:hAnsi="Arial" w:cs="Arial"/>
                <w:noProof/>
              </w:rPr>
              <w:t>2.2</w:t>
            </w:r>
            <w:r w:rsidR="00A30F6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A30F6E" w:rsidRPr="00136DDB">
              <w:rPr>
                <w:rStyle w:val="Hyperlink"/>
                <w:rFonts w:ascii="Arial" w:hAnsi="Arial" w:cs="Arial"/>
                <w:noProof/>
              </w:rPr>
              <w:t>EswOAuthService</w:t>
            </w:r>
            <w:r w:rsidR="00A30F6E">
              <w:rPr>
                <w:noProof/>
                <w:webHidden/>
              </w:rPr>
              <w:tab/>
            </w:r>
            <w:r w:rsidR="00A30F6E">
              <w:rPr>
                <w:noProof/>
                <w:webHidden/>
              </w:rPr>
              <w:fldChar w:fldCharType="begin"/>
            </w:r>
            <w:r w:rsidR="00A30F6E">
              <w:rPr>
                <w:noProof/>
                <w:webHidden/>
              </w:rPr>
              <w:instrText xml:space="preserve"> PAGEREF _Toc147759543 \h </w:instrText>
            </w:r>
            <w:r w:rsidR="00A30F6E">
              <w:rPr>
                <w:noProof/>
                <w:webHidden/>
              </w:rPr>
            </w:r>
            <w:r w:rsidR="00A30F6E">
              <w:rPr>
                <w:noProof/>
                <w:webHidden/>
              </w:rPr>
              <w:fldChar w:fldCharType="separate"/>
            </w:r>
            <w:r w:rsidR="00A30F6E">
              <w:rPr>
                <w:noProof/>
                <w:webHidden/>
              </w:rPr>
              <w:t>4</w:t>
            </w:r>
            <w:r w:rsidR="00A30F6E">
              <w:rPr>
                <w:noProof/>
                <w:webHidden/>
              </w:rPr>
              <w:fldChar w:fldCharType="end"/>
            </w:r>
          </w:hyperlink>
        </w:p>
        <w:p w14:paraId="10C0F43F" w14:textId="159DB72D" w:rsidR="00350723" w:rsidRDefault="00350723" w:rsidP="00350723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335C7FC8" w:rsidR="00350723" w:rsidRPr="00F71F01" w:rsidRDefault="00AE53CA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147759537"/>
      <w:r>
        <w:rPr>
          <w:rFonts w:ascii="Arial" w:hAnsi="Arial" w:cs="Arial"/>
          <w:b/>
          <w:bCs/>
          <w:sz w:val="28"/>
          <w:szCs w:val="28"/>
        </w:rPr>
        <w:t>Return Merchandise Authorization</w:t>
      </w:r>
      <w:bookmarkEnd w:id="0"/>
    </w:p>
    <w:p w14:paraId="2B86534C" w14:textId="26A3AB57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to </w:t>
      </w:r>
      <w:r w:rsidR="00AE53CA">
        <w:rPr>
          <w:sz w:val="20"/>
          <w:szCs w:val="20"/>
        </w:rPr>
        <w:t>return order from SFCC or ESW panel</w:t>
      </w:r>
      <w:r w:rsidRPr="00F71F01">
        <w:rPr>
          <w:sz w:val="20"/>
          <w:szCs w:val="20"/>
        </w:rPr>
        <w:t>.</w:t>
      </w:r>
      <w:r w:rsidR="00AE53CA">
        <w:rPr>
          <w:sz w:val="20"/>
          <w:szCs w:val="20"/>
        </w:rPr>
        <w:t xml:space="preserve"> In both cases the cartridge will maintain the order synchronisation so that</w:t>
      </w:r>
      <w:r>
        <w:rPr>
          <w:sz w:val="20"/>
          <w:szCs w:val="20"/>
        </w:rPr>
        <w:t xml:space="preserve"> </w:t>
      </w:r>
      <w:r w:rsidR="00AE53CA">
        <w:rPr>
          <w:sz w:val="20"/>
          <w:szCs w:val="20"/>
        </w:rPr>
        <w:t>upon mark an order as return from SFCC or ESW it will be mark as return on both places.</w:t>
      </w:r>
    </w:p>
    <w:p w14:paraId="5B365C94" w14:textId="2A21CCB6" w:rsidR="00350723" w:rsidRPr="00F71F01" w:rsidRDefault="00281379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In </w:t>
      </w:r>
      <w:r w:rsidR="009C5293">
        <w:rPr>
          <w:sz w:val="20"/>
          <w:szCs w:val="20"/>
        </w:rPr>
        <w:t>short,</w:t>
      </w:r>
      <w:r>
        <w:rPr>
          <w:sz w:val="20"/>
          <w:szCs w:val="20"/>
        </w:rPr>
        <w:t xml:space="preserve"> t</w:t>
      </w:r>
      <w:r w:rsidR="00350723" w:rsidRPr="00F71F01">
        <w:rPr>
          <w:sz w:val="20"/>
          <w:szCs w:val="20"/>
        </w:rPr>
        <w:t>he ESW-SFCC cartridge allows retailers to synchronize</w:t>
      </w:r>
      <w:r w:rsidR="00350723">
        <w:rPr>
          <w:sz w:val="20"/>
          <w:szCs w:val="20"/>
        </w:rPr>
        <w:t xml:space="preserve"> </w:t>
      </w:r>
      <w:r w:rsidR="00AE53CA">
        <w:rPr>
          <w:sz w:val="20"/>
          <w:szCs w:val="20"/>
        </w:rPr>
        <w:t>returned</w:t>
      </w:r>
      <w:r w:rsidR="00350723" w:rsidRPr="00F71F01">
        <w:rPr>
          <w:sz w:val="20"/>
          <w:szCs w:val="20"/>
        </w:rPr>
        <w:t xml:space="preserve"> </w:t>
      </w:r>
      <w:r w:rsidR="00350723">
        <w:rPr>
          <w:sz w:val="20"/>
          <w:szCs w:val="20"/>
        </w:rPr>
        <w:t>order in both ways ESW =&gt; SFCC and SFCC =&gt; ESW</w:t>
      </w:r>
      <w:r w:rsidR="00350723" w:rsidRPr="00F71F01">
        <w:rPr>
          <w:sz w:val="20"/>
          <w:szCs w:val="20"/>
        </w:rPr>
        <w:t>.</w:t>
      </w:r>
    </w:p>
    <w:p w14:paraId="357E9859" w14:textId="679B3C1A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" w:name="_Toc147759538"/>
      <w:r w:rsidRPr="008529F6">
        <w:rPr>
          <w:rFonts w:ascii="Arial" w:hAnsi="Arial" w:cs="Arial"/>
          <w:sz w:val="28"/>
          <w:szCs w:val="28"/>
        </w:rPr>
        <w:t xml:space="preserve">eShopWorld Order </w:t>
      </w:r>
      <w:r w:rsidR="00D319DB">
        <w:rPr>
          <w:rFonts w:ascii="Arial" w:hAnsi="Arial" w:cs="Arial"/>
          <w:sz w:val="28"/>
          <w:szCs w:val="28"/>
        </w:rPr>
        <w:t>Return</w:t>
      </w:r>
      <w:r w:rsidRPr="008529F6">
        <w:rPr>
          <w:rFonts w:ascii="Arial" w:hAnsi="Arial" w:cs="Arial"/>
          <w:sz w:val="28"/>
          <w:szCs w:val="28"/>
        </w:rPr>
        <w:t xml:space="preserve"> (ESW =&gt; SFCC)</w:t>
      </w:r>
      <w:bookmarkEnd w:id="1"/>
    </w:p>
    <w:p w14:paraId="54A76C5E" w14:textId="77777777" w:rsidR="00350723" w:rsidRPr="00511E4D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cancel orders in SFCC if order cancelled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35F52A6A" w14:textId="6F849C10" w:rsidR="00350723" w:rsidRDefault="00D319DB" w:rsidP="00350723">
      <w:pPr>
        <w:pStyle w:val="p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63F671" wp14:editId="315B6689">
            <wp:extent cx="5753100" cy="424106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682" cy="42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D4D" w14:textId="77777777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2" w:name="_Toc147759539"/>
      <w:r>
        <w:rPr>
          <w:rFonts w:ascii="Arial" w:hAnsi="Arial" w:cs="Arial"/>
          <w:sz w:val="28"/>
        </w:rPr>
        <w:t>ESW Webhooks Configuration</w:t>
      </w:r>
      <w:bookmarkEnd w:id="2"/>
    </w:p>
    <w:p w14:paraId="6BCA2FD0" w14:textId="57103FB3" w:rsidR="00350723" w:rsidRDefault="00350723" w:rsidP="00350723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 in ESW tenant configuration that will trigger on Order</w:t>
      </w:r>
      <w:r w:rsidR="00611664">
        <w:rPr>
          <w:sz w:val="20"/>
          <w:szCs w:val="20"/>
        </w:rPr>
        <w:t>Return</w:t>
      </w:r>
      <w:r w:rsidRPr="001A6227">
        <w:rPr>
          <w:sz w:val="20"/>
          <w:szCs w:val="20"/>
        </w:rPr>
        <w:t>SucceedEvent</w:t>
      </w:r>
      <w:r>
        <w:rPr>
          <w:sz w:val="20"/>
          <w:szCs w:val="20"/>
        </w:rPr>
        <w:t>. The ESW-SFCC cartridge provides the OOTB SFCC endpoint to subscribe with ESW order cancellation webhook event. ESW integration engineer can help retailers to subscribe this endpoint.</w:t>
      </w:r>
    </w:p>
    <w:p w14:paraId="46992B49" w14:textId="77777777" w:rsidR="00350723" w:rsidRPr="00794CB6" w:rsidRDefault="00350723" w:rsidP="00350723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7D1E5892" w14:textId="201D7FDB" w:rsidR="00350723" w:rsidRPr="00F71F01" w:rsidRDefault="00000000" w:rsidP="00350723">
      <w:pPr>
        <w:pStyle w:val="p"/>
        <w:jc w:val="both"/>
        <w:rPr>
          <w:rFonts w:eastAsiaTheme="minorEastAsia"/>
          <w:sz w:val="20"/>
          <w:szCs w:val="20"/>
        </w:rPr>
      </w:pPr>
      <w:hyperlink r:id="rId16" w:history="1">
        <w:r w:rsidR="00350723" w:rsidRPr="009B2D8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</w:t>
        </w:r>
      </w:hyperlink>
      <w:r w:rsidR="00366985" w:rsidRPr="00366985">
        <w:rPr>
          <w:rStyle w:val="Hyperlink"/>
          <w:rFonts w:ascii="Helvetica" w:hAnsi="Helvetica"/>
          <w:sz w:val="18"/>
          <w:szCs w:val="18"/>
          <w:shd w:val="clear" w:color="auto" w:fill="FFFFFF"/>
        </w:rPr>
        <w:t>ProcessWebHooks</w:t>
      </w:r>
    </w:p>
    <w:p w14:paraId="1038DD11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70858ABF" w14:textId="13CA4810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3" w:name="_Toc147759540"/>
      <w:r>
        <w:rPr>
          <w:rFonts w:ascii="Arial" w:hAnsi="Arial" w:cs="Arial"/>
          <w:sz w:val="28"/>
        </w:rPr>
        <w:lastRenderedPageBreak/>
        <w:t xml:space="preserve">Workflow to </w:t>
      </w:r>
      <w:r w:rsidR="00D91D47">
        <w:rPr>
          <w:rFonts w:ascii="Arial" w:hAnsi="Arial" w:cs="Arial"/>
          <w:sz w:val="28"/>
        </w:rPr>
        <w:t>Return</w:t>
      </w:r>
      <w:r>
        <w:rPr>
          <w:rFonts w:ascii="Arial" w:hAnsi="Arial" w:cs="Arial"/>
          <w:sz w:val="28"/>
        </w:rPr>
        <w:t xml:space="preserve"> Order in SFCC</w:t>
      </w:r>
      <w:bookmarkEnd w:id="3"/>
    </w:p>
    <w:p w14:paraId="4E28BCB8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ESW-SFCC Cartridge perform the following to cancel order in SFCC If order cancelled from ESW CSP first to sync order status in both systems.</w:t>
      </w:r>
    </w:p>
    <w:p w14:paraId="0BDCB816" w14:textId="35673A0C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>On successful order cancellation in ESW CSP, webhook will trigger the retailers provided subscribed SFCC endpoint (EShopWorld-</w:t>
      </w:r>
      <w:r w:rsidR="00D91D47" w:rsidRPr="00D91D47">
        <w:rPr>
          <w:sz w:val="20"/>
          <w:szCs w:val="20"/>
        </w:rPr>
        <w:t>ProcessWebHooks</w:t>
      </w:r>
      <w:r w:rsidR="00D91D47">
        <w:rPr>
          <w:sz w:val="20"/>
          <w:szCs w:val="20"/>
        </w:rPr>
        <w:t xml:space="preserve">) </w:t>
      </w:r>
      <w:r>
        <w:rPr>
          <w:sz w:val="20"/>
          <w:szCs w:val="20"/>
        </w:rPr>
        <w:t xml:space="preserve">with </w:t>
      </w:r>
      <w:r w:rsidR="00107534">
        <w:rPr>
          <w:sz w:val="20"/>
          <w:szCs w:val="20"/>
        </w:rPr>
        <w:t>returned</w:t>
      </w:r>
      <w:r>
        <w:rPr>
          <w:sz w:val="20"/>
          <w:szCs w:val="20"/>
        </w:rPr>
        <w:t xml:space="preserve"> order detail in request body.</w:t>
      </w:r>
    </w:p>
    <w:p w14:paraId="2D8EE448" w14:textId="405B7824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endpoint will park cancelled order data in SFCC custom objects </w:t>
      </w:r>
      <w:r w:rsidRPr="005B73AF">
        <w:rPr>
          <w:b/>
          <w:bCs/>
          <w:sz w:val="20"/>
          <w:szCs w:val="20"/>
        </w:rPr>
        <w:t>esw</w:t>
      </w:r>
      <w:r w:rsidR="00107534">
        <w:rPr>
          <w:b/>
          <w:bCs/>
          <w:sz w:val="20"/>
          <w:szCs w:val="20"/>
        </w:rPr>
        <w:t>RmaJson</w:t>
      </w:r>
      <w:r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and make </w:t>
      </w:r>
      <w:r w:rsidR="003F65CD" w:rsidRPr="003F65CD">
        <w:rPr>
          <w:b/>
          <w:bCs/>
          <w:sz w:val="20"/>
          <w:szCs w:val="20"/>
        </w:rPr>
        <w:t>eswIsReturned</w:t>
      </w:r>
      <w:r w:rsidR="003F65CD">
        <w:rPr>
          <w:sz w:val="20"/>
          <w:szCs w:val="20"/>
        </w:rPr>
        <w:t xml:space="preserve"> as true</w:t>
      </w:r>
      <w:r w:rsidR="003F65CD" w:rsidRPr="003F65CD"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 </w:t>
      </w:r>
      <w:r>
        <w:rPr>
          <w:sz w:val="20"/>
          <w:szCs w:val="20"/>
        </w:rPr>
        <w:t>like below.</w:t>
      </w:r>
    </w:p>
    <w:p w14:paraId="5DD87226" w14:textId="58B1FA98" w:rsidR="00350723" w:rsidRDefault="003F65CD" w:rsidP="00350723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EE78AA9" wp14:editId="7FEE6B3E">
            <wp:extent cx="5943600" cy="1320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BC4" w14:textId="50865B2E" w:rsidR="00350723" w:rsidRPr="00F71F01" w:rsidRDefault="00350723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sz w:val="28"/>
          <w:szCs w:val="28"/>
        </w:rPr>
      </w:pPr>
      <w:bookmarkStart w:id="4" w:name="_Toc72738348"/>
      <w:bookmarkStart w:id="5" w:name="_Toc147759541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303ABC">
        <w:rPr>
          <w:rFonts w:ascii="Arial" w:hAnsi="Arial" w:cs="Arial"/>
          <w:b/>
          <w:bCs/>
          <w:sz w:val="28"/>
          <w:szCs w:val="28"/>
        </w:rPr>
        <w:t>Return</w:t>
      </w:r>
      <w:r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4"/>
      <w:bookmarkEnd w:id="5"/>
    </w:p>
    <w:p w14:paraId="38B4401A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6" w:name="_Toc147759542"/>
      <w:bookmarkStart w:id="7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6"/>
    </w:p>
    <w:bookmarkEnd w:id="7"/>
    <w:p w14:paraId="760BED60" w14:textId="53CE405C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Import order level custom attributes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Pr="00F71F01">
        <w:rPr>
          <w:rStyle w:val="Strong"/>
          <w:sz w:val="20"/>
          <w:szCs w:val="20"/>
        </w:rPr>
        <w:t>.</w:t>
      </w:r>
    </w:p>
    <w:p w14:paraId="429E641A" w14:textId="6550F4F1" w:rsidR="00350723" w:rsidRPr="00F71F01" w:rsidRDefault="00350723" w:rsidP="00350723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>
        <w:rPr>
          <w:rFonts w:ascii="Arial" w:hAnsi="Arial" w:cs="Arial"/>
          <w:b/>
          <w:bCs/>
        </w:rPr>
        <w:t xml:space="preserve">Order </w:t>
      </w:r>
      <w:r w:rsidR="005877E9">
        <w:rPr>
          <w:rFonts w:ascii="Arial" w:hAnsi="Arial" w:cs="Arial"/>
          <w:b/>
          <w:bCs/>
        </w:rPr>
        <w:t>Returns</w:t>
      </w:r>
      <w:r>
        <w:rPr>
          <w:rFonts w:ascii="Arial" w:hAnsi="Arial" w:cs="Arial"/>
          <w:b/>
          <w:bCs/>
        </w:rPr>
        <w:t xml:space="preserve"> </w:t>
      </w:r>
      <w:r w:rsidRPr="001104BC">
        <w:rPr>
          <w:rFonts w:ascii="Arial" w:hAnsi="Arial" w:cs="Arial"/>
        </w:rPr>
        <w:t>custom attribute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51730665" w14:textId="280E378B" w:rsidR="00350723" w:rsidRPr="001104BC" w:rsidRDefault="00350723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5877E9">
        <w:rPr>
          <w:rStyle w:val="Strong"/>
          <w:sz w:val="20"/>
          <w:szCs w:val="20"/>
        </w:rPr>
        <w:t>Return Order Response</w:t>
      </w:r>
      <w:r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 xml:space="preserve">custom attribute will be filled with transaction reference if order successfully </w:t>
      </w:r>
      <w:r w:rsidR="005877E9">
        <w:rPr>
          <w:sz w:val="20"/>
          <w:szCs w:val="20"/>
        </w:rPr>
        <w:t>or even unsuccessfully returned</w:t>
      </w:r>
      <w:r>
        <w:rPr>
          <w:sz w:val="20"/>
          <w:szCs w:val="20"/>
        </w:rPr>
        <w:t xml:space="preserve"> in ESW and this will be in ESW Order API response</w:t>
      </w:r>
      <w:r w:rsidRPr="00F71F01">
        <w:rPr>
          <w:sz w:val="20"/>
          <w:szCs w:val="20"/>
        </w:rPr>
        <w:t>.</w:t>
      </w:r>
    </w:p>
    <w:p w14:paraId="44C93F6F" w14:textId="243E372D" w:rsidR="00350723" w:rsidRPr="001104BC" w:rsidRDefault="005877E9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 ESW Returned Order?</w:t>
      </w:r>
      <w:r w:rsidR="00350723" w:rsidRPr="00F71F01">
        <w:rPr>
          <w:sz w:val="20"/>
          <w:szCs w:val="20"/>
        </w:rPr>
        <w:t>: This</w:t>
      </w:r>
      <w:r w:rsidR="00350723">
        <w:rPr>
          <w:sz w:val="20"/>
          <w:szCs w:val="20"/>
        </w:rPr>
        <w:t xml:space="preserve"> </w:t>
      </w:r>
      <w:r>
        <w:rPr>
          <w:sz w:val="20"/>
          <w:szCs w:val="20"/>
        </w:rPr>
        <w:t>mark order as return</w:t>
      </w:r>
      <w:r w:rsidR="00350723" w:rsidRPr="00F71F01">
        <w:rPr>
          <w:sz w:val="20"/>
          <w:szCs w:val="20"/>
        </w:rPr>
        <w:t>.</w:t>
      </w:r>
    </w:p>
    <w:p w14:paraId="206698E4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8" w:name="_Toc147759543"/>
      <w:bookmarkStart w:id="9" w:name="EswOAuthService"/>
      <w:r w:rsidRPr="00F71F01">
        <w:rPr>
          <w:rFonts w:ascii="Arial" w:hAnsi="Arial" w:cs="Arial"/>
          <w:sz w:val="28"/>
          <w:szCs w:val="28"/>
        </w:rPr>
        <w:t>EswOAuthService</w:t>
      </w:r>
      <w:bookmarkEnd w:id="8"/>
    </w:p>
    <w:bookmarkEnd w:id="9"/>
    <w:p w14:paraId="1B041AF4" w14:textId="77777777" w:rsidR="00350723" w:rsidRDefault="00350723" w:rsidP="00350723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078AB7FE" w14:textId="77777777" w:rsidR="00350723" w:rsidRPr="00F72DBE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6FC14B56" w14:textId="77777777" w:rsidR="00350723" w:rsidRPr="00F71F01" w:rsidRDefault="00350723" w:rsidP="00350723">
      <w:pPr>
        <w:jc w:val="center"/>
        <w:rPr>
          <w:rFonts w:ascii="Arial" w:eastAsia="Times New Roman" w:hAnsi="Arial" w:cs="Arial"/>
        </w:rPr>
      </w:pPr>
      <w:r>
        <w:rPr>
          <w:noProof/>
        </w:rPr>
        <w:lastRenderedPageBreak/>
        <w:drawing>
          <wp:inline distT="0" distB="0" distL="0" distR="0" wp14:anchorId="4A615E9A" wp14:editId="147717D5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7B1" w14:textId="77777777" w:rsidR="00350723" w:rsidRPr="00AB7FAF" w:rsidRDefault="00350723" w:rsidP="00350723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t>ESW OAuth Credentials</w:t>
      </w:r>
    </w:p>
    <w:sectPr w:rsidR="00350723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177A0" w14:textId="77777777" w:rsidR="001C572A" w:rsidRDefault="001C572A" w:rsidP="00E94B81">
      <w:r>
        <w:separator/>
      </w:r>
    </w:p>
  </w:endnote>
  <w:endnote w:type="continuationSeparator" w:id="0">
    <w:p w14:paraId="3FF9D496" w14:textId="77777777" w:rsidR="001C572A" w:rsidRDefault="001C572A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88F71" w14:textId="77777777" w:rsidR="001C572A" w:rsidRDefault="001C572A" w:rsidP="00E94B81">
      <w:r>
        <w:separator/>
      </w:r>
    </w:p>
  </w:footnote>
  <w:footnote w:type="continuationSeparator" w:id="0">
    <w:p w14:paraId="4CAE5F8C" w14:textId="77777777" w:rsidR="001C572A" w:rsidRDefault="001C572A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5"/>
  </w:num>
  <w:num w:numId="4" w16cid:durableId="1999723208">
    <w:abstractNumId w:val="27"/>
  </w:num>
  <w:num w:numId="5" w16cid:durableId="1157645921">
    <w:abstractNumId w:val="14"/>
  </w:num>
  <w:num w:numId="6" w16cid:durableId="1437402629">
    <w:abstractNumId w:val="16"/>
  </w:num>
  <w:num w:numId="7" w16cid:durableId="41298589">
    <w:abstractNumId w:val="15"/>
  </w:num>
  <w:num w:numId="8" w16cid:durableId="635453746">
    <w:abstractNumId w:val="22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7"/>
  </w:num>
  <w:num w:numId="12" w16cid:durableId="1816337197">
    <w:abstractNumId w:val="1"/>
  </w:num>
  <w:num w:numId="13" w16cid:durableId="302004486">
    <w:abstractNumId w:val="19"/>
  </w:num>
  <w:num w:numId="14" w16cid:durableId="474492022">
    <w:abstractNumId w:val="6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8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2031252932">
    <w:abstractNumId w:val="12"/>
  </w:num>
  <w:num w:numId="22" w16cid:durableId="2099323886">
    <w:abstractNumId w:val="28"/>
  </w:num>
  <w:num w:numId="23" w16cid:durableId="1790472875">
    <w:abstractNumId w:val="26"/>
  </w:num>
  <w:num w:numId="24" w16cid:durableId="2094424870">
    <w:abstractNumId w:val="21"/>
  </w:num>
  <w:num w:numId="25" w16cid:durableId="647632683">
    <w:abstractNumId w:val="5"/>
  </w:num>
  <w:num w:numId="26" w16cid:durableId="1905680329">
    <w:abstractNumId w:val="24"/>
  </w:num>
  <w:num w:numId="27" w16cid:durableId="1691057156">
    <w:abstractNumId w:val="29"/>
  </w:num>
  <w:num w:numId="28" w16cid:durableId="13730737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2"/>
  </w:num>
  <w:num w:numId="30" w16cid:durableId="2115006385">
    <w:abstractNumId w:val="17"/>
  </w:num>
  <w:num w:numId="31" w16cid:durableId="918564766">
    <w:abstractNumId w:val="10"/>
  </w:num>
  <w:num w:numId="32" w16cid:durableId="19314316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7E8C"/>
    <w:rsid w:val="000806B4"/>
    <w:rsid w:val="00081990"/>
    <w:rsid w:val="000A5874"/>
    <w:rsid w:val="000C3675"/>
    <w:rsid w:val="000C4AF9"/>
    <w:rsid w:val="00104690"/>
    <w:rsid w:val="00107534"/>
    <w:rsid w:val="00110DCB"/>
    <w:rsid w:val="00133EDC"/>
    <w:rsid w:val="00144F27"/>
    <w:rsid w:val="00154666"/>
    <w:rsid w:val="001660FD"/>
    <w:rsid w:val="00176EEB"/>
    <w:rsid w:val="00180B86"/>
    <w:rsid w:val="00192139"/>
    <w:rsid w:val="00196FF2"/>
    <w:rsid w:val="001A1AE2"/>
    <w:rsid w:val="001B45AB"/>
    <w:rsid w:val="001C2190"/>
    <w:rsid w:val="001C572A"/>
    <w:rsid w:val="001E6950"/>
    <w:rsid w:val="00212CFA"/>
    <w:rsid w:val="00230406"/>
    <w:rsid w:val="0024321C"/>
    <w:rsid w:val="002448A9"/>
    <w:rsid w:val="002550F5"/>
    <w:rsid w:val="00263C58"/>
    <w:rsid w:val="00265CD9"/>
    <w:rsid w:val="00281379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588D"/>
    <w:rsid w:val="00346EC9"/>
    <w:rsid w:val="00350723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3004"/>
    <w:rsid w:val="003F65CD"/>
    <w:rsid w:val="00433BC0"/>
    <w:rsid w:val="00440AAA"/>
    <w:rsid w:val="00457359"/>
    <w:rsid w:val="004622FE"/>
    <w:rsid w:val="00467A59"/>
    <w:rsid w:val="00471B36"/>
    <w:rsid w:val="00484382"/>
    <w:rsid w:val="004A06A4"/>
    <w:rsid w:val="004A24C9"/>
    <w:rsid w:val="004B342E"/>
    <w:rsid w:val="004B7D29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8507F"/>
    <w:rsid w:val="005877E9"/>
    <w:rsid w:val="00591531"/>
    <w:rsid w:val="005D15FC"/>
    <w:rsid w:val="005E2F6D"/>
    <w:rsid w:val="0060427D"/>
    <w:rsid w:val="0061061A"/>
    <w:rsid w:val="00611664"/>
    <w:rsid w:val="00631793"/>
    <w:rsid w:val="00652B41"/>
    <w:rsid w:val="00693131"/>
    <w:rsid w:val="00697C29"/>
    <w:rsid w:val="006A571C"/>
    <w:rsid w:val="006C16BB"/>
    <w:rsid w:val="007050AC"/>
    <w:rsid w:val="00711224"/>
    <w:rsid w:val="00717D4B"/>
    <w:rsid w:val="0072744C"/>
    <w:rsid w:val="00744857"/>
    <w:rsid w:val="007637E1"/>
    <w:rsid w:val="00767FBD"/>
    <w:rsid w:val="00782BD3"/>
    <w:rsid w:val="007C11B6"/>
    <w:rsid w:val="007F1645"/>
    <w:rsid w:val="007F68B8"/>
    <w:rsid w:val="0083206C"/>
    <w:rsid w:val="00851440"/>
    <w:rsid w:val="008538AC"/>
    <w:rsid w:val="00857BDF"/>
    <w:rsid w:val="008905F6"/>
    <w:rsid w:val="008C6F3B"/>
    <w:rsid w:val="008F1000"/>
    <w:rsid w:val="009037AD"/>
    <w:rsid w:val="00916582"/>
    <w:rsid w:val="00930352"/>
    <w:rsid w:val="00995B5C"/>
    <w:rsid w:val="009B53C3"/>
    <w:rsid w:val="009C5293"/>
    <w:rsid w:val="009D1249"/>
    <w:rsid w:val="009E6D3B"/>
    <w:rsid w:val="009E7C2C"/>
    <w:rsid w:val="009F7289"/>
    <w:rsid w:val="00A04200"/>
    <w:rsid w:val="00A06295"/>
    <w:rsid w:val="00A10230"/>
    <w:rsid w:val="00A135C8"/>
    <w:rsid w:val="00A1453D"/>
    <w:rsid w:val="00A225D6"/>
    <w:rsid w:val="00A30F6E"/>
    <w:rsid w:val="00A36033"/>
    <w:rsid w:val="00A36653"/>
    <w:rsid w:val="00A40FF7"/>
    <w:rsid w:val="00A47459"/>
    <w:rsid w:val="00A50AD8"/>
    <w:rsid w:val="00A54483"/>
    <w:rsid w:val="00A66C69"/>
    <w:rsid w:val="00AA5F77"/>
    <w:rsid w:val="00AB4D7C"/>
    <w:rsid w:val="00AC2925"/>
    <w:rsid w:val="00AD09CD"/>
    <w:rsid w:val="00AE44EC"/>
    <w:rsid w:val="00AE53CA"/>
    <w:rsid w:val="00AE5B82"/>
    <w:rsid w:val="00AF3955"/>
    <w:rsid w:val="00B036A2"/>
    <w:rsid w:val="00B065F3"/>
    <w:rsid w:val="00B07B74"/>
    <w:rsid w:val="00B15A51"/>
    <w:rsid w:val="00B15E15"/>
    <w:rsid w:val="00B26133"/>
    <w:rsid w:val="00B2652A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D00CDF"/>
    <w:rsid w:val="00D0146A"/>
    <w:rsid w:val="00D05A4B"/>
    <w:rsid w:val="00D104FA"/>
    <w:rsid w:val="00D118DE"/>
    <w:rsid w:val="00D13AA6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8306D"/>
    <w:rsid w:val="00D905F2"/>
    <w:rsid w:val="00D91D47"/>
    <w:rsid w:val="00DB49AD"/>
    <w:rsid w:val="00DB5911"/>
    <w:rsid w:val="00DC5133"/>
    <w:rsid w:val="00DE018C"/>
    <w:rsid w:val="00DF0821"/>
    <w:rsid w:val="00DF443F"/>
    <w:rsid w:val="00E04763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63806"/>
    <w:rsid w:val="00E81F8F"/>
    <w:rsid w:val="00E94B81"/>
    <w:rsid w:val="00E97DFB"/>
    <w:rsid w:val="00EB3AFF"/>
    <w:rsid w:val="00EB7BD3"/>
    <w:rsid w:val="00EC3FFB"/>
    <w:rsid w:val="00ED542C"/>
    <w:rsid w:val="00EE30D3"/>
    <w:rsid w:val="00EF3168"/>
    <w:rsid w:val="00F17132"/>
    <w:rsid w:val="00F31BAA"/>
    <w:rsid w:val="00F511CD"/>
    <w:rsid w:val="00F52DF3"/>
    <w:rsid w:val="00F60A12"/>
    <w:rsid w:val="00F7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example.com/on/demandware.store/Sites-RefArch-Site/default/EShopWorld-CancelOrder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311</cp:revision>
  <dcterms:created xsi:type="dcterms:W3CDTF">2021-08-27T15:56:00Z</dcterms:created>
  <dcterms:modified xsi:type="dcterms:W3CDTF">2024-03-19T14:51:00Z</dcterms:modified>
</cp:coreProperties>
</file>