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When it comes to developing embedded systems, there are a number of key aspects that need to be considered. The choice of CPU is one of the critical decisions of all. It is the brain of the entire module, driving all the I/O peripherals, display and touch screen etc. With the ongoing digitization and introduction of more complex systems, old embedded chips are being replaced by advanced systems and modules. One such unique product is a System on Module.</w:t>
      </w:r>
    </w:p>
    <w:p w:rsidR="00000000" w:rsidDel="00000000" w:rsidP="00000000" w:rsidRDefault="00000000" w:rsidRPr="00000000" w14:paraId="00000002">
      <w:pPr>
        <w:pStyle w:val="Heading2"/>
        <w:rPr>
          <w:color w:val="0000ff"/>
        </w:rPr>
      </w:pPr>
      <w:bookmarkStart w:colFirst="0" w:colLast="0" w:name="_w15mhnejl34k" w:id="0"/>
      <w:bookmarkEnd w:id="0"/>
      <w:r w:rsidDel="00000000" w:rsidR="00000000" w:rsidRPr="00000000">
        <w:rPr>
          <w:color w:val="0000ff"/>
          <w:rtl w:val="0"/>
        </w:rPr>
        <w:t xml:space="preserve">Overview of S5P4418 SoM:</w:t>
      </w:r>
    </w:p>
    <w:p w:rsidR="00000000" w:rsidDel="00000000" w:rsidP="00000000" w:rsidRDefault="00000000" w:rsidRPr="00000000" w14:paraId="00000003">
      <w:pPr>
        <w:rPr/>
      </w:pPr>
      <w:r w:rsidDel="00000000" w:rsidR="00000000" w:rsidRPr="00000000">
        <w:rPr>
          <w:rtl w:val="0"/>
        </w:rPr>
        <w:br w:type="textWrapping"/>
        <w:t xml:space="preserve">The SoM used in the current Tablet design files is this Samsung S5P4418 system on module  which has a high performance, cost effective and low power embedded system CPU module.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color w:val="0000ff"/>
        </w:rPr>
      </w:pPr>
      <w:bookmarkStart w:colFirst="0" w:colLast="0" w:name="_4w3sspebpta4" w:id="1"/>
      <w:bookmarkEnd w:id="1"/>
      <w:r w:rsidDel="00000000" w:rsidR="00000000" w:rsidRPr="00000000">
        <w:rPr>
          <w:color w:val="0000ff"/>
          <w:rtl w:val="0"/>
        </w:rPr>
        <w:t xml:space="preserve">Key Features: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z w:val="23"/>
          <w:szCs w:val="23"/>
          <w:highlight w:val="white"/>
        </w:rPr>
      </w:pPr>
      <w:r w:rsidDel="00000000" w:rsidR="00000000" w:rsidRPr="00000000">
        <w:rPr>
          <w:rtl w:val="0"/>
        </w:rPr>
        <w:t xml:space="preserve">Following are some core features of this SoM</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1"/>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rtl w:val="0"/>
              </w:rPr>
              <w:t xml:space="preserve">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sz w:val="23"/>
                <w:szCs w:val="23"/>
                <w:highlight w:val="white"/>
                <w:rtl w:val="0"/>
              </w:rPr>
              <w:t xml:space="preserve">ARM Cortex-A9 Quad-Core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rtl w:val="0"/>
              </w:rPr>
              <w:t xml:space="preserve">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sz w:val="23"/>
                <w:szCs w:val="23"/>
                <w:highlight w:val="white"/>
                <w:rtl w:val="0"/>
              </w:rPr>
              <w:t xml:space="preserve">1.4 GHz</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sz w:val="23"/>
                <w:szCs w:val="23"/>
                <w:highlight w:val="white"/>
                <w:rtl w:val="0"/>
              </w:rPr>
              <w:t xml:space="preserve">Memory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pPr>
            <w:r w:rsidDel="00000000" w:rsidR="00000000" w:rsidRPr="00000000">
              <w:rPr>
                <w:highlight w:val="white"/>
                <w:rtl w:val="0"/>
              </w:rPr>
              <w:t xml:space="preserve">LPDDR1, LPDDR2, DDR2 and DDR3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sz w:val="23"/>
                <w:szCs w:val="23"/>
                <w:highlight w:val="white"/>
                <w:rtl w:val="0"/>
              </w:rPr>
              <w:t xml:space="preserve">EMMC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sz w:val="23"/>
                <w:szCs w:val="23"/>
                <w:highlight w:val="white"/>
                <w:rtl w:val="0"/>
              </w:rPr>
              <w:t xml:space="preserve">4GB/8GB(Default)/16GB emmc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pPr>
            <w:r w:rsidDel="00000000" w:rsidR="00000000" w:rsidRPr="00000000">
              <w:rPr>
                <w:sz w:val="23"/>
                <w:szCs w:val="23"/>
                <w:highlight w:val="white"/>
                <w:rtl w:val="0"/>
              </w:rPr>
              <w:t xml:space="preserve">Multi-media decode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pPr>
            <w:r w:rsidDel="00000000" w:rsidR="00000000" w:rsidRPr="00000000">
              <w:rPr>
                <w:sz w:val="23"/>
                <w:szCs w:val="23"/>
                <w:highlight w:val="white"/>
                <w:rtl w:val="0"/>
              </w:rPr>
              <w:t xml:space="preserve">H.263, H.264, MPEG1, MPEG2,MPEG4, VC1, VP8, Theora, AVS, RV8/9/10, MJPEG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pPr>
            <w:r w:rsidDel="00000000" w:rsidR="00000000" w:rsidRPr="00000000">
              <w:rPr>
                <w:sz w:val="23"/>
                <w:szCs w:val="23"/>
                <w:highlight w:val="white"/>
                <w:rtl w:val="0"/>
              </w:rPr>
              <w:t xml:space="preserve">Multi-media codec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sz w:val="23"/>
                <w:szCs w:val="23"/>
                <w:highlight w:val="white"/>
                <w:rtl w:val="0"/>
              </w:rPr>
              <w:t xml:space="preserve">H.263, H.264, MPEG4, MJPEG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sz w:val="23"/>
                <w:szCs w:val="23"/>
                <w:highlight w:val="white"/>
                <w:rtl w:val="0"/>
              </w:rPr>
              <w:t xml:space="preserve">Max resolution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sz w:val="23"/>
                <w:szCs w:val="23"/>
                <w:highlight w:val="white"/>
                <w:rtl w:val="0"/>
              </w:rPr>
              <w:t xml:space="preserve">2048*1280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sz w:val="23"/>
                <w:szCs w:val="23"/>
                <w:highlight w:val="white"/>
                <w:rtl w:val="0"/>
              </w:rPr>
              <w:t xml:space="preserve">ADC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sz w:val="23"/>
                <w:szCs w:val="23"/>
                <w:highlight w:val="white"/>
                <w:rtl w:val="0"/>
              </w:rPr>
              <w:t xml:space="preserve">8 channel 12 bit 0~1.8V</w:t>
            </w: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sz w:val="23"/>
          <w:szCs w:val="23"/>
          <w:highlight w:val="white"/>
        </w:rPr>
      </w:pPr>
      <w:r w:rsidDel="00000000" w:rsidR="00000000" w:rsidRPr="00000000">
        <w:rPr>
          <w:rtl w:val="0"/>
        </w:rPr>
        <w:t xml:space="preserve">The module supports </w:t>
      </w:r>
      <w:r w:rsidDel="00000000" w:rsidR="00000000" w:rsidRPr="00000000">
        <w:rPr>
          <w:sz w:val="23"/>
          <w:szCs w:val="23"/>
          <w:highlight w:val="white"/>
          <w:rtl w:val="0"/>
        </w:rPr>
        <w:t xml:space="preserve">RGB, MIPI and LVDS display interfaces. It also provides a 3.3V output voltage at it's GPIOs which is quite commonly used among other integrated devices. Hence the device can be interfaced with a wide range of other chips sets.</w:t>
      </w:r>
    </w:p>
    <w:p w:rsidR="00000000" w:rsidDel="00000000" w:rsidP="00000000" w:rsidRDefault="00000000" w:rsidRPr="00000000" w14:paraId="0000001B">
      <w:pPr>
        <w:rPr>
          <w:sz w:val="23"/>
          <w:szCs w:val="23"/>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