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33B" w:rsidRDefault="00A0795C" w:rsidP="00A0795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581525" cy="1706694"/>
            <wp:effectExtent l="0" t="0" r="0" b="8255"/>
            <wp:docPr id="1" name="Image 1" descr="C:\xampp\htdocs\Projet_MTG_v2.1\Mémoire_PROJET\Images\ERDN_Occita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rojet_MTG_v2.1\Mémoire_PROJET\Images\ERDN_Occitani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701" cy="171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  <w:r>
        <w:t>PROJET DE FIN DE FORMATION</w:t>
      </w:r>
    </w:p>
    <w:p w:rsidR="00A0795C" w:rsidRDefault="00A0795C" w:rsidP="00A0795C">
      <w:pPr>
        <w:jc w:val="center"/>
      </w:pPr>
    </w:p>
    <w:p w:rsidR="00A0795C" w:rsidRDefault="00A0795C" w:rsidP="00A0795C">
      <w:pPr>
        <w:jc w:val="center"/>
      </w:pPr>
    </w:p>
    <w:p w:rsidR="00236F7E" w:rsidRDefault="00236F7E" w:rsidP="00A0795C">
      <w:pPr>
        <w:jc w:val="center"/>
      </w:pPr>
      <w:r>
        <w:t xml:space="preserve">CONCEPTION/DEVELOPPEMENT D’UNE APPLICATION WEB </w:t>
      </w:r>
    </w:p>
    <w:p w:rsidR="00236F7E" w:rsidRDefault="00236F7E" w:rsidP="00A0795C">
      <w:pPr>
        <w:jc w:val="center"/>
      </w:pPr>
    </w:p>
    <w:p w:rsidR="00236F7E" w:rsidRDefault="00236F7E" w:rsidP="00A0795C">
      <w:pPr>
        <w:jc w:val="center"/>
      </w:pPr>
    </w:p>
    <w:p w:rsidR="00236F7E" w:rsidRDefault="00236F7E" w:rsidP="00236F7E"/>
    <w:p w:rsidR="00236F7E" w:rsidRDefault="00236F7E" w:rsidP="00A0795C">
      <w:pPr>
        <w:jc w:val="center"/>
      </w:pPr>
    </w:p>
    <w:p w:rsidR="00236F7E" w:rsidRDefault="00236F7E" w:rsidP="00A0795C">
      <w:pPr>
        <w:jc w:val="center"/>
      </w:pPr>
    </w:p>
    <w:p w:rsidR="00236F7E" w:rsidRPr="00236F7E" w:rsidRDefault="00236F7E" w:rsidP="00236F7E">
      <w:pPr>
        <w:spacing w:after="0" w:line="276" w:lineRule="auto"/>
        <w:jc w:val="center"/>
        <w:rPr>
          <w:sz w:val="28"/>
        </w:rPr>
      </w:pPr>
      <w:r w:rsidRPr="00236F7E">
        <w:rPr>
          <w:sz w:val="28"/>
        </w:rPr>
        <w:t>Matthieu Bourgoin</w:t>
      </w:r>
    </w:p>
    <w:p w:rsidR="00236F7E" w:rsidRDefault="00236F7E" w:rsidP="00236F7E">
      <w:pPr>
        <w:spacing w:after="0" w:line="276" w:lineRule="auto"/>
        <w:jc w:val="center"/>
      </w:pPr>
      <w:r>
        <w:t>Développeur Web/</w:t>
      </w:r>
      <w:r w:rsidR="00DD59C0">
        <w:t>Web Mobile</w:t>
      </w:r>
      <w:r>
        <w:t>, option Cyber-sécurité</w:t>
      </w:r>
    </w:p>
    <w:p w:rsidR="00236F7E" w:rsidRDefault="00774AC7" w:rsidP="00236F7E">
      <w:pPr>
        <w:spacing w:after="0" w:line="276" w:lineRule="auto"/>
        <w:jc w:val="center"/>
      </w:pPr>
      <w:r>
        <w:t>SESSION 19/07/2021</w:t>
      </w: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  <w:r>
        <w:t xml:space="preserve"> </w:t>
      </w:r>
    </w:p>
    <w:p w:rsidR="00774AC7" w:rsidRDefault="00774AC7" w:rsidP="00236F7E">
      <w:pPr>
        <w:spacing w:after="0" w:line="276" w:lineRule="auto"/>
      </w:pPr>
    </w:p>
    <w:p w:rsidR="00774AC7" w:rsidRDefault="00774AC7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</w:pPr>
    </w:p>
    <w:p w:rsidR="00236F7E" w:rsidRDefault="00236F7E" w:rsidP="00236F7E">
      <w:pPr>
        <w:spacing w:after="0" w:line="276" w:lineRule="auto"/>
        <w:jc w:val="center"/>
      </w:pPr>
      <w:r>
        <w:rPr>
          <w:noProof/>
          <w:lang w:eastAsia="fr-FR"/>
        </w:rPr>
        <w:drawing>
          <wp:inline distT="0" distB="0" distL="0" distR="0" wp14:anchorId="17A560F3" wp14:editId="3E8509AB">
            <wp:extent cx="3074374" cy="1046480"/>
            <wp:effectExtent l="0" t="0" r="0" b="0"/>
            <wp:docPr id="2" name="Image 2" descr="C:\xampp\htdocs\Projet_MTG_v2.1\Mémoire_PROJET\Images\Logo_Adr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Projet_MTG_v2.1\Mémoire_PROJET\Images\Logo_Adra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270" cy="105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D72" w:rsidRDefault="00B61D72" w:rsidP="00236F7E">
      <w:pPr>
        <w:spacing w:after="0" w:line="276" w:lineRule="auto"/>
        <w:jc w:val="center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  <w:r>
        <w:lastRenderedPageBreak/>
        <w:t>ABSTRACT</w:t>
      </w: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B61D72" w:rsidRDefault="00B61D72" w:rsidP="00A5667D">
      <w:pPr>
        <w:spacing w:after="0" w:line="276" w:lineRule="auto"/>
      </w:pPr>
    </w:p>
    <w:p w:rsidR="00A50051" w:rsidRDefault="00416368" w:rsidP="00A5667D">
      <w:pPr>
        <w:spacing w:after="0" w:line="276" w:lineRule="auto"/>
      </w:pPr>
      <w:r>
        <w:tab/>
      </w:r>
    </w:p>
    <w:p w:rsidR="00416368" w:rsidRPr="0047581E" w:rsidRDefault="00416368" w:rsidP="00A5667D">
      <w:pPr>
        <w:spacing w:after="0" w:line="276" w:lineRule="auto"/>
        <w:rPr>
          <w:rFonts w:ascii="Segoe UI" w:hAnsi="Segoe UI" w:cs="Segoe UI"/>
          <w:b/>
          <w:sz w:val="24"/>
          <w:szCs w:val="24"/>
        </w:rPr>
      </w:pPr>
      <w:r w:rsidRPr="0047581E">
        <w:rPr>
          <w:rFonts w:ascii="Segoe UI" w:hAnsi="Segoe UI" w:cs="Segoe UI"/>
          <w:b/>
          <w:sz w:val="24"/>
          <w:szCs w:val="24"/>
        </w:rPr>
        <w:lastRenderedPageBreak/>
        <w:t>1.1 Cas d’utilisation</w:t>
      </w:r>
    </w:p>
    <w:p w:rsidR="00416368" w:rsidRDefault="00416368" w:rsidP="00A5667D">
      <w:pPr>
        <w:spacing w:after="0" w:line="276" w:lineRule="auto"/>
      </w:pPr>
    </w:p>
    <w:p w:rsidR="00416368" w:rsidRDefault="00416368" w:rsidP="00A5667D">
      <w:pPr>
        <w:spacing w:after="0" w:line="276" w:lineRule="auto"/>
      </w:pPr>
    </w:p>
    <w:p w:rsidR="00A50051" w:rsidRDefault="00A50051" w:rsidP="00A5667D">
      <w:pPr>
        <w:spacing w:after="0" w:line="276" w:lineRule="auto"/>
      </w:pPr>
      <w:r>
        <w:rPr>
          <w:noProof/>
          <w:lang w:eastAsia="fr-FR"/>
        </w:rPr>
        <w:drawing>
          <wp:inline distT="0" distB="0" distL="0" distR="0">
            <wp:extent cx="5759450" cy="3159125"/>
            <wp:effectExtent l="0" t="0" r="0" b="3175"/>
            <wp:docPr id="3" name="Image 3" descr="C:\xampp\htdocs\Projet_MTG_v2.1\Mémoire_PROJET\Images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Projet_MTG_v2.1\Mémoire_PROJET\Images\Use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81E" w:rsidRDefault="00642DDF" w:rsidP="00416368">
      <w:pPr>
        <w:pStyle w:val="NormalWeb"/>
        <w:shd w:val="clear" w:color="auto" w:fill="FFFFFF"/>
        <w:rPr>
          <w:rFonts w:ascii="Segoe UI" w:hAnsi="Segoe UI" w:cs="Segoe UI"/>
          <w:color w:val="282C33"/>
        </w:rPr>
      </w:pPr>
      <w:r w:rsidRPr="00642DDF">
        <w:rPr>
          <w:rFonts w:ascii="Segoe UI" w:hAnsi="Segoe UI" w:cs="Segoe UI"/>
          <w:color w:val="282C33"/>
        </w:rPr>
        <w:t>En UML, un dia</w:t>
      </w:r>
      <w:r>
        <w:rPr>
          <w:rFonts w:ascii="Segoe UI" w:hAnsi="Segoe UI" w:cs="Segoe UI"/>
          <w:color w:val="282C33"/>
        </w:rPr>
        <w:t>gramme de cas d'utilisation permet de</w:t>
      </w:r>
      <w:r w:rsidR="00DD59C0">
        <w:rPr>
          <w:rFonts w:ascii="Segoe UI" w:hAnsi="Segoe UI" w:cs="Segoe UI"/>
          <w:color w:val="282C33"/>
        </w:rPr>
        <w:t xml:space="preserve"> représenter</w:t>
      </w:r>
      <w:r w:rsidRPr="00642DDF">
        <w:rPr>
          <w:rFonts w:ascii="Segoe UI" w:hAnsi="Segoe UI" w:cs="Segoe UI"/>
          <w:color w:val="282C33"/>
        </w:rPr>
        <w:t xml:space="preserve"> l</w:t>
      </w:r>
      <w:r w:rsidR="00DD59C0">
        <w:rPr>
          <w:rFonts w:ascii="Segoe UI" w:hAnsi="Segoe UI" w:cs="Segoe UI"/>
          <w:color w:val="282C33"/>
        </w:rPr>
        <w:t xml:space="preserve">es informations des acteurs </w:t>
      </w:r>
      <w:r>
        <w:rPr>
          <w:rFonts w:ascii="Segoe UI" w:hAnsi="Segoe UI" w:cs="Segoe UI"/>
          <w:color w:val="282C33"/>
        </w:rPr>
        <w:t xml:space="preserve">d’un </w:t>
      </w:r>
      <w:r w:rsidRPr="00642DDF">
        <w:rPr>
          <w:rFonts w:ascii="Segoe UI" w:hAnsi="Segoe UI" w:cs="Segoe UI"/>
          <w:color w:val="282C33"/>
        </w:rPr>
        <w:t>système</w:t>
      </w:r>
      <w:r>
        <w:rPr>
          <w:rFonts w:ascii="Segoe UI" w:hAnsi="Segoe UI" w:cs="Segoe UI"/>
          <w:color w:val="282C33"/>
        </w:rPr>
        <w:t xml:space="preserve">, </w:t>
      </w:r>
      <w:r w:rsidRPr="00A50051">
        <w:rPr>
          <w:rFonts w:ascii="Segoe UI" w:hAnsi="Segoe UI" w:cs="Segoe UI"/>
          <w:color w:val="1E1E1E"/>
        </w:rPr>
        <w:t xml:space="preserve">tel qu’une application </w:t>
      </w:r>
      <w:r>
        <w:rPr>
          <w:rFonts w:ascii="Segoe UI" w:hAnsi="Segoe UI" w:cs="Segoe UI"/>
          <w:color w:val="1E1E1E"/>
        </w:rPr>
        <w:t>l</w:t>
      </w:r>
      <w:r w:rsidRPr="00A50051">
        <w:rPr>
          <w:rFonts w:ascii="Segoe UI" w:hAnsi="Segoe UI" w:cs="Segoe UI"/>
          <w:color w:val="1E1E1E"/>
        </w:rPr>
        <w:t>ogicielle</w:t>
      </w:r>
      <w:r>
        <w:rPr>
          <w:rFonts w:ascii="Segoe UI" w:hAnsi="Segoe UI" w:cs="Segoe UI"/>
          <w:color w:val="1E1E1E"/>
        </w:rPr>
        <w:t>,</w:t>
      </w:r>
      <w:r w:rsidRPr="00642DDF">
        <w:rPr>
          <w:rFonts w:ascii="Segoe UI" w:hAnsi="Segoe UI" w:cs="Segoe UI"/>
          <w:color w:val="282C33"/>
        </w:rPr>
        <w:t xml:space="preserve"> et le</w:t>
      </w:r>
      <w:r>
        <w:rPr>
          <w:rFonts w:ascii="Segoe UI" w:hAnsi="Segoe UI" w:cs="Segoe UI"/>
          <w:color w:val="282C33"/>
        </w:rPr>
        <w:t>urs interactions avec ce dernier.</w:t>
      </w:r>
    </w:p>
    <w:p w:rsidR="007901E3" w:rsidRDefault="00A50051" w:rsidP="00416368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  <w:r w:rsidRPr="00A50051">
        <w:rPr>
          <w:rFonts w:ascii="Segoe UI" w:hAnsi="Segoe UI" w:cs="Segoe UI"/>
          <w:color w:val="1E1E1E"/>
        </w:rPr>
        <w:t xml:space="preserve">Un </w:t>
      </w:r>
      <w:r w:rsidR="00416368">
        <w:rPr>
          <w:rFonts w:ascii="Segoe UI" w:hAnsi="Segoe UI" w:cs="Segoe UI"/>
          <w:color w:val="1E1E1E"/>
        </w:rPr>
        <w:t>« acteur »</w:t>
      </w:r>
      <w:r w:rsidRPr="00A50051">
        <w:rPr>
          <w:rFonts w:ascii="Segoe UI" w:hAnsi="Segoe UI" w:cs="Segoe UI"/>
          <w:color w:val="1E1E1E"/>
        </w:rPr>
        <w:t xml:space="preserve"> peut</w:t>
      </w:r>
      <w:r w:rsidR="00642DDF">
        <w:rPr>
          <w:rFonts w:ascii="Segoe UI" w:hAnsi="Segoe UI" w:cs="Segoe UI"/>
          <w:color w:val="1E1E1E"/>
        </w:rPr>
        <w:t xml:space="preserve"> donc</w:t>
      </w:r>
      <w:r w:rsidRPr="00A50051">
        <w:rPr>
          <w:rFonts w:ascii="Segoe UI" w:hAnsi="Segoe UI" w:cs="Segoe UI"/>
          <w:color w:val="1E1E1E"/>
        </w:rPr>
        <w:t xml:space="preserve"> être une personne, une organisation ou un autre système.</w:t>
      </w:r>
      <w:r w:rsidR="00416368">
        <w:rPr>
          <w:rFonts w:ascii="Segoe UI" w:hAnsi="Segoe UI" w:cs="Segoe UI"/>
          <w:color w:val="1E1E1E"/>
        </w:rPr>
        <w:t xml:space="preserve"> Dans notre cas, les trois acteurs sont des personnes avec des droits différents selon leur statut.</w:t>
      </w:r>
    </w:p>
    <w:p w:rsidR="0047581E" w:rsidRDefault="0047581E" w:rsidP="0047581E">
      <w:pPr>
        <w:pStyle w:val="NormalWeb"/>
        <w:shd w:val="clear" w:color="auto" w:fill="FFFFFF"/>
        <w:rPr>
          <w:rFonts w:ascii="Segoe UI" w:hAnsi="Segoe UI" w:cs="Segoe UI"/>
          <w:b/>
          <w:color w:val="1E1E1E"/>
        </w:rPr>
      </w:pPr>
      <w:r>
        <w:rPr>
          <w:rFonts w:ascii="Segoe UI" w:hAnsi="Segoe UI" w:cs="Segoe UI"/>
          <w:color w:val="1E1E1E"/>
        </w:rPr>
        <w:t xml:space="preserve">Nous remarquons qu’une flèche d’association les relie : on parle de notion </w:t>
      </w:r>
      <w:r w:rsidRPr="00416368">
        <w:rPr>
          <w:rFonts w:ascii="Segoe UI" w:hAnsi="Segoe UI" w:cs="Segoe UI"/>
          <w:b/>
          <w:color w:val="1E1E1E"/>
        </w:rPr>
        <w:t>d’héritage.</w:t>
      </w:r>
    </w:p>
    <w:p w:rsidR="0047581E" w:rsidRDefault="0047581E" w:rsidP="0047581E">
      <w:pPr>
        <w:pStyle w:val="NormalWeb"/>
        <w:shd w:val="clear" w:color="auto" w:fill="FFFFFF"/>
        <w:rPr>
          <w:rFonts w:ascii="Segoe UI" w:hAnsi="Segoe UI" w:cs="Segoe UI"/>
          <w:color w:val="1E1E1E"/>
        </w:rPr>
      </w:pPr>
      <w:r w:rsidRPr="0047581E">
        <w:rPr>
          <w:rFonts w:ascii="Segoe UI" w:hAnsi="Segoe UI" w:cs="Segoe UI"/>
          <w:color w:val="1E1E1E"/>
        </w:rPr>
        <w:t>En effet, dans notre cas « l’Administrateur » va absorber les droits du « Membre » qui va lui-même hériter des droits du « Visiteur. »</w:t>
      </w:r>
    </w:p>
    <w:p w:rsidR="0047581E" w:rsidRDefault="0047581E" w:rsidP="0047581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Nous pouvons donc dire qu’u</w:t>
      </w:r>
      <w:r>
        <w:rPr>
          <w:rFonts w:ascii="Segoe UI" w:hAnsi="Segoe UI" w:cs="Segoe UI"/>
          <w:color w:val="1E1E1E"/>
        </w:rPr>
        <w:t>n cas d’utilisation est un ensemble d’événements qui se produisent quand un acteur utilise un système pour achever un processus. En général, un cas d’utilisation est un processus relative</w:t>
      </w:r>
      <w:r>
        <w:rPr>
          <w:rFonts w:ascii="Segoe UI" w:hAnsi="Segoe UI" w:cs="Segoe UI"/>
          <w:color w:val="1E1E1E"/>
        </w:rPr>
        <w:t>ment complexe, et non une étape.</w:t>
      </w:r>
    </w:p>
    <w:p w:rsidR="0047581E" w:rsidRPr="0047581E" w:rsidRDefault="0047581E" w:rsidP="0047581E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E1E1E"/>
        </w:rPr>
      </w:pPr>
      <w:r>
        <w:rPr>
          <w:rFonts w:ascii="Segoe UI" w:hAnsi="Segoe UI" w:cs="Segoe UI"/>
          <w:color w:val="1E1E1E"/>
        </w:rPr>
        <w:t>Nous pouvons noter qu’un</w:t>
      </w:r>
      <w:r>
        <w:rPr>
          <w:rFonts w:ascii="Segoe UI" w:hAnsi="Segoe UI" w:cs="Segoe UI"/>
          <w:color w:val="1E1E1E"/>
        </w:rPr>
        <w:t xml:space="preserve"> diagramme</w:t>
      </w:r>
      <w:r w:rsidRPr="00A50051">
        <w:rPr>
          <w:rFonts w:ascii="Segoe UI" w:hAnsi="Segoe UI" w:cs="Segoe UI"/>
          <w:color w:val="1E1E1E"/>
        </w:rPr>
        <w:t xml:space="preserve"> de cas d’utilisation montre le </w:t>
      </w:r>
      <w:r>
        <w:rPr>
          <w:rFonts w:ascii="Segoe UI" w:hAnsi="Segoe UI" w:cs="Segoe UI"/>
          <w:color w:val="1E1E1E"/>
        </w:rPr>
        <w:t>comportement attendu du système mais qu’il n’indique</w:t>
      </w:r>
      <w:r w:rsidRPr="00A50051">
        <w:rPr>
          <w:rFonts w:ascii="Segoe UI" w:hAnsi="Segoe UI" w:cs="Segoe UI"/>
          <w:color w:val="1E1E1E"/>
        </w:rPr>
        <w:t xml:space="preserve"> pas l’ordre dans lequel les étapes sont effectuées</w:t>
      </w:r>
      <w:r>
        <w:rPr>
          <w:rFonts w:ascii="Segoe UI" w:hAnsi="Segoe UI" w:cs="Segoe UI"/>
          <w:color w:val="1E1E1E"/>
        </w:rPr>
        <w:t>. (cf. page …)</w:t>
      </w:r>
    </w:p>
    <w:p w:rsidR="00A5667D" w:rsidRDefault="00A5667D" w:rsidP="00A5667D">
      <w:pPr>
        <w:spacing w:after="0" w:line="276" w:lineRule="auto"/>
      </w:pPr>
      <w:bookmarkStart w:id="0" w:name="_GoBack"/>
      <w:bookmarkEnd w:id="0"/>
    </w:p>
    <w:sectPr w:rsidR="00A56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5C"/>
    <w:rsid w:val="00002BEB"/>
    <w:rsid w:val="00183C93"/>
    <w:rsid w:val="00236F7E"/>
    <w:rsid w:val="00416368"/>
    <w:rsid w:val="0047581E"/>
    <w:rsid w:val="004C12DB"/>
    <w:rsid w:val="00642DDF"/>
    <w:rsid w:val="006E53AD"/>
    <w:rsid w:val="00774AC7"/>
    <w:rsid w:val="007901E3"/>
    <w:rsid w:val="00A0795C"/>
    <w:rsid w:val="00A50051"/>
    <w:rsid w:val="00A5667D"/>
    <w:rsid w:val="00B61D72"/>
    <w:rsid w:val="00B76B12"/>
    <w:rsid w:val="00D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06C7E-ED5F-41D1-B499-6A386BF8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ocpterm">
    <w:name w:val="ocpterm"/>
    <w:basedOn w:val="Policepardfaut"/>
    <w:rsid w:val="00A50051"/>
  </w:style>
  <w:style w:type="character" w:styleId="Lienhypertexte">
    <w:name w:val="Hyperlink"/>
    <w:basedOn w:val="Policepardfaut"/>
    <w:uiPriority w:val="99"/>
    <w:semiHidden/>
    <w:unhideWhenUsed/>
    <w:rsid w:val="00A500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ADRAR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2022-05-31T10:09:00Z</dcterms:created>
  <dcterms:modified xsi:type="dcterms:W3CDTF">2022-05-31T13:05:00Z</dcterms:modified>
</cp:coreProperties>
</file>