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4A67" w14:textId="63D3D83D" w:rsidR="00A647AF" w:rsidRPr="00B869CA" w:rsidRDefault="00A647AF" w:rsidP="00A647AF">
      <w:pPr>
        <w:rPr>
          <w:b/>
          <w:bCs/>
          <w:sz w:val="20"/>
          <w:szCs w:val="20"/>
        </w:rPr>
      </w:pPr>
      <w:r w:rsidRPr="00B869CA">
        <w:rPr>
          <w:b/>
          <w:bCs/>
          <w:sz w:val="20"/>
          <w:szCs w:val="20"/>
          <w:highlight w:val="yellow"/>
        </w:rPr>
        <w:t>DIAPOSITIVA 4(</w:t>
      </w:r>
      <w:r w:rsidRPr="00B869CA">
        <w:rPr>
          <w:b/>
          <w:bCs/>
          <w:color w:val="0070C0"/>
          <w:sz w:val="20"/>
          <w:szCs w:val="20"/>
          <w:highlight w:val="yellow"/>
        </w:rPr>
        <w:t>ARQUITECTURA DEL PROYECTO</w:t>
      </w:r>
      <w:r w:rsidRPr="00B869CA">
        <w:rPr>
          <w:b/>
          <w:bCs/>
          <w:sz w:val="20"/>
          <w:szCs w:val="20"/>
          <w:highlight w:val="yellow"/>
        </w:rPr>
        <w:t>):</w:t>
      </w:r>
    </w:p>
    <w:p w14:paraId="16FA0668" w14:textId="6ED2C657" w:rsidR="002B610D" w:rsidRPr="002B610D" w:rsidRDefault="002B610D" w:rsidP="002B610D">
      <w:pPr>
        <w:rPr>
          <w:sz w:val="20"/>
          <w:szCs w:val="20"/>
        </w:rPr>
      </w:pPr>
      <w:r w:rsidRPr="00B869CA">
        <w:rPr>
          <w:sz w:val="20"/>
          <w:szCs w:val="20"/>
        </w:rPr>
        <w:t>El proyecto está basado en la metodología CRISP-DM (Cross-</w:t>
      </w:r>
      <w:proofErr w:type="spellStart"/>
      <w:r w:rsidRPr="00B869CA">
        <w:rPr>
          <w:sz w:val="20"/>
          <w:szCs w:val="20"/>
        </w:rPr>
        <w:t>Industry</w:t>
      </w:r>
      <w:proofErr w:type="spellEnd"/>
      <w:r w:rsidRPr="00B869CA">
        <w:rPr>
          <w:sz w:val="20"/>
          <w:szCs w:val="20"/>
        </w:rPr>
        <w:t xml:space="preserve"> Standard </w:t>
      </w:r>
      <w:proofErr w:type="spellStart"/>
      <w:r w:rsidRPr="00B869CA">
        <w:rPr>
          <w:sz w:val="20"/>
          <w:szCs w:val="20"/>
        </w:rPr>
        <w:t>Process</w:t>
      </w:r>
      <w:proofErr w:type="spellEnd"/>
      <w:r w:rsidRPr="00B869CA">
        <w:rPr>
          <w:sz w:val="20"/>
          <w:szCs w:val="20"/>
        </w:rPr>
        <w:t xml:space="preserve"> </w:t>
      </w:r>
      <w:proofErr w:type="spellStart"/>
      <w:r w:rsidRPr="00B869CA">
        <w:rPr>
          <w:sz w:val="20"/>
          <w:szCs w:val="20"/>
        </w:rPr>
        <w:t>for</w:t>
      </w:r>
      <w:proofErr w:type="spellEnd"/>
      <w:r w:rsidRPr="00B869CA">
        <w:rPr>
          <w:sz w:val="20"/>
          <w:szCs w:val="20"/>
        </w:rPr>
        <w:t xml:space="preserve"> Data </w:t>
      </w:r>
      <w:proofErr w:type="spellStart"/>
      <w:r w:rsidRPr="00B869CA">
        <w:rPr>
          <w:sz w:val="20"/>
          <w:szCs w:val="20"/>
        </w:rPr>
        <w:t>Mining</w:t>
      </w:r>
      <w:proofErr w:type="spellEnd"/>
      <w:r w:rsidRPr="00B869CA">
        <w:rPr>
          <w:sz w:val="20"/>
          <w:szCs w:val="20"/>
        </w:rPr>
        <w:t>)</w:t>
      </w:r>
    </w:p>
    <w:p w14:paraId="10D47C35" w14:textId="270FD7F7" w:rsidR="002B610D" w:rsidRPr="00B869CA" w:rsidRDefault="002B610D" w:rsidP="002B610D">
      <w:pPr>
        <w:rPr>
          <w:sz w:val="20"/>
          <w:szCs w:val="20"/>
        </w:rPr>
      </w:pPr>
      <w:r w:rsidRPr="00B869CA">
        <w:rPr>
          <w:sz w:val="20"/>
          <w:szCs w:val="20"/>
        </w:rPr>
        <w:t>Que es un modelo de implantación utilizado en proyectos de minería de datos y se divide en las fases de:</w:t>
      </w:r>
    </w:p>
    <w:p w14:paraId="7315D35E" w14:textId="77777777" w:rsidR="00B869CA" w:rsidRPr="002B610D" w:rsidRDefault="00B869CA" w:rsidP="002B610D">
      <w:pPr>
        <w:rPr>
          <w:sz w:val="20"/>
          <w:szCs w:val="20"/>
        </w:rPr>
      </w:pPr>
    </w:p>
    <w:p w14:paraId="50F139B9" w14:textId="6793208C" w:rsidR="00930D51" w:rsidRPr="00B869CA" w:rsidRDefault="00930D51" w:rsidP="00930D51">
      <w:pPr>
        <w:rPr>
          <w:b/>
          <w:bCs/>
          <w:sz w:val="20"/>
          <w:szCs w:val="20"/>
        </w:rPr>
      </w:pPr>
      <w:r w:rsidRPr="00B869CA">
        <w:rPr>
          <w:b/>
          <w:bCs/>
          <w:sz w:val="20"/>
          <w:szCs w:val="20"/>
          <w:highlight w:val="yellow"/>
        </w:rPr>
        <w:t>DIAPOSITIVA 4(</w:t>
      </w:r>
      <w:r w:rsidR="002B610D" w:rsidRPr="00B869CA">
        <w:rPr>
          <w:b/>
          <w:bCs/>
          <w:color w:val="0070C0"/>
          <w:sz w:val="20"/>
          <w:szCs w:val="20"/>
          <w:highlight w:val="yellow"/>
        </w:rPr>
        <w:t>ETL</w:t>
      </w:r>
      <w:r w:rsidRPr="00B869CA">
        <w:rPr>
          <w:b/>
          <w:bCs/>
          <w:sz w:val="20"/>
          <w:szCs w:val="20"/>
          <w:highlight w:val="yellow"/>
        </w:rPr>
        <w:t>):</w:t>
      </w:r>
    </w:p>
    <w:p w14:paraId="0675AD72" w14:textId="77777777" w:rsidR="002F1CD7" w:rsidRPr="002F1CD7" w:rsidRDefault="002F1CD7" w:rsidP="002F1CD7">
      <w:pPr>
        <w:rPr>
          <w:sz w:val="20"/>
          <w:szCs w:val="20"/>
        </w:rPr>
      </w:pPr>
      <w:r w:rsidRPr="00B869CA">
        <w:rPr>
          <w:sz w:val="20"/>
          <w:szCs w:val="20"/>
        </w:rPr>
        <w:t>En la fase de Preparación de los datos, hemos trabajado con ETL (Extracción, Transformación y Limpieza)</w:t>
      </w:r>
    </w:p>
    <w:p w14:paraId="6B8BACE7" w14:textId="63C49298" w:rsidR="002F1CD7" w:rsidRPr="002F1CD7" w:rsidRDefault="002F1CD7" w:rsidP="002F1CD7">
      <w:pPr>
        <w:rPr>
          <w:sz w:val="20"/>
          <w:szCs w:val="20"/>
        </w:rPr>
      </w:pPr>
      <w:r w:rsidRPr="00B869CA">
        <w:rPr>
          <w:sz w:val="20"/>
          <w:szCs w:val="20"/>
        </w:rPr>
        <w:t xml:space="preserve">Los datos presentados en esta diapositiva han sido </w:t>
      </w:r>
      <w:r w:rsidR="00DC1D95" w:rsidRPr="00B869CA">
        <w:rPr>
          <w:sz w:val="20"/>
          <w:szCs w:val="20"/>
        </w:rPr>
        <w:t>obtenidos</w:t>
      </w:r>
      <w:r w:rsidRPr="00B869CA">
        <w:rPr>
          <w:sz w:val="20"/>
          <w:szCs w:val="20"/>
        </w:rPr>
        <w:t xml:space="preserve"> en el Portal de datos abiertos del Ayuntamiento de Madrid</w:t>
      </w:r>
    </w:p>
    <w:p w14:paraId="6875067D" w14:textId="74BF8AEB" w:rsidR="002F1CD7" w:rsidRPr="002F1CD7" w:rsidRDefault="002F1CD7" w:rsidP="002F1CD7">
      <w:pPr>
        <w:rPr>
          <w:sz w:val="20"/>
          <w:szCs w:val="20"/>
        </w:rPr>
      </w:pPr>
      <w:r w:rsidRPr="00B869CA">
        <w:rPr>
          <w:sz w:val="20"/>
          <w:szCs w:val="20"/>
        </w:rPr>
        <w:t>Hemos importado al proyecto, un total de 107 ficheros CSV, siendo 53 ficheros de mediciones de contaminantes atmosféricos, 53 ficheros de meteorología y 1 fichero de Estaciones.</w:t>
      </w:r>
    </w:p>
    <w:p w14:paraId="6C86CAE4" w14:textId="24D74579" w:rsidR="002F1CD7" w:rsidRPr="002F1CD7" w:rsidRDefault="002F1CD7" w:rsidP="002F1CD7">
      <w:pPr>
        <w:rPr>
          <w:sz w:val="20"/>
          <w:szCs w:val="20"/>
        </w:rPr>
      </w:pPr>
      <w:r w:rsidRPr="00B869CA">
        <w:rPr>
          <w:sz w:val="20"/>
          <w:szCs w:val="20"/>
        </w:rPr>
        <w:t xml:space="preserve">Cómo podéis ver, en el CSV original no viene las columnas del ICA. Para obtener el ICA hemos creado una función en el proyecto que pudiese calcular este índice. </w:t>
      </w:r>
    </w:p>
    <w:p w14:paraId="0A2272BC" w14:textId="62ADB669" w:rsidR="002F1CD7" w:rsidRPr="002F1CD7" w:rsidRDefault="002F1CD7" w:rsidP="002F1CD7">
      <w:pPr>
        <w:rPr>
          <w:sz w:val="20"/>
          <w:szCs w:val="20"/>
        </w:rPr>
      </w:pPr>
      <w:r w:rsidRPr="00B869CA">
        <w:rPr>
          <w:sz w:val="20"/>
          <w:szCs w:val="20"/>
        </w:rPr>
        <w:t>Después de finalizada la transformación de los datos hemos generado un nuevo CSV para ser usado en la próxima fase del proyecto y este CSV contiene los mismos datos y estructura de columnas presentados en esta diapositiva.</w:t>
      </w:r>
    </w:p>
    <w:p w14:paraId="50B36CDD" w14:textId="77777777" w:rsidR="00440725" w:rsidRPr="00B869CA" w:rsidRDefault="00440725" w:rsidP="00A647AF">
      <w:pPr>
        <w:rPr>
          <w:sz w:val="20"/>
          <w:szCs w:val="20"/>
        </w:rPr>
      </w:pPr>
    </w:p>
    <w:p w14:paraId="0F336B12" w14:textId="7D9AB088" w:rsidR="00440725" w:rsidRPr="00B869CA" w:rsidRDefault="00440725" w:rsidP="00440725">
      <w:pPr>
        <w:rPr>
          <w:b/>
          <w:bCs/>
          <w:sz w:val="20"/>
          <w:szCs w:val="20"/>
        </w:rPr>
      </w:pPr>
      <w:r w:rsidRPr="00B869CA">
        <w:rPr>
          <w:b/>
          <w:bCs/>
          <w:sz w:val="20"/>
          <w:szCs w:val="20"/>
          <w:highlight w:val="yellow"/>
        </w:rPr>
        <w:t>DIAPOSITIVA 4(</w:t>
      </w:r>
      <w:r w:rsidRPr="00B869CA">
        <w:rPr>
          <w:b/>
          <w:bCs/>
          <w:color w:val="0070C0"/>
          <w:sz w:val="20"/>
          <w:szCs w:val="20"/>
          <w:highlight w:val="yellow"/>
        </w:rPr>
        <w:t>TRATAMIENTO DE OUTLIERS</w:t>
      </w:r>
      <w:r w:rsidRPr="00B869CA">
        <w:rPr>
          <w:b/>
          <w:bCs/>
          <w:sz w:val="20"/>
          <w:szCs w:val="20"/>
          <w:highlight w:val="yellow"/>
        </w:rPr>
        <w:t>):</w:t>
      </w:r>
    </w:p>
    <w:p w14:paraId="766953B3" w14:textId="5B900120" w:rsidR="002A0846" w:rsidRPr="00B869CA" w:rsidRDefault="002A0846" w:rsidP="00440725">
      <w:pPr>
        <w:rPr>
          <w:sz w:val="20"/>
          <w:szCs w:val="20"/>
        </w:rPr>
      </w:pPr>
      <w:r w:rsidRPr="00B869CA">
        <w:rPr>
          <w:sz w:val="20"/>
          <w:szCs w:val="20"/>
        </w:rPr>
        <w:t xml:space="preserve">Antes de entrar en el tema de los </w:t>
      </w:r>
      <w:proofErr w:type="spellStart"/>
      <w:r w:rsidRPr="00B869CA">
        <w:rPr>
          <w:sz w:val="20"/>
          <w:szCs w:val="20"/>
        </w:rPr>
        <w:t>outliers</w:t>
      </w:r>
      <w:proofErr w:type="spellEnd"/>
      <w:r w:rsidRPr="00B869CA">
        <w:rPr>
          <w:sz w:val="20"/>
          <w:szCs w:val="20"/>
        </w:rPr>
        <w:t>, comentar que, en este punto, ya teníamos tratado los valores nulos, él cuál iremos comentar más adelante con más detalles en la presentación.</w:t>
      </w:r>
    </w:p>
    <w:p w14:paraId="429F4E3B" w14:textId="43823CF5" w:rsidR="00440725" w:rsidRPr="00B869CA" w:rsidRDefault="00440725" w:rsidP="00440725">
      <w:pPr>
        <w:rPr>
          <w:sz w:val="20"/>
          <w:szCs w:val="20"/>
        </w:rPr>
      </w:pPr>
      <w:r w:rsidRPr="00B869CA">
        <w:rPr>
          <w:sz w:val="20"/>
          <w:szCs w:val="20"/>
        </w:rPr>
        <w:t>Para verificar si había valores atípicos en nuestro conjunto de datos, hemos pintado esta gráfica de Caja y Bigotes, el famoso “</w:t>
      </w:r>
      <w:proofErr w:type="spellStart"/>
      <w:r w:rsidRPr="00B869CA">
        <w:rPr>
          <w:sz w:val="20"/>
          <w:szCs w:val="20"/>
        </w:rPr>
        <w:t>BoxPlot</w:t>
      </w:r>
      <w:proofErr w:type="spellEnd"/>
      <w:r w:rsidRPr="00B869CA">
        <w:rPr>
          <w:sz w:val="20"/>
          <w:szCs w:val="20"/>
        </w:rPr>
        <w:t>”, donde hemos identificado valores muy fuera del rango y lo hemos eliminado usando la técnica de los “Cuartiles”.</w:t>
      </w:r>
    </w:p>
    <w:p w14:paraId="6B376136" w14:textId="0A3A7410" w:rsidR="00440725" w:rsidRPr="00B869CA" w:rsidRDefault="00440725" w:rsidP="00440725">
      <w:pPr>
        <w:rPr>
          <w:sz w:val="20"/>
          <w:szCs w:val="20"/>
        </w:rPr>
      </w:pPr>
      <w:r w:rsidRPr="00B869CA">
        <w:rPr>
          <w:sz w:val="20"/>
          <w:szCs w:val="20"/>
        </w:rPr>
        <w:t>Luego</w:t>
      </w:r>
      <w:r w:rsidR="002A0846" w:rsidRPr="00B869CA">
        <w:rPr>
          <w:sz w:val="20"/>
          <w:szCs w:val="20"/>
        </w:rPr>
        <w:t xml:space="preserve"> después de hacer el tratamiento de valores atípicos, hemos pintado nueva gráfica para confirmar el resultado. Y se quedó como presentado en esta imagen, finalizando de esta manera, el tratamiento de valores atípicos.</w:t>
      </w:r>
    </w:p>
    <w:p w14:paraId="68DBB12A" w14:textId="77777777" w:rsidR="002A0846" w:rsidRPr="00B869CA" w:rsidRDefault="002A0846" w:rsidP="00440725">
      <w:pPr>
        <w:rPr>
          <w:sz w:val="20"/>
          <w:szCs w:val="20"/>
        </w:rPr>
      </w:pPr>
    </w:p>
    <w:p w14:paraId="62B1096C" w14:textId="287589A6" w:rsidR="00E55D41" w:rsidRPr="00B869CA" w:rsidRDefault="00E55D41" w:rsidP="00E55D41">
      <w:pPr>
        <w:rPr>
          <w:b/>
          <w:bCs/>
          <w:sz w:val="20"/>
          <w:szCs w:val="20"/>
        </w:rPr>
      </w:pPr>
      <w:r w:rsidRPr="00B869CA">
        <w:rPr>
          <w:b/>
          <w:bCs/>
          <w:sz w:val="20"/>
          <w:szCs w:val="20"/>
          <w:highlight w:val="yellow"/>
        </w:rPr>
        <w:t>DIAPOSITIVA 4(</w:t>
      </w:r>
      <w:r w:rsidRPr="00B869CA">
        <w:rPr>
          <w:b/>
          <w:bCs/>
          <w:color w:val="0070C0"/>
          <w:sz w:val="20"/>
          <w:szCs w:val="20"/>
          <w:highlight w:val="yellow"/>
        </w:rPr>
        <w:t>POWER BI - Portada</w:t>
      </w:r>
      <w:r w:rsidRPr="00B869CA">
        <w:rPr>
          <w:b/>
          <w:bCs/>
          <w:sz w:val="20"/>
          <w:szCs w:val="20"/>
          <w:highlight w:val="yellow"/>
        </w:rPr>
        <w:t>):</w:t>
      </w:r>
    </w:p>
    <w:p w14:paraId="10C7F93B" w14:textId="4C862E38" w:rsidR="00E55D41" w:rsidRPr="00B869CA" w:rsidRDefault="00E55D41" w:rsidP="00E55D41">
      <w:pPr>
        <w:rPr>
          <w:sz w:val="20"/>
          <w:szCs w:val="20"/>
        </w:rPr>
      </w:pPr>
      <w:r w:rsidRPr="00B869CA">
        <w:rPr>
          <w:sz w:val="20"/>
          <w:szCs w:val="20"/>
        </w:rPr>
        <w:t xml:space="preserve">Para desarrollar las visualizaciones de las gráficas en </w:t>
      </w:r>
      <w:proofErr w:type="spellStart"/>
      <w:r w:rsidRPr="00B869CA">
        <w:rPr>
          <w:sz w:val="20"/>
          <w:szCs w:val="20"/>
        </w:rPr>
        <w:t>Power</w:t>
      </w:r>
      <w:proofErr w:type="spellEnd"/>
      <w:r w:rsidRPr="00B869CA">
        <w:rPr>
          <w:sz w:val="20"/>
          <w:szCs w:val="20"/>
        </w:rPr>
        <w:t xml:space="preserve"> BI, </w:t>
      </w:r>
      <w:r w:rsidR="002F1CD7" w:rsidRPr="00B869CA">
        <w:rPr>
          <w:sz w:val="20"/>
          <w:szCs w:val="20"/>
        </w:rPr>
        <w:t xml:space="preserve">vuelvo comentaros que </w:t>
      </w:r>
      <w:r w:rsidRPr="00B869CA">
        <w:rPr>
          <w:sz w:val="20"/>
          <w:szCs w:val="20"/>
        </w:rPr>
        <w:t xml:space="preserve">ha sido cargado el mismo fichero CSV generado en la fase final del proyecto en Python. </w:t>
      </w:r>
    </w:p>
    <w:p w14:paraId="719DE809" w14:textId="77777777" w:rsidR="00E55D41" w:rsidRPr="00B869CA" w:rsidRDefault="00E55D41" w:rsidP="00E55D41">
      <w:pPr>
        <w:rPr>
          <w:sz w:val="20"/>
          <w:szCs w:val="20"/>
        </w:rPr>
      </w:pPr>
    </w:p>
    <w:p w14:paraId="5DC7D5EF" w14:textId="0965720A" w:rsidR="008E3959" w:rsidRPr="00B869CA" w:rsidRDefault="008E3959" w:rsidP="008E3959">
      <w:pPr>
        <w:rPr>
          <w:b/>
          <w:bCs/>
          <w:sz w:val="20"/>
          <w:szCs w:val="20"/>
        </w:rPr>
      </w:pPr>
      <w:r w:rsidRPr="00B869CA">
        <w:rPr>
          <w:b/>
          <w:bCs/>
          <w:sz w:val="20"/>
          <w:szCs w:val="20"/>
          <w:highlight w:val="yellow"/>
        </w:rPr>
        <w:t>DIAPOSITIVA 4(</w:t>
      </w:r>
      <w:r w:rsidRPr="00B869CA">
        <w:rPr>
          <w:b/>
          <w:bCs/>
          <w:color w:val="0070C0"/>
          <w:sz w:val="20"/>
          <w:szCs w:val="20"/>
          <w:highlight w:val="yellow"/>
        </w:rPr>
        <w:t>POWER BI - ESTACIONES</w:t>
      </w:r>
      <w:r w:rsidRPr="00B869CA">
        <w:rPr>
          <w:b/>
          <w:bCs/>
          <w:sz w:val="20"/>
          <w:szCs w:val="20"/>
          <w:highlight w:val="yellow"/>
        </w:rPr>
        <w:t>):</w:t>
      </w:r>
    </w:p>
    <w:p w14:paraId="566713E8" w14:textId="6EC03AAE" w:rsidR="008E3959" w:rsidRPr="00B869CA" w:rsidRDefault="008E3959" w:rsidP="008E3959">
      <w:pPr>
        <w:rPr>
          <w:sz w:val="20"/>
          <w:szCs w:val="20"/>
        </w:rPr>
      </w:pPr>
      <w:r w:rsidRPr="00B869CA">
        <w:rPr>
          <w:sz w:val="20"/>
          <w:szCs w:val="20"/>
        </w:rPr>
        <w:t xml:space="preserve">Aquí </w:t>
      </w:r>
      <w:r w:rsidR="00E55D41" w:rsidRPr="00B869CA">
        <w:rPr>
          <w:sz w:val="20"/>
          <w:szCs w:val="20"/>
        </w:rPr>
        <w:t>están</w:t>
      </w:r>
      <w:r w:rsidRPr="00B869CA">
        <w:rPr>
          <w:sz w:val="20"/>
          <w:szCs w:val="20"/>
        </w:rPr>
        <w:t xml:space="preserve"> presentada</w:t>
      </w:r>
      <w:r w:rsidR="00E55D41" w:rsidRPr="00B869CA">
        <w:rPr>
          <w:sz w:val="20"/>
          <w:szCs w:val="20"/>
        </w:rPr>
        <w:t>s</w:t>
      </w:r>
      <w:r w:rsidRPr="00B869CA">
        <w:rPr>
          <w:sz w:val="20"/>
          <w:szCs w:val="20"/>
        </w:rPr>
        <w:t xml:space="preserve"> todas las estaciones </w:t>
      </w:r>
      <w:r w:rsidR="00E55D41" w:rsidRPr="00B869CA">
        <w:rPr>
          <w:sz w:val="20"/>
          <w:szCs w:val="20"/>
        </w:rPr>
        <w:t xml:space="preserve">que hacen medición de los contaminantes atmosféricos, son las mismas que están </w:t>
      </w:r>
      <w:r w:rsidRPr="00B869CA">
        <w:rPr>
          <w:sz w:val="20"/>
          <w:szCs w:val="20"/>
        </w:rPr>
        <w:t>contenidas en el CSV</w:t>
      </w:r>
      <w:r w:rsidR="002F1CD7" w:rsidRPr="00B869CA">
        <w:rPr>
          <w:sz w:val="20"/>
          <w:szCs w:val="20"/>
        </w:rPr>
        <w:t xml:space="preserve"> de Estaciones</w:t>
      </w:r>
      <w:r w:rsidRPr="00B869CA">
        <w:rPr>
          <w:sz w:val="20"/>
          <w:szCs w:val="20"/>
        </w:rPr>
        <w:t>.</w:t>
      </w:r>
    </w:p>
    <w:p w14:paraId="5231984F" w14:textId="65C00CEC" w:rsidR="00EC1670" w:rsidRPr="00B869CA" w:rsidRDefault="00E55D41" w:rsidP="008E3959">
      <w:pPr>
        <w:rPr>
          <w:sz w:val="20"/>
          <w:szCs w:val="20"/>
        </w:rPr>
      </w:pPr>
      <w:r w:rsidRPr="00B869CA">
        <w:rPr>
          <w:sz w:val="20"/>
          <w:szCs w:val="20"/>
        </w:rPr>
        <w:t xml:space="preserve">Como podéis ver, están todas, pero </w:t>
      </w:r>
      <w:r w:rsidR="00EC1670" w:rsidRPr="00B869CA">
        <w:rPr>
          <w:sz w:val="20"/>
          <w:szCs w:val="20"/>
        </w:rPr>
        <w:t>es importante</w:t>
      </w:r>
      <w:r w:rsidRPr="00B869CA">
        <w:rPr>
          <w:sz w:val="20"/>
          <w:szCs w:val="20"/>
        </w:rPr>
        <w:t xml:space="preserve"> enfatizar, que no todas hacen las mediciones de todos los </w:t>
      </w:r>
      <w:r w:rsidR="00EC1670" w:rsidRPr="00B869CA">
        <w:rPr>
          <w:sz w:val="20"/>
          <w:szCs w:val="20"/>
        </w:rPr>
        <w:t>contaminantes,</w:t>
      </w:r>
      <w:r w:rsidRPr="00B869CA">
        <w:rPr>
          <w:sz w:val="20"/>
          <w:szCs w:val="20"/>
        </w:rPr>
        <w:t xml:space="preserve"> pero, independientemente</w:t>
      </w:r>
      <w:r w:rsidR="00EC1670" w:rsidRPr="00B869CA">
        <w:rPr>
          <w:sz w:val="20"/>
          <w:szCs w:val="20"/>
        </w:rPr>
        <w:t xml:space="preserve"> </w:t>
      </w:r>
      <w:r w:rsidRPr="00B869CA">
        <w:rPr>
          <w:sz w:val="20"/>
          <w:szCs w:val="20"/>
        </w:rPr>
        <w:t xml:space="preserve">están incluidas dentro de los </w:t>
      </w:r>
      <w:proofErr w:type="spellStart"/>
      <w:r w:rsidRPr="00B869CA">
        <w:rPr>
          <w:sz w:val="20"/>
          <w:szCs w:val="20"/>
        </w:rPr>
        <w:t>CSVs</w:t>
      </w:r>
      <w:proofErr w:type="spellEnd"/>
      <w:r w:rsidRPr="00B869CA">
        <w:rPr>
          <w:sz w:val="20"/>
          <w:szCs w:val="20"/>
        </w:rPr>
        <w:t xml:space="preserve"> de mediciones</w:t>
      </w:r>
      <w:r w:rsidR="00EC1670" w:rsidRPr="00B869CA">
        <w:rPr>
          <w:sz w:val="20"/>
          <w:szCs w:val="20"/>
        </w:rPr>
        <w:t>.</w:t>
      </w:r>
    </w:p>
    <w:p w14:paraId="4858D354" w14:textId="1DADA3A4" w:rsidR="00EC1670" w:rsidRPr="00B869CA" w:rsidRDefault="00EC1670" w:rsidP="008E3959">
      <w:pPr>
        <w:rPr>
          <w:sz w:val="20"/>
          <w:szCs w:val="20"/>
        </w:rPr>
      </w:pPr>
      <w:r w:rsidRPr="00B869CA">
        <w:rPr>
          <w:sz w:val="20"/>
          <w:szCs w:val="20"/>
        </w:rPr>
        <w:t>Al verificar el conjunto de datos, luego después de la fase de carga y transformación de los datos, nos dimos cuenta de la gran cantidad de valores nulos que venía en el CSV y analizando la configuración de las estaciones, nos dimos cuenta, que eran falsos valores nulos, porque, de hecho, estas estaciones no están configuradas para hacer mediciones de ciertos contaminantes.</w:t>
      </w:r>
    </w:p>
    <w:p w14:paraId="71831968" w14:textId="0ABE5976" w:rsidR="00EC1670" w:rsidRPr="00B869CA" w:rsidRDefault="00EC1670" w:rsidP="008E3959">
      <w:pPr>
        <w:rPr>
          <w:sz w:val="20"/>
          <w:szCs w:val="20"/>
        </w:rPr>
      </w:pPr>
      <w:r w:rsidRPr="00B869CA">
        <w:rPr>
          <w:sz w:val="20"/>
          <w:szCs w:val="20"/>
        </w:rPr>
        <w:t>De este modo, hemos verificado que solamente la estación 8, hace la medición de todos los contaminantes y la hemos elegido para el proyecto.</w:t>
      </w:r>
    </w:p>
    <w:p w14:paraId="1D258594" w14:textId="41FACECE" w:rsidR="002A0846" w:rsidRPr="00B869CA" w:rsidRDefault="00EC1670" w:rsidP="00440725">
      <w:pPr>
        <w:rPr>
          <w:sz w:val="20"/>
          <w:szCs w:val="20"/>
        </w:rPr>
      </w:pPr>
      <w:r w:rsidRPr="00B869CA">
        <w:rPr>
          <w:sz w:val="20"/>
          <w:szCs w:val="20"/>
        </w:rPr>
        <w:t xml:space="preserve">Luego de elegir y seleccionar solamente los datos de medición de esta estación, hemos comprobado que todavía había valores nulos, los cuales, hemos rellenado usando el algoritmo de </w:t>
      </w:r>
      <w:proofErr w:type="spellStart"/>
      <w:r w:rsidR="00267915" w:rsidRPr="00B869CA">
        <w:rPr>
          <w:b/>
          <w:bCs/>
          <w:sz w:val="20"/>
          <w:szCs w:val="20"/>
        </w:rPr>
        <w:t>IterativeImputer</w:t>
      </w:r>
      <w:proofErr w:type="spellEnd"/>
      <w:r w:rsidR="00267915" w:rsidRPr="00B869CA">
        <w:rPr>
          <w:sz w:val="20"/>
          <w:szCs w:val="20"/>
        </w:rPr>
        <w:t xml:space="preserve"> donde </w:t>
      </w:r>
      <w:r w:rsidR="00267915" w:rsidRPr="00B869CA">
        <w:rPr>
          <w:rFonts w:ascii="Helvetica" w:hAnsi="Helvetica" w:cs="Helvetica"/>
          <w:color w:val="555555"/>
          <w:sz w:val="20"/>
          <w:szCs w:val="20"/>
          <w:bdr w:val="none" w:sz="0" w:space="0" w:color="auto" w:frame="1"/>
          <w:shd w:val="clear" w:color="auto" w:fill="FFFFFF"/>
        </w:rPr>
        <w:t>Cada característica se imputa secuencialmente, una tras otra, lo que permite que los valores imputados anteriores se utilicen como parte de un modelo para predecir características posteriores.</w:t>
      </w:r>
    </w:p>
    <w:p w14:paraId="33CC1156" w14:textId="77777777" w:rsidR="00440725" w:rsidRPr="00B869CA" w:rsidRDefault="00440725" w:rsidP="00A647AF">
      <w:pPr>
        <w:rPr>
          <w:sz w:val="20"/>
          <w:szCs w:val="20"/>
        </w:rPr>
      </w:pPr>
    </w:p>
    <w:p w14:paraId="089F701A" w14:textId="77777777" w:rsidR="00440725" w:rsidRPr="00B869CA" w:rsidRDefault="00440725" w:rsidP="00A647AF">
      <w:pPr>
        <w:rPr>
          <w:sz w:val="20"/>
          <w:szCs w:val="20"/>
        </w:rPr>
      </w:pPr>
    </w:p>
    <w:sectPr w:rsidR="00440725" w:rsidRPr="00B869CA" w:rsidSect="002D598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0157"/>
    <w:multiLevelType w:val="hybridMultilevel"/>
    <w:tmpl w:val="F3A48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B5862"/>
    <w:multiLevelType w:val="hybridMultilevel"/>
    <w:tmpl w:val="0C128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30F46"/>
    <w:multiLevelType w:val="hybridMultilevel"/>
    <w:tmpl w:val="4C68B4C2"/>
    <w:lvl w:ilvl="0" w:tplc="141CB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09D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61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E67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743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0A2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4F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21C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6B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74B22"/>
    <w:multiLevelType w:val="hybridMultilevel"/>
    <w:tmpl w:val="49001AF8"/>
    <w:lvl w:ilvl="0" w:tplc="10D29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70BE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A0D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3C6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A8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64C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06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A6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84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86658">
    <w:abstractNumId w:val="0"/>
  </w:num>
  <w:num w:numId="2" w16cid:durableId="1045301718">
    <w:abstractNumId w:val="1"/>
  </w:num>
  <w:num w:numId="3" w16cid:durableId="1557011234">
    <w:abstractNumId w:val="2"/>
  </w:num>
  <w:num w:numId="4" w16cid:durableId="541089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221"/>
    <w:rsid w:val="0008701C"/>
    <w:rsid w:val="0009158B"/>
    <w:rsid w:val="000C0F9A"/>
    <w:rsid w:val="00267915"/>
    <w:rsid w:val="002A0846"/>
    <w:rsid w:val="002B18D1"/>
    <w:rsid w:val="002B610D"/>
    <w:rsid w:val="002D598A"/>
    <w:rsid w:val="002F1CD7"/>
    <w:rsid w:val="00440725"/>
    <w:rsid w:val="00657A51"/>
    <w:rsid w:val="007B0A2F"/>
    <w:rsid w:val="007E6B94"/>
    <w:rsid w:val="008E3959"/>
    <w:rsid w:val="00930D51"/>
    <w:rsid w:val="00964CB9"/>
    <w:rsid w:val="00A07251"/>
    <w:rsid w:val="00A647AF"/>
    <w:rsid w:val="00AB7C27"/>
    <w:rsid w:val="00B869CA"/>
    <w:rsid w:val="00DC1D95"/>
    <w:rsid w:val="00E52221"/>
    <w:rsid w:val="00E55D41"/>
    <w:rsid w:val="00E75D6E"/>
    <w:rsid w:val="00EA16F3"/>
    <w:rsid w:val="00EC1670"/>
    <w:rsid w:val="00E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1B27"/>
  <w15:docId w15:val="{F9F7EBE6-67C8-4E9E-BF76-49E18383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A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5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0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3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Angelim</dc:creator>
  <cp:keywords/>
  <dc:description/>
  <cp:lastModifiedBy>Erika Angelim</cp:lastModifiedBy>
  <cp:revision>2</cp:revision>
  <cp:lastPrinted>2023-07-30T15:05:00Z</cp:lastPrinted>
  <dcterms:created xsi:type="dcterms:W3CDTF">2023-07-29T16:29:00Z</dcterms:created>
  <dcterms:modified xsi:type="dcterms:W3CDTF">2023-08-03T19:37:00Z</dcterms:modified>
</cp:coreProperties>
</file>