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951" w:rsidRDefault="00260CD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COP4710 – Theory and Structure of Databases</w:t>
      </w:r>
    </w:p>
    <w:p w:rsidR="00853951" w:rsidRDefault="00260CDD"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853951" w:rsidRDefault="00853951">
      <w:pPr>
        <w:rPr>
          <w:rFonts w:ascii="Arial" w:hAnsi="Arial" w:cs="Arial"/>
        </w:rPr>
      </w:pPr>
    </w:p>
    <w:p w:rsidR="00853951" w:rsidRDefault="00260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 8</w:t>
      </w:r>
    </w:p>
    <w:p w:rsidR="00853951" w:rsidRDefault="00260CDD">
      <w:r>
        <w:rPr>
          <w:rFonts w:ascii="Arial" w:hAnsi="Arial" w:cs="Arial"/>
          <w:sz w:val="28"/>
          <w:szCs w:val="28"/>
        </w:rPr>
        <w:t>Due Sunday Night, July 3, 2016</w:t>
      </w:r>
    </w:p>
    <w:p w:rsidR="00853951" w:rsidRDefault="00792311">
      <w:pPr>
        <w:rPr>
          <w:rFonts w:ascii="Arial" w:hAnsi="Arial" w:cs="Arial"/>
          <w:b/>
          <w:bCs/>
          <w:i/>
          <w:iCs/>
          <w:color w:val="993300"/>
        </w:rPr>
      </w:pPr>
      <w:r>
        <w:rPr>
          <w:rFonts w:ascii="Arial" w:hAnsi="Arial" w:cs="Arial"/>
          <w:b/>
          <w:bCs/>
          <w:i/>
          <w:iCs/>
          <w:color w:val="993300"/>
        </w:rPr>
        <w:t>Eric Adams</w:t>
      </w:r>
    </w:p>
    <w:p w:rsidR="00853951" w:rsidRDefault="00853951"/>
    <w:p w:rsidR="00853951" w:rsidRDefault="00260CDD">
      <w:r>
        <w:t>==========</w:t>
      </w:r>
    </w:p>
    <w:p w:rsidR="00853951" w:rsidRDefault="00260CDD">
      <w:pPr>
        <w:rPr>
          <w:color w:val="008000"/>
        </w:rPr>
      </w:pPr>
      <w:r>
        <w:rPr>
          <w:b/>
          <w:bCs/>
        </w:rPr>
        <w:t>1.</w:t>
      </w:r>
      <w:r>
        <w:t xml:space="preserve"> What is a multi-valued dependency? One sentence.</w:t>
      </w:r>
    </w:p>
    <w:p w:rsidR="00853951" w:rsidRDefault="00792311">
      <w:pPr>
        <w:rPr>
          <w:color w:val="008000"/>
        </w:rPr>
      </w:pPr>
      <w:r>
        <w:rPr>
          <w:color w:val="008000"/>
        </w:rPr>
        <w:t>One instance of attribute A determines several instances of attribute B.</w:t>
      </w: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260CDD">
      <w:r>
        <w:t>==========</w:t>
      </w:r>
    </w:p>
    <w:p w:rsidR="00853951" w:rsidRDefault="00260CDD">
      <w:r>
        <w:t>2. The following table tells us about:</w:t>
      </w:r>
    </w:p>
    <w:p w:rsidR="00853951" w:rsidRDefault="00260CDD">
      <w:pPr>
        <w:numPr>
          <w:ilvl w:val="0"/>
          <w:numId w:val="1"/>
        </w:numPr>
      </w:pPr>
      <w:r>
        <w:t xml:space="preserve">Chinese take-out </w:t>
      </w:r>
      <w:r>
        <w:t>stores</w:t>
      </w:r>
    </w:p>
    <w:p w:rsidR="00853951" w:rsidRDefault="00260CDD">
      <w:pPr>
        <w:numPr>
          <w:ilvl w:val="0"/>
          <w:numId w:val="1"/>
        </w:numPr>
      </w:pPr>
      <w:r>
        <w:t>Menu items</w:t>
      </w:r>
    </w:p>
    <w:p w:rsidR="00853951" w:rsidRDefault="00260CDD">
      <w:pPr>
        <w:numPr>
          <w:ilvl w:val="0"/>
          <w:numId w:val="1"/>
        </w:numPr>
      </w:pPr>
      <w:r>
        <w:t>The stores’ delivery areas</w:t>
      </w:r>
    </w:p>
    <w:p w:rsidR="00853951" w:rsidRDefault="00260CDD">
      <w:pPr>
        <w:rPr>
          <w:b/>
          <w:bCs/>
        </w:rPr>
      </w:pPr>
      <w:r>
        <w:t xml:space="preserve"> </w:t>
      </w:r>
    </w:p>
    <w:p w:rsidR="00853951" w:rsidRDefault="00260CDD">
      <w:pPr>
        <w:tabs>
          <w:tab w:val="left" w:pos="2520"/>
        </w:tabs>
        <w:rPr>
          <w:rFonts w:ascii="Arial" w:hAnsi="Arial" w:cs="Arial"/>
          <w:b/>
          <w:bCs/>
          <w:i/>
          <w:iCs/>
          <w:sz w:val="21"/>
          <w:szCs w:val="21"/>
        </w:rPr>
      </w:pPr>
      <w:r>
        <w:rPr>
          <w:b/>
          <w:bCs/>
        </w:rPr>
        <w:t>Store</w:t>
      </w:r>
    </w:p>
    <w:tbl>
      <w:tblPr>
        <w:tblW w:w="4895" w:type="dxa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024"/>
        <w:gridCol w:w="2250"/>
        <w:gridCol w:w="1621"/>
      </w:tblGrid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  <w:t>store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  <w:t>menuItem</w:t>
            </w:r>
            <w:proofErr w:type="spellEnd"/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1"/>
                <w:szCs w:val="21"/>
              </w:rPr>
              <w:t>deliveryArea</w:t>
            </w:r>
            <w:proofErr w:type="spellEnd"/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01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Generals Chicken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3rd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01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Cashew Chicken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5th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01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Mu Shu Pork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6th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01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 xml:space="preserve">Chop </w:t>
            </w:r>
            <w:proofErr w:type="spellStart"/>
            <w:r>
              <w:t>Suey</w:t>
            </w:r>
            <w:proofErr w:type="spellEnd"/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853951">
            <w:pPr>
              <w:snapToGrid w:val="0"/>
            </w:pP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02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Generals Chicken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1st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02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Cashew Chicken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2nd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02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853951">
            <w:pPr>
              <w:snapToGrid w:val="0"/>
            </w:pP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7th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02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853951">
            <w:pPr>
              <w:snapToGrid w:val="0"/>
            </w:pP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 xml:space="preserve">8th </w:t>
            </w:r>
            <w:r>
              <w:t>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03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Mu Shu Pork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4th St.</w:t>
            </w:r>
          </w:p>
        </w:tc>
      </w:tr>
      <w:tr w:rsidR="00853951">
        <w:tc>
          <w:tcPr>
            <w:tcW w:w="1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03</w:t>
            </w:r>
          </w:p>
        </w:tc>
        <w:tc>
          <w:tcPr>
            <w:tcW w:w="2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Mu Shu Pork</w:t>
            </w:r>
          </w:p>
        </w:tc>
        <w:tc>
          <w:tcPr>
            <w:tcW w:w="1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9th St.</w:t>
            </w:r>
          </w:p>
        </w:tc>
      </w:tr>
    </w:tbl>
    <w:p w:rsidR="00853951" w:rsidRDefault="00853951"/>
    <w:p w:rsidR="00853951" w:rsidRDefault="00260CDD">
      <w:r>
        <w:rPr>
          <w:b/>
          <w:bCs/>
        </w:rPr>
        <w:t>(a)</w:t>
      </w:r>
      <w:r>
        <w:t xml:space="preserve"> Identify the dependencies in this table.</w:t>
      </w:r>
    </w:p>
    <w:p w:rsidR="00853951" w:rsidRDefault="00853951">
      <w:pPr>
        <w:rPr>
          <w:color w:val="008000"/>
        </w:rPr>
      </w:pPr>
    </w:p>
    <w:p w:rsidR="00853951" w:rsidRDefault="00260CDD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tabs>
          <w:tab w:val="left" w:pos="275"/>
        </w:tabs>
      </w:pPr>
      <w:r>
        <w:rPr>
          <w:color w:val="008000"/>
        </w:rPr>
        <w:t>Hint:</w:t>
      </w:r>
    </w:p>
    <w:p w:rsidR="00853951" w:rsidRDefault="00260CDD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tabs>
          <w:tab w:val="left" w:pos="275"/>
        </w:tabs>
        <w:spacing w:before="115"/>
      </w:pPr>
      <w:r>
        <w:rPr>
          <w:color w:val="008000"/>
        </w:rPr>
        <w:t xml:space="preserve">A </w:t>
      </w:r>
      <w:r>
        <w:rPr>
          <w:i/>
          <w:iCs/>
          <w:color w:val="008000"/>
        </w:rPr>
        <w:t>functional (single valued) dependency</w:t>
      </w:r>
      <w:r>
        <w:rPr>
          <w:color w:val="008000"/>
        </w:rPr>
        <w:t xml:space="preserve"> looks like this:</w:t>
      </w:r>
    </w:p>
    <w:p w:rsidR="00853951" w:rsidRDefault="00260CDD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tabs>
          <w:tab w:val="left" w:pos="275"/>
        </w:tabs>
      </w:pPr>
      <w:r>
        <w:rPr>
          <w:color w:val="008000"/>
        </w:rPr>
        <w:tab/>
        <w:t xml:space="preserve">determinant </w:t>
      </w:r>
      <w:r>
        <w:rPr>
          <w:color w:val="008000"/>
        </w:rPr>
        <w:t xml:space="preserve">→ </w:t>
      </w:r>
      <w:proofErr w:type="spellStart"/>
      <w:r>
        <w:rPr>
          <w:color w:val="008000"/>
        </w:rPr>
        <w:t>dependentAttributes</w:t>
      </w:r>
      <w:proofErr w:type="spellEnd"/>
    </w:p>
    <w:p w:rsidR="00853951" w:rsidRDefault="00260CDD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tabs>
          <w:tab w:val="left" w:pos="275"/>
        </w:tabs>
        <w:spacing w:before="115"/>
      </w:pPr>
      <w:r>
        <w:rPr>
          <w:color w:val="008000"/>
        </w:rPr>
        <w:t xml:space="preserve">A </w:t>
      </w:r>
      <w:r>
        <w:rPr>
          <w:i/>
          <w:iCs/>
          <w:color w:val="008000"/>
        </w:rPr>
        <w:t>multivalued dependency</w:t>
      </w:r>
      <w:r>
        <w:rPr>
          <w:color w:val="008000"/>
        </w:rPr>
        <w:t xml:space="preserve"> looks like this:</w:t>
      </w:r>
    </w:p>
    <w:p w:rsidR="00853951" w:rsidRDefault="00260CDD">
      <w:pPr>
        <w:pBdr>
          <w:top w:val="single" w:sz="2" w:space="1" w:color="000001"/>
          <w:left w:val="single" w:sz="2" w:space="1" w:color="000001"/>
          <w:bottom w:val="single" w:sz="2" w:space="1" w:color="000001"/>
          <w:right w:val="single" w:sz="2" w:space="1" w:color="000001"/>
        </w:pBdr>
        <w:tabs>
          <w:tab w:val="left" w:pos="275"/>
        </w:tabs>
      </w:pPr>
      <w:r>
        <w:rPr>
          <w:color w:val="008000"/>
        </w:rPr>
        <w:tab/>
        <w:t xml:space="preserve">determinant →→ </w:t>
      </w:r>
      <w:proofErr w:type="spellStart"/>
      <w:r>
        <w:rPr>
          <w:color w:val="008000"/>
        </w:rPr>
        <w:t>dependentAttributes</w:t>
      </w:r>
      <w:proofErr w:type="spellEnd"/>
    </w:p>
    <w:p w:rsidR="00853951" w:rsidRDefault="00853951">
      <w:pPr>
        <w:rPr>
          <w:color w:val="008000"/>
        </w:rPr>
      </w:pPr>
    </w:p>
    <w:p w:rsidR="00853951" w:rsidRDefault="00792311">
      <w:pPr>
        <w:rPr>
          <w:color w:val="008000"/>
        </w:rPr>
      </w:pPr>
      <w:r>
        <w:rPr>
          <w:color w:val="008000"/>
        </w:rPr>
        <w:t xml:space="preserve">store </w:t>
      </w:r>
      <w:r>
        <w:rPr>
          <w:color w:val="008000"/>
        </w:rPr>
        <w:t>→→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menuItem</w:t>
      </w:r>
      <w:proofErr w:type="spellEnd"/>
    </w:p>
    <w:p w:rsidR="00792311" w:rsidRDefault="00792311">
      <w:pPr>
        <w:rPr>
          <w:color w:val="008000"/>
        </w:rPr>
      </w:pPr>
      <w:r>
        <w:rPr>
          <w:color w:val="008000"/>
        </w:rPr>
        <w:t xml:space="preserve">store </w:t>
      </w:r>
      <w:r>
        <w:rPr>
          <w:color w:val="008000"/>
        </w:rPr>
        <w:t>→</w:t>
      </w:r>
      <w:r>
        <w:rPr>
          <w:color w:val="008000"/>
        </w:rPr>
        <w:t xml:space="preserve"> </w:t>
      </w:r>
      <w:r>
        <w:rPr>
          <w:color w:val="008000"/>
        </w:rPr>
        <w:t>→</w:t>
      </w:r>
      <w:r>
        <w:rPr>
          <w:color w:val="008000"/>
        </w:rPr>
        <w:t xml:space="preserve"> </w:t>
      </w:r>
      <w:proofErr w:type="spellStart"/>
      <w:r>
        <w:rPr>
          <w:color w:val="008000"/>
        </w:rPr>
        <w:t>deliveryArea</w:t>
      </w:r>
      <w:proofErr w:type="spellEnd"/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260CDD">
      <w:r>
        <w:rPr>
          <w:b/>
          <w:bCs/>
        </w:rPr>
        <w:t>(b)</w:t>
      </w:r>
      <w:r>
        <w:t xml:space="preserve"> Decompose the table into Fourth Normal Form.</w:t>
      </w:r>
    </w:p>
    <w:p w:rsidR="00853951" w:rsidRDefault="00792311">
      <w:pPr>
        <w:rPr>
          <w:color w:val="008000"/>
        </w:rPr>
      </w:pPr>
      <w:r>
        <w:rPr>
          <w:color w:val="008000"/>
        </w:rPr>
        <w:t>Menu (</w:t>
      </w:r>
      <w:r>
        <w:rPr>
          <w:color w:val="008000"/>
          <w:u w:val="single"/>
        </w:rPr>
        <w:t>store</w:t>
      </w:r>
      <w:r>
        <w:rPr>
          <w:color w:val="008000"/>
        </w:rPr>
        <w:t xml:space="preserve">, </w:t>
      </w:r>
      <w:proofErr w:type="spellStart"/>
      <w:r>
        <w:rPr>
          <w:color w:val="008000"/>
          <w:u w:val="single"/>
        </w:rPr>
        <w:t>menuItem</w:t>
      </w:r>
      <w:proofErr w:type="spellEnd"/>
      <w:r>
        <w:rPr>
          <w:color w:val="008000"/>
        </w:rPr>
        <w:t>)</w:t>
      </w:r>
    </w:p>
    <w:p w:rsidR="00792311" w:rsidRPr="00792311" w:rsidRDefault="00792311">
      <w:pPr>
        <w:rPr>
          <w:color w:val="008000"/>
        </w:rPr>
      </w:pPr>
      <w:r>
        <w:rPr>
          <w:color w:val="008000"/>
        </w:rPr>
        <w:t>Delivery (</w:t>
      </w:r>
      <w:r>
        <w:rPr>
          <w:color w:val="008000"/>
          <w:u w:val="single"/>
        </w:rPr>
        <w:t>store</w:t>
      </w:r>
      <w:r>
        <w:rPr>
          <w:color w:val="008000"/>
        </w:rPr>
        <w:t xml:space="preserve">, </w:t>
      </w:r>
      <w:proofErr w:type="spellStart"/>
      <w:proofErr w:type="gramStart"/>
      <w:r>
        <w:rPr>
          <w:color w:val="008000"/>
          <w:u w:val="single"/>
        </w:rPr>
        <w:t>deliveryArea</w:t>
      </w:r>
      <w:proofErr w:type="spellEnd"/>
      <w:r>
        <w:rPr>
          <w:color w:val="008000"/>
        </w:rPr>
        <w:t>(</w:t>
      </w:r>
      <w:proofErr w:type="gramEnd"/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260CDD">
      <w:r>
        <w:t>==========</w:t>
      </w:r>
    </w:p>
    <w:p w:rsidR="00853951" w:rsidRDefault="00260CDD">
      <w:r>
        <w:t>3. A vehicle is considered to be heavy if it's 5000 or more pounds, and light if it's below 2000 pounds, and Medium otherwise. The following table shows four vehicl</w:t>
      </w:r>
      <w:r>
        <w:t>es:</w:t>
      </w:r>
    </w:p>
    <w:p w:rsidR="00853951" w:rsidRDefault="00260CDD">
      <w:pPr>
        <w:rPr>
          <w:b/>
          <w:bCs/>
        </w:rPr>
      </w:pPr>
      <w:r>
        <w:t xml:space="preserve"> </w:t>
      </w:r>
    </w:p>
    <w:p w:rsidR="00853951" w:rsidRDefault="00260CDD">
      <w:pPr>
        <w:rPr>
          <w:rFonts w:ascii="Arial" w:hAnsi="Arial" w:cs="Arial"/>
          <w:b/>
          <w:bCs/>
          <w:sz w:val="21"/>
          <w:szCs w:val="21"/>
          <w:u w:val="single"/>
        </w:rPr>
      </w:pPr>
      <w:r>
        <w:rPr>
          <w:b/>
          <w:bCs/>
        </w:rPr>
        <w:t>Vehicle</w:t>
      </w:r>
    </w:p>
    <w:tbl>
      <w:tblPr>
        <w:tblW w:w="5369" w:type="dxa"/>
        <w:tblInd w:w="57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137"/>
        <w:gridCol w:w="1374"/>
        <w:gridCol w:w="1727"/>
        <w:gridCol w:w="1131"/>
      </w:tblGrid>
      <w:tr w:rsidR="00853951"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make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  <w:u w:val="single"/>
              </w:rPr>
              <w:t>model</w:t>
            </w:r>
          </w:p>
        </w:tc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type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weight</w:t>
            </w:r>
          </w:p>
        </w:tc>
      </w:tr>
      <w:tr w:rsidR="00853951"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Ford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F-350</w:t>
            </w:r>
          </w:p>
        </w:tc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Heavy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7000</w:t>
            </w:r>
          </w:p>
        </w:tc>
      </w:tr>
      <w:tr w:rsidR="00853951"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Mazda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Miata</w:t>
            </w:r>
          </w:p>
        </w:tc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Light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1800</w:t>
            </w:r>
          </w:p>
        </w:tc>
      </w:tr>
      <w:tr w:rsidR="00853951"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Toyota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Camry</w:t>
            </w:r>
          </w:p>
        </w:tc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Medium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3000</w:t>
            </w:r>
          </w:p>
        </w:tc>
      </w:tr>
      <w:tr w:rsidR="00853951"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Lincoln</w:t>
            </w:r>
          </w:p>
        </w:tc>
        <w:tc>
          <w:tcPr>
            <w:tcW w:w="13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Town Car</w:t>
            </w:r>
          </w:p>
        </w:tc>
        <w:tc>
          <w:tcPr>
            <w:tcW w:w="17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Heavy</w:t>
            </w:r>
          </w:p>
        </w:tc>
        <w:tc>
          <w:tcPr>
            <w:tcW w:w="1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3" w:type="dxa"/>
            </w:tcMar>
          </w:tcPr>
          <w:p w:rsidR="00853951" w:rsidRDefault="00260CDD">
            <w:pPr>
              <w:snapToGrid w:val="0"/>
            </w:pPr>
            <w:r>
              <w:t>5100</w:t>
            </w:r>
          </w:p>
        </w:tc>
      </w:tr>
    </w:tbl>
    <w:p w:rsidR="00853951" w:rsidRDefault="00853951"/>
    <w:p w:rsidR="00853951" w:rsidRDefault="00260CDD">
      <w:r>
        <w:t xml:space="preserve">There's a relationship between the “type” column and the “weight” column. The values in “type” are descriptions of </w:t>
      </w:r>
      <w:r>
        <w:t>Heavy, Medium, and Light. The values in “weight” also correspond to Heavy, Medium, and Light. These two columns are related to each other, and they shouldn't be.</w:t>
      </w:r>
    </w:p>
    <w:p w:rsidR="00853951" w:rsidRDefault="00853951"/>
    <w:p w:rsidR="00853951" w:rsidRDefault="00260CDD">
      <w:r>
        <w:t>The table complies with all the normal forms through 5NF, so there isn't a key problem. The p</w:t>
      </w:r>
      <w:r>
        <w:t xml:space="preserve">roblem stems from an interrelationship between the </w:t>
      </w:r>
      <w:proofErr w:type="spellStart"/>
      <w:r>
        <w:t>the</w:t>
      </w:r>
      <w:proofErr w:type="spellEnd"/>
      <w:r>
        <w:t xml:space="preserve"> domains of “type” and “weight”.</w:t>
      </w:r>
    </w:p>
    <w:p w:rsidR="00853951" w:rsidRDefault="00853951"/>
    <w:p w:rsidR="00853951" w:rsidRDefault="00260CDD">
      <w:pPr>
        <w:rPr>
          <w:color w:val="008000"/>
        </w:rPr>
      </w:pPr>
      <w:r>
        <w:rPr>
          <w:b/>
          <w:bCs/>
        </w:rPr>
        <w:t>(a)</w:t>
      </w:r>
      <w:r>
        <w:t xml:space="preserve"> What normal form does this table not comply with?</w:t>
      </w:r>
    </w:p>
    <w:p w:rsidR="00853951" w:rsidRDefault="00792311">
      <w:pPr>
        <w:rPr>
          <w:color w:val="008000"/>
        </w:rPr>
      </w:pPr>
      <w:r>
        <w:rPr>
          <w:color w:val="008000"/>
        </w:rPr>
        <w:t>Domain/Key Normal Form</w:t>
      </w:r>
    </w:p>
    <w:p w:rsidR="00853951" w:rsidRDefault="00853951">
      <w:pPr>
        <w:rPr>
          <w:color w:val="008000"/>
        </w:rPr>
      </w:pPr>
    </w:p>
    <w:p w:rsidR="00853951" w:rsidRDefault="00260CDD">
      <w:r>
        <w:rPr>
          <w:b/>
          <w:bCs/>
        </w:rPr>
        <w:t>(b)</w:t>
      </w:r>
      <w:r>
        <w:t xml:space="preserve"> Write the </w:t>
      </w:r>
      <w:r>
        <w:rPr>
          <w:b/>
          <w:bCs/>
        </w:rPr>
        <w:t>schemas</w:t>
      </w:r>
      <w:r>
        <w:t xml:space="preserve"> </w:t>
      </w:r>
      <w:proofErr w:type="gramStart"/>
      <w:r>
        <w:t xml:space="preserve">( </w:t>
      </w:r>
      <w:proofErr w:type="spellStart"/>
      <w:r>
        <w:rPr>
          <w:rFonts w:ascii="Arial" w:hAnsi="Arial" w:cs="Arial"/>
          <w:sz w:val="20"/>
          <w:szCs w:val="20"/>
        </w:rPr>
        <w:t>TableName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( attribute1, attribute2, … )</w:t>
      </w:r>
      <w:r>
        <w:t xml:space="preserve">  ) for a pair of  decomposed tables that correct the problem.</w:t>
      </w:r>
    </w:p>
    <w:p w:rsidR="00853951" w:rsidRDefault="00792311">
      <w:pPr>
        <w:rPr>
          <w:color w:val="008000"/>
        </w:rPr>
      </w:pPr>
      <w:r>
        <w:rPr>
          <w:color w:val="008000"/>
        </w:rPr>
        <w:t>Vehicle (</w:t>
      </w:r>
      <w:r>
        <w:rPr>
          <w:color w:val="008000"/>
          <w:u w:val="single"/>
        </w:rPr>
        <w:t>make</w:t>
      </w:r>
      <w:r>
        <w:rPr>
          <w:color w:val="008000"/>
        </w:rPr>
        <w:t xml:space="preserve">, </w:t>
      </w:r>
      <w:r>
        <w:rPr>
          <w:color w:val="008000"/>
          <w:u w:val="single"/>
        </w:rPr>
        <w:t>model</w:t>
      </w:r>
      <w:r>
        <w:rPr>
          <w:color w:val="008000"/>
        </w:rPr>
        <w:t>, type)</w:t>
      </w:r>
    </w:p>
    <w:p w:rsidR="00792311" w:rsidRPr="00792311" w:rsidRDefault="00792311">
      <w:pPr>
        <w:rPr>
          <w:color w:val="008000"/>
        </w:rPr>
      </w:pPr>
      <w:proofErr w:type="spellStart"/>
      <w:r>
        <w:rPr>
          <w:color w:val="008000"/>
        </w:rPr>
        <w:t>WeightRange</w:t>
      </w:r>
      <w:proofErr w:type="spellEnd"/>
      <w:r>
        <w:rPr>
          <w:color w:val="008000"/>
        </w:rPr>
        <w:t xml:space="preserve"> (</w:t>
      </w:r>
      <w:r>
        <w:rPr>
          <w:color w:val="008000"/>
          <w:u w:val="single"/>
        </w:rPr>
        <w:t>Minimum</w:t>
      </w:r>
      <w:r>
        <w:rPr>
          <w:color w:val="008000"/>
        </w:rPr>
        <w:t xml:space="preserve">, </w:t>
      </w:r>
      <w:proofErr w:type="spellStart"/>
      <w:r>
        <w:rPr>
          <w:color w:val="008000"/>
        </w:rPr>
        <w:t>WeightClassification</w:t>
      </w:r>
      <w:proofErr w:type="spellEnd"/>
      <w:r>
        <w:rPr>
          <w:color w:val="008000"/>
        </w:rPr>
        <w:t>)</w:t>
      </w: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853951">
      <w:pPr>
        <w:rPr>
          <w:color w:val="008000"/>
        </w:rPr>
      </w:pPr>
    </w:p>
    <w:p w:rsidR="00853951" w:rsidRDefault="00260CDD">
      <w:r>
        <w:t>==========</w:t>
      </w:r>
    </w:p>
    <w:p w:rsidR="00853951" w:rsidRDefault="00260CDD">
      <w:r>
        <w:lastRenderedPageBreak/>
        <w:t>4. The first six normal forms (all except DKNF) take aim at three different types of problems.</w:t>
      </w:r>
    </w:p>
    <w:p w:rsidR="00853951" w:rsidRDefault="00853951"/>
    <w:p w:rsidR="00853951" w:rsidRDefault="00260CDD">
      <w:r>
        <w:rPr>
          <w:b/>
          <w:bCs/>
        </w:rPr>
        <w:t>(a)</w:t>
      </w:r>
      <w:r>
        <w:t xml:space="preserve"> What are the three types of problems?</w:t>
      </w:r>
    </w:p>
    <w:p w:rsidR="00853951" w:rsidRDefault="00260CDD">
      <w:pPr>
        <w:tabs>
          <w:tab w:val="left" w:pos="345"/>
        </w:tabs>
      </w:pPr>
      <w:r>
        <w:tab/>
        <w:t>1.</w:t>
      </w:r>
      <w:r>
        <w:rPr>
          <w:color w:val="008000"/>
        </w:rPr>
        <w:t xml:space="preserve"> Non-atomic values and repeated </w:t>
      </w:r>
      <w:proofErr w:type="spellStart"/>
      <w:r>
        <w:rPr>
          <w:color w:val="008000"/>
        </w:rPr>
        <w:t>valuese</w:t>
      </w:r>
      <w:proofErr w:type="spellEnd"/>
    </w:p>
    <w:p w:rsidR="00853951" w:rsidRDefault="00260CDD">
      <w:pPr>
        <w:tabs>
          <w:tab w:val="left" w:pos="345"/>
        </w:tabs>
      </w:pPr>
      <w:r>
        <w:tab/>
        <w:t>2.</w:t>
      </w:r>
      <w:r>
        <w:rPr>
          <w:color w:val="008000"/>
        </w:rPr>
        <w:t xml:space="preserve"> Functional dependency problems</w:t>
      </w:r>
    </w:p>
    <w:p w:rsidR="00853951" w:rsidRDefault="00260CDD">
      <w:pPr>
        <w:tabs>
          <w:tab w:val="left" w:pos="345"/>
        </w:tabs>
      </w:pPr>
      <w:r>
        <w:tab/>
        <w:t>3.</w:t>
      </w:r>
      <w:r>
        <w:rPr>
          <w:color w:val="008000"/>
        </w:rPr>
        <w:t xml:space="preserve"> Multi-valued dependency problems</w:t>
      </w:r>
    </w:p>
    <w:p w:rsidR="00853951" w:rsidRDefault="00853951"/>
    <w:p w:rsidR="00853951" w:rsidRDefault="00853951"/>
    <w:p w:rsidR="00853951" w:rsidRDefault="00260CDD">
      <w:r>
        <w:rPr>
          <w:b/>
          <w:bCs/>
        </w:rPr>
        <w:t>(b)</w:t>
      </w:r>
      <w:r>
        <w:t xml:space="preserve"> Which normal form</w:t>
      </w:r>
      <w:r>
        <w:t>s apply to each type of problem above?</w:t>
      </w:r>
    </w:p>
    <w:p w:rsidR="00853951" w:rsidRDefault="00260CDD">
      <w:pPr>
        <w:tabs>
          <w:tab w:val="left" w:pos="345"/>
        </w:tabs>
      </w:pPr>
      <w:r>
        <w:tab/>
        <w:t>1.</w:t>
      </w:r>
      <w:r>
        <w:rPr>
          <w:color w:val="008000"/>
        </w:rPr>
        <w:t xml:space="preserve"> 1NF</w:t>
      </w:r>
    </w:p>
    <w:p w:rsidR="00853951" w:rsidRDefault="00260CDD">
      <w:pPr>
        <w:tabs>
          <w:tab w:val="left" w:pos="345"/>
        </w:tabs>
      </w:pPr>
      <w:r>
        <w:tab/>
        <w:t>2.</w:t>
      </w:r>
      <w:r>
        <w:rPr>
          <w:color w:val="008000"/>
        </w:rPr>
        <w:t xml:space="preserve"> 2NF, 3NF, and BC NF</w:t>
      </w:r>
    </w:p>
    <w:p w:rsidR="00853951" w:rsidRDefault="00260CDD">
      <w:pPr>
        <w:tabs>
          <w:tab w:val="left" w:pos="345"/>
        </w:tabs>
      </w:pPr>
      <w:r>
        <w:tab/>
        <w:t>3.</w:t>
      </w:r>
      <w:r>
        <w:rPr>
          <w:color w:val="008000"/>
        </w:rPr>
        <w:t xml:space="preserve"> 4NF and</w:t>
      </w:r>
      <w:bookmarkStart w:id="0" w:name="_GoBack"/>
      <w:bookmarkEnd w:id="0"/>
      <w:r>
        <w:rPr>
          <w:color w:val="008000"/>
        </w:rPr>
        <w:t xml:space="preserve"> 5NF</w:t>
      </w:r>
    </w:p>
    <w:sectPr w:rsidR="00853951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auto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A2054"/>
    <w:multiLevelType w:val="multilevel"/>
    <w:tmpl w:val="C834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62EA0789"/>
    <w:multiLevelType w:val="multilevel"/>
    <w:tmpl w:val="742653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951"/>
    <w:rsid w:val="00260CDD"/>
    <w:rsid w:val="00792311"/>
    <w:rsid w:val="0085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21275"/>
  <w15:docId w15:val="{72D12773-0D16-4249-B5A9-CDBCBCB5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color w:val="00000A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ListLabel1">
    <w:name w:val="ListLabel 1"/>
    <w:qFormat/>
    <w:rPr>
      <w:rFonts w:cs="OpenSymbol;Arial Unicode MS"/>
    </w:rPr>
  </w:style>
  <w:style w:type="character" w:customStyle="1" w:styleId="ListLabel2">
    <w:name w:val="ListLabel 2"/>
    <w:qFormat/>
    <w:rPr>
      <w:rFonts w:cs="OpenSymbol;Arial Unicode M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</w:rPr>
  </w:style>
  <w:style w:type="character" w:customStyle="1" w:styleId="ListLabel18">
    <w:name w:val="ListLabel 18"/>
    <w:qFormat/>
    <w:rPr>
      <w:rFonts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imbus Sans L;Arial" w:eastAsia="DejaVu Sans" w:hAnsi="Nimbus Sans L;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COP4710 – Theory and Structure of Databases</vt:lpstr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COP4710 – Theory and Structure of Databases</dc:title>
  <dc:subject/>
  <dc:creator>eric adams</dc:creator>
  <dc:description/>
  <cp:lastModifiedBy>eric adams</cp:lastModifiedBy>
  <cp:revision>2</cp:revision>
  <dcterms:created xsi:type="dcterms:W3CDTF">2016-07-02T19:37:00Z</dcterms:created>
  <dcterms:modified xsi:type="dcterms:W3CDTF">2016-07-02T19:37:00Z</dcterms:modified>
  <dc:language>en-US</dc:language>
</cp:coreProperties>
</file>