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24"/>
          <w:szCs w:val="24"/>
          <w:lang w:eastAsia="en-US"/>
        </w:rPr>
        <w:id w:val="-13654370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9B0B99">
            <w:sdt>
              <w:sdtPr>
                <w:rPr>
                  <w:rFonts w:asciiTheme="majorHAnsi" w:eastAsiaTheme="majorEastAsia" w:hAnsiTheme="majorHAnsi" w:cstheme="majorBidi"/>
                  <w:sz w:val="24"/>
                  <w:szCs w:val="24"/>
                  <w:lang w:eastAsia="en-US"/>
                </w:rPr>
                <w:alias w:val="Company"/>
                <w:id w:val="13406915"/>
                <w:dataBinding w:prefixMappings="xmlns:ns0='http://schemas.openxmlformats.org/officeDocument/2006/extended-properties'" w:xpath="/ns0:Properties[1]/ns0:Company[1]" w:storeItemID="{6668398D-A668-4E3E-A5EB-62B293D839F1}"/>
                <w:text/>
              </w:sdtPr>
              <w:sdtEndPr>
                <w:rPr>
                  <w:sz w:val="32"/>
                  <w:szCs w:val="32"/>
                  <w:lang w:eastAsia="ja-JP"/>
                </w:rPr>
              </w:sdtEndPr>
              <w:sdtContent>
                <w:tc>
                  <w:tcPr>
                    <w:tcW w:w="7672" w:type="dxa"/>
                    <w:tcMar>
                      <w:top w:w="216" w:type="dxa"/>
                      <w:left w:w="115" w:type="dxa"/>
                      <w:bottom w:w="216" w:type="dxa"/>
                      <w:right w:w="115" w:type="dxa"/>
                    </w:tcMar>
                  </w:tcPr>
                  <w:p w:rsidR="009B0B99" w:rsidRDefault="008F16D2" w:rsidP="009B0B99">
                    <w:pPr>
                      <w:pStyle w:val="NoSpacing"/>
                      <w:rPr>
                        <w:rFonts w:asciiTheme="majorHAnsi" w:eastAsiaTheme="majorEastAsia" w:hAnsiTheme="majorHAnsi" w:cstheme="majorBidi"/>
                      </w:rPr>
                    </w:pPr>
                    <w:r>
                      <w:rPr>
                        <w:rFonts w:asciiTheme="majorHAnsi" w:eastAsiaTheme="majorEastAsia" w:hAnsiTheme="majorHAnsi" w:cstheme="majorBidi"/>
                        <w:sz w:val="24"/>
                        <w:szCs w:val="24"/>
                        <w:lang w:eastAsia="en-US"/>
                      </w:rPr>
                      <w:t>ECSE 490 – Digital Signal Processing Lab</w:t>
                    </w:r>
                  </w:p>
                </w:tc>
              </w:sdtContent>
            </w:sdt>
          </w:tr>
          <w:tr w:rsidR="009B0B99">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B0B99" w:rsidRDefault="009B0B99" w:rsidP="009B0B9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 1</w:t>
                    </w:r>
                  </w:p>
                </w:sdtContent>
              </w:sdt>
            </w:tc>
          </w:tr>
          <w:tr w:rsidR="009B0B99">
            <w:sdt>
              <w:sdtPr>
                <w:rPr>
                  <w:rFonts w:asciiTheme="majorHAnsi" w:eastAsiaTheme="majorEastAsia" w:hAnsiTheme="majorHAnsi" w:cstheme="majorBidi"/>
                  <w:sz w:val="32"/>
                  <w:szCs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B0B99" w:rsidRDefault="009B0B99" w:rsidP="009B0B99">
                    <w:pPr>
                      <w:pStyle w:val="NoSpacing"/>
                      <w:rPr>
                        <w:rFonts w:asciiTheme="majorHAnsi" w:eastAsiaTheme="majorEastAsia" w:hAnsiTheme="majorHAnsi" w:cstheme="majorBidi"/>
                      </w:rPr>
                    </w:pPr>
                    <w:r w:rsidRPr="00297580">
                      <w:rPr>
                        <w:rFonts w:asciiTheme="majorHAnsi" w:eastAsiaTheme="majorEastAsia" w:hAnsiTheme="majorHAnsi" w:cstheme="majorBidi"/>
                        <w:sz w:val="32"/>
                        <w:szCs w:val="32"/>
                      </w:rPr>
                      <w:t>Implementing Audio Effects in MATLAB and Simulink</w:t>
                    </w:r>
                  </w:p>
                </w:tc>
              </w:sdtContent>
            </w:sdt>
          </w:tr>
        </w:tbl>
        <w:p w:rsidR="009B0B99" w:rsidRDefault="009B0B99"/>
        <w:p w:rsidR="009B0B99" w:rsidRDefault="009B0B99"/>
        <w:tbl>
          <w:tblPr>
            <w:tblpPr w:leftFromText="187" w:rightFromText="187" w:horzAnchor="margin" w:tblpXSpec="center" w:tblpYSpec="bottom"/>
            <w:tblW w:w="3493" w:type="pct"/>
            <w:tblLook w:val="04A0" w:firstRow="1" w:lastRow="0" w:firstColumn="1" w:lastColumn="0" w:noHBand="0" w:noVBand="1"/>
          </w:tblPr>
          <w:tblGrid>
            <w:gridCol w:w="6197"/>
          </w:tblGrid>
          <w:tr w:rsidR="009B0B99" w:rsidRPr="00297580" w:rsidTr="00297580">
            <w:trPr>
              <w:trHeight w:val="1513"/>
            </w:trPr>
            <w:tc>
              <w:tcPr>
                <w:tcW w:w="6196" w:type="dxa"/>
                <w:tcMar>
                  <w:top w:w="216" w:type="dxa"/>
                  <w:left w:w="115" w:type="dxa"/>
                  <w:bottom w:w="216" w:type="dxa"/>
                  <w:right w:w="115" w:type="dxa"/>
                </w:tcMar>
              </w:tcPr>
              <w:sdt>
                <w:sdtPr>
                  <w:rPr>
                    <w:sz w:val="32"/>
                    <w:szCs w:val="32"/>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B0B99" w:rsidRPr="00297580" w:rsidRDefault="00297580">
                    <w:pPr>
                      <w:pStyle w:val="NoSpacing"/>
                      <w:rPr>
                        <w:sz w:val="32"/>
                        <w:szCs w:val="32"/>
                      </w:rPr>
                    </w:pPr>
                    <w:r w:rsidRPr="00297580">
                      <w:rPr>
                        <w:sz w:val="32"/>
                        <w:szCs w:val="32"/>
                      </w:rPr>
                      <w:t>Group 1 -</w:t>
                    </w:r>
                    <w:r w:rsidR="009B0B99" w:rsidRPr="00297580">
                      <w:rPr>
                        <w:sz w:val="32"/>
                        <w:szCs w:val="32"/>
                      </w:rPr>
                      <w:t xml:space="preserve">Isabel Helleur (2603507130) and Loren </w:t>
                    </w:r>
                    <w:proofErr w:type="spellStart"/>
                    <w:r w:rsidR="009B0B99" w:rsidRPr="00297580">
                      <w:rPr>
                        <w:sz w:val="32"/>
                        <w:szCs w:val="32"/>
                      </w:rPr>
                      <w:t>Lugosch</w:t>
                    </w:r>
                    <w:proofErr w:type="spellEnd"/>
                    <w:r w:rsidR="009B0B99" w:rsidRPr="00297580">
                      <w:rPr>
                        <w:sz w:val="32"/>
                        <w:szCs w:val="32"/>
                      </w:rPr>
                      <w:t>(</w:t>
                    </w:r>
                    <w:r w:rsidR="00C04BCE" w:rsidRPr="00297580">
                      <w:rPr>
                        <w:sz w:val="32"/>
                        <w:szCs w:val="32"/>
                      </w:rPr>
                      <w:t>260404057</w:t>
                    </w:r>
                    <w:r w:rsidR="009B0B99" w:rsidRPr="00297580">
                      <w:rPr>
                        <w:sz w:val="32"/>
                        <w:szCs w:val="32"/>
                      </w:rPr>
                      <w:t>)</w:t>
                    </w:r>
                  </w:p>
                </w:sdtContent>
              </w:sdt>
              <w:p w:rsidR="00297580" w:rsidRDefault="00297580">
                <w:pPr>
                  <w:pStyle w:val="NoSpacing"/>
                  <w:rPr>
                    <w:sz w:val="32"/>
                    <w:szCs w:val="32"/>
                  </w:rPr>
                </w:pPr>
              </w:p>
              <w:p w:rsidR="009B0B99" w:rsidRPr="00297580" w:rsidRDefault="007D0249">
                <w:pPr>
                  <w:pStyle w:val="NoSpacing"/>
                  <w:rPr>
                    <w:sz w:val="32"/>
                    <w:szCs w:val="32"/>
                  </w:rPr>
                </w:pPr>
                <w:r w:rsidRPr="00297580">
                  <w:rPr>
                    <w:sz w:val="32"/>
                    <w:szCs w:val="32"/>
                  </w:rPr>
                  <w:t xml:space="preserve">February 6, </w:t>
                </w:r>
                <w:r w:rsidR="009B0B99" w:rsidRPr="00297580">
                  <w:rPr>
                    <w:sz w:val="32"/>
                    <w:szCs w:val="32"/>
                  </w:rPr>
                  <w:t>2013</w:t>
                </w:r>
              </w:p>
              <w:p w:rsidR="009B0B99" w:rsidRPr="00297580" w:rsidRDefault="009B0B99">
                <w:pPr>
                  <w:pStyle w:val="NoSpacing"/>
                  <w:rPr>
                    <w:sz w:val="32"/>
                    <w:szCs w:val="32"/>
                  </w:rPr>
                </w:pPr>
              </w:p>
            </w:tc>
          </w:tr>
        </w:tbl>
        <w:p w:rsidR="009B0B99" w:rsidRPr="00297580" w:rsidRDefault="009B0B99">
          <w:pPr>
            <w:rPr>
              <w:sz w:val="32"/>
              <w:szCs w:val="32"/>
            </w:rPr>
          </w:pPr>
        </w:p>
        <w:p w:rsidR="0055231A" w:rsidRDefault="009B0B99" w:rsidP="0055231A">
          <w:r w:rsidRPr="00297580">
            <w:br w:type="page"/>
          </w:r>
        </w:p>
      </w:sdtContent>
    </w:sdt>
    <w:p w:rsidR="005C20A5" w:rsidRDefault="0000295F" w:rsidP="0055231A">
      <w:pPr>
        <w:pStyle w:val="Heading2"/>
      </w:pPr>
      <w:r>
        <w:t>1.2 Reverberation</w:t>
      </w:r>
    </w:p>
    <w:p w:rsidR="008F040E" w:rsidRDefault="008F040E" w:rsidP="0000295F">
      <w:pPr>
        <w:rPr>
          <w:rFonts w:asciiTheme="majorHAnsi" w:eastAsiaTheme="majorEastAsia" w:hAnsiTheme="majorHAnsi" w:cstheme="majorBidi"/>
        </w:rPr>
      </w:pPr>
      <w:r>
        <w:rPr>
          <w:rFonts w:asciiTheme="majorHAnsi" w:eastAsiaTheme="majorEastAsia" w:hAnsiTheme="majorHAnsi" w:cstheme="majorBidi"/>
        </w:rPr>
        <w:t xml:space="preserve">Reverberations of sounds can be expressed in terms of a delay </w:t>
      </w:r>
      <m:oMath>
        <m:r>
          <w:rPr>
            <w:rFonts w:ascii="Cambria Math" w:eastAsiaTheme="majorEastAsia" w:hAnsi="Cambria Math" w:cstheme="majorBidi"/>
          </w:rPr>
          <m:t>(</m:t>
        </m:r>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oMath>
      <w:r>
        <w:rPr>
          <w:rFonts w:asciiTheme="majorHAnsi" w:eastAsiaTheme="majorEastAsia" w:hAnsiTheme="majorHAnsi" w:cstheme="majorBidi"/>
        </w:rPr>
        <w:t xml:space="preserve"> and attenuation </w:t>
      </w:r>
      <m:oMath>
        <m:r>
          <w:rPr>
            <w:rFonts w:ascii="Cambria Math" w:eastAsiaTheme="majorEastAsia" w:hAnsi="Cambria Math" w:cstheme="majorBidi"/>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oMath>
      <w:r>
        <w:rPr>
          <w:rFonts w:asciiTheme="majorHAnsi" w:eastAsiaTheme="majorEastAsia" w:hAnsiTheme="majorHAnsi" w:cstheme="majorBidi"/>
        </w:rPr>
        <w:t>of the initial signal.</w:t>
      </w:r>
    </w:p>
    <w:p w:rsidR="0000295F" w:rsidRPr="0000295F" w:rsidRDefault="0000295F" w:rsidP="0000295F">
      <m:oMathPara>
        <m:oMathParaPr>
          <m:jc m:val="center"/>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r>
            <w:rPr>
              <w:rFonts w:ascii="Lucida Sans Unicode" w:hAnsi="Lucida Sans Unicode" w:cs="Lucida Sans Unicode"/>
            </w:rPr>
            <m:t>h</m:t>
          </m:r>
          <m:d>
            <m:dPr>
              <m:begChr m:val="["/>
              <m:endChr m:val="]"/>
              <m:ctrlPr>
                <w:rPr>
                  <w:rFonts w:ascii="Cambria Math" w:hAnsi="Cambria Math"/>
                  <w:i/>
                </w:rPr>
              </m:ctrlPr>
            </m:dPr>
            <m:e>
              <m:r>
                <w:rPr>
                  <w:rFonts w:ascii="Cambria Math" w:hAnsi="Cambria Math"/>
                </w:rPr>
                <m:t>n</m:t>
              </m:r>
            </m:e>
          </m:d>
          <m:r>
            <w:rPr>
              <w:rFonts w:ascii="Lucida Sans Unicode" w:hAnsi="Lucida Sans Unicode" w:cs="Lucida Sans Unicode"/>
            </w:rPr>
            <m:t>*</m:t>
          </m:r>
          <m:r>
            <w:rPr>
              <w:rFonts w:ascii="Cambria Math" w:hAnsi="Cambria Math"/>
            </w:rPr>
            <m:t>x[n]</m:t>
          </m:r>
        </m:oMath>
      </m:oMathPara>
    </w:p>
    <w:p w:rsidR="0077667C" w:rsidRDefault="0077667C" w:rsidP="0000295F">
      <w:pPr>
        <w:pStyle w:val="Heading2"/>
      </w:pPr>
    </w:p>
    <w:p w:rsidR="0000295F" w:rsidRDefault="0000295F" w:rsidP="0000295F">
      <w:pPr>
        <w:pStyle w:val="Heading2"/>
      </w:pPr>
      <w:r>
        <w:t>1.2.1 FIR Comb Filter</w:t>
      </w:r>
    </w:p>
    <w:p w:rsidR="0077667C" w:rsidRPr="0000295F" w:rsidRDefault="0077667C" w:rsidP="0000295F">
      <w:pPr>
        <w:rPr>
          <w:rFonts w:eastAsiaTheme="minorEastAsia"/>
        </w:rPr>
      </w:pPr>
      <w:r>
        <w:rPr>
          <w:rFonts w:eastAsiaTheme="minorEastAsia"/>
        </w:rPr>
        <w:t>A finite impulse response filter can be described by the impulse response:</w:t>
      </w:r>
    </w:p>
    <w:p w:rsidR="0000295F" w:rsidRPr="0000295F" w:rsidRDefault="0000295F" w:rsidP="0000295F">
      <w:pPr>
        <w:rPr>
          <w:rFonts w:eastAsiaTheme="minorEastAsia"/>
        </w:rPr>
      </w:pPr>
      <m:oMathPara>
        <m:oMathParaPr>
          <m:jc m:val="center"/>
        </m:oMathParaPr>
        <m:oMath>
          <m:r>
            <w:rPr>
              <w:rFonts w:ascii="Lucida Sans Unicode" w:eastAsiaTheme="minorEastAsia" w:hAnsi="Lucida Sans Unicode" w:cs="Lucida Sans Unicode"/>
            </w:rPr>
            <m:t>h</m:t>
          </m:r>
          <m:r>
            <w:rPr>
              <w:rFonts w:ascii="Cambria Math" w:eastAsiaTheme="minorEastAsia" w:hAnsi="Cambria Math"/>
            </w:rPr>
            <m:t>[n] = δ[n] + Gδ[n-M]</m:t>
          </m:r>
        </m:oMath>
      </m:oMathPara>
    </w:p>
    <w:p w:rsidR="0000295F" w:rsidRPr="0000295F" w:rsidRDefault="0000295F" w:rsidP="0000295F">
      <w:pPr>
        <w:rPr>
          <w:rFonts w:eastAsiaTheme="minorEastAsia"/>
        </w:rPr>
      </w:pPr>
      <w:r>
        <w:rPr>
          <w:rFonts w:eastAsiaTheme="minorEastAsia"/>
        </w:rPr>
        <w:t>Where M is a delay of a certain number of samples and G is some amplitude scaling factor</w:t>
      </w:r>
      <w:r w:rsidR="009A04DF">
        <w:rPr>
          <w:rFonts w:eastAsiaTheme="minorEastAsia"/>
        </w:rPr>
        <w:t xml:space="preserve"> where G &lt; |1|.</w:t>
      </w:r>
    </w:p>
    <w:p w:rsidR="0077667C" w:rsidRDefault="0077667C" w:rsidP="0000295F">
      <w:pPr>
        <w:pStyle w:val="Heading2"/>
      </w:pPr>
    </w:p>
    <w:p w:rsidR="0000295F" w:rsidRDefault="0000295F" w:rsidP="0000295F">
      <w:pPr>
        <w:pStyle w:val="Heading2"/>
      </w:pPr>
      <w:r>
        <w:t>1.2.2 IIR Reverberator</w:t>
      </w:r>
    </w:p>
    <w:p w:rsidR="009A04DF" w:rsidRDefault="009A04DF" w:rsidP="009A04DF">
      <w:r>
        <w:t>The IIR reverberator can be described with a transfer function:</w:t>
      </w:r>
    </w:p>
    <w:p w:rsidR="009A04DF" w:rsidRPr="009A04DF" w:rsidRDefault="009A04DF" w:rsidP="009A04DF">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1-G</m:t>
              </m:r>
              <m:sSup>
                <m:sSupPr>
                  <m:ctrlPr>
                    <w:rPr>
                      <w:rFonts w:ascii="Cambria Math" w:hAnsi="Cambria Math"/>
                      <w:i/>
                    </w:rPr>
                  </m:ctrlPr>
                </m:sSupPr>
                <m:e>
                  <m:r>
                    <w:rPr>
                      <w:rFonts w:ascii="Cambria Math" w:hAnsi="Cambria Math"/>
                    </w:rPr>
                    <m:t>z</m:t>
                  </m:r>
                </m:e>
                <m:sup>
                  <m:r>
                    <w:rPr>
                      <w:rFonts w:ascii="Cambria Math" w:hAnsi="Cambria Math"/>
                    </w:rPr>
                    <m:t>-M</m:t>
                  </m:r>
                </m:sup>
              </m:sSup>
            </m:den>
          </m:f>
        </m:oMath>
      </m:oMathPara>
    </w:p>
    <w:p w:rsidR="0000295F" w:rsidRDefault="009A04DF" w:rsidP="0000295F">
      <w:r>
        <w:t>Its impulse response can then be calculated using the inverse z-transform:</w:t>
      </w:r>
    </w:p>
    <w:p w:rsidR="009A04DF" w:rsidRPr="009A04DF" w:rsidRDefault="009A04DF" w:rsidP="0000295F">
      <w:pPr>
        <w:rPr>
          <w:rFonts w:eastAsiaTheme="minorEastAsia"/>
        </w:rPr>
      </w:pPr>
      <m:oMathPara>
        <m:oMathParaPr>
          <m:jc m:val="center"/>
        </m:oMathParaPr>
        <m:oMath>
          <m:r>
            <w:rPr>
              <w:rFonts w:ascii="Lucida Sans Unicode" w:hAnsi="Lucida Sans Unicode" w:cs="Lucida Sans Unicode"/>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n</m:t>
                  </m:r>
                </m:num>
                <m:den>
                  <m:r>
                    <w:rPr>
                      <w:rFonts w:ascii="Cambria Math" w:hAnsi="Cambria Math"/>
                    </w:rPr>
                    <m:t>M</m:t>
                  </m:r>
                </m:den>
              </m:f>
            </m:sup>
          </m:sSup>
          <m:r>
            <w:rPr>
              <w:rFonts w:ascii="Cambria Math" w:hAnsi="Cambria Math"/>
            </w:rPr>
            <m:t>u</m:t>
          </m:r>
          <m:d>
            <m:dPr>
              <m:begChr m:val="["/>
              <m:endChr m:val="]"/>
              <m:ctrlPr>
                <w:rPr>
                  <w:rFonts w:ascii="Cambria Math" w:hAnsi="Cambria Math"/>
                  <w:i/>
                </w:rPr>
              </m:ctrlPr>
            </m:dPr>
            <m:e>
              <m:r>
                <w:rPr>
                  <w:rFonts w:ascii="Cambria Math" w:hAnsi="Cambria Math"/>
                </w:rPr>
                <m:t>n</m:t>
              </m:r>
            </m:e>
          </m:d>
        </m:oMath>
      </m:oMathPara>
    </w:p>
    <w:p w:rsidR="004C7D9B" w:rsidRDefault="009A04DF">
      <w:r>
        <w:t xml:space="preserve">This can simulate the reverberations of a room because the impulse response generates attenuated echoes of the original impulse, much like sound waves reflecting off of the walls of a room. </w:t>
      </w:r>
    </w:p>
    <w:p w:rsidR="00EE291D" w:rsidRDefault="00EE291D" w:rsidP="00EE291D">
      <w:pPr>
        <w:keepNext/>
      </w:pPr>
      <w:r>
        <w:rPr>
          <w:noProof/>
        </w:rPr>
        <w:lastRenderedPageBreak/>
        <w:drawing>
          <wp:inline distT="0" distB="0" distL="0" distR="0">
            <wp:extent cx="5486400" cy="2754249"/>
            <wp:effectExtent l="19050" t="0" r="0" b="0"/>
            <wp:docPr id="2" name="Picture 1" descr="\\campus.mcgill.ca\EMF\ELE\ihelle1\Desktop\DSP LAB\Experiment 1\122impulse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mcgill.ca\EMF\ELE\ihelle1\Desktop\DSP LAB\Experiment 1\122impulseresponse.jpg"/>
                    <pic:cNvPicPr>
                      <a:picLocks noChangeAspect="1" noChangeArrowheads="1"/>
                    </pic:cNvPicPr>
                  </pic:nvPicPr>
                  <pic:blipFill>
                    <a:blip r:embed="rId6" cstate="print"/>
                    <a:srcRect/>
                    <a:stretch>
                      <a:fillRect/>
                    </a:stretch>
                  </pic:blipFill>
                  <pic:spPr bwMode="auto">
                    <a:xfrm>
                      <a:off x="0" y="0"/>
                      <a:ext cx="5486400" cy="2754249"/>
                    </a:xfrm>
                    <a:prstGeom prst="rect">
                      <a:avLst/>
                    </a:prstGeom>
                    <a:noFill/>
                    <a:ln w="9525">
                      <a:noFill/>
                      <a:miter lim="800000"/>
                      <a:headEnd/>
                      <a:tailEnd/>
                    </a:ln>
                  </pic:spPr>
                </pic:pic>
              </a:graphicData>
            </a:graphic>
          </wp:inline>
        </w:drawing>
      </w:r>
    </w:p>
    <w:p w:rsidR="00EE291D" w:rsidRDefault="00EE291D" w:rsidP="00EE291D">
      <w:pPr>
        <w:pStyle w:val="Caption"/>
        <w:jc w:val="center"/>
      </w:pPr>
      <w:r>
        <w:t xml:space="preserve">Figure </w:t>
      </w:r>
      <w:fldSimple w:instr=" SEQ Figure \* ARABIC ">
        <w:r w:rsidR="008F16D2">
          <w:rPr>
            <w:noProof/>
          </w:rPr>
          <w:t>1</w:t>
        </w:r>
      </w:fldSimple>
      <w:r>
        <w:t xml:space="preserve"> - IIR Reverberation</w:t>
      </w:r>
    </w:p>
    <w:p w:rsidR="00393A34" w:rsidRDefault="00393A34">
      <w:r>
        <w:t xml:space="preserve">In order for the reverberator to be stable, the Region of Convergence for the transfer function must include the unit circle </w:t>
      </w:r>
      <w:r w:rsidR="00A6634E">
        <w:t>and therefore |G|&lt;1.</w:t>
      </w:r>
    </w:p>
    <w:p w:rsidR="00A6634E" w:rsidRDefault="00A6634E" w:rsidP="00A6634E">
      <w:pPr>
        <w:keepNext/>
      </w:pPr>
      <w:r>
        <w:rPr>
          <w:noProof/>
        </w:rPr>
        <w:drawing>
          <wp:inline distT="0" distB="0" distL="0" distR="0">
            <wp:extent cx="5486400" cy="315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frequencyrespon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153410"/>
                    </a:xfrm>
                    <a:prstGeom prst="rect">
                      <a:avLst/>
                    </a:prstGeom>
                  </pic:spPr>
                </pic:pic>
              </a:graphicData>
            </a:graphic>
          </wp:inline>
        </w:drawing>
      </w:r>
    </w:p>
    <w:p w:rsidR="00A6634E" w:rsidRDefault="00A6634E" w:rsidP="00A6634E">
      <w:pPr>
        <w:pStyle w:val="Caption"/>
        <w:jc w:val="center"/>
      </w:pPr>
      <w:r>
        <w:t xml:space="preserve">Figure </w:t>
      </w:r>
      <w:r w:rsidR="002053D5">
        <w:fldChar w:fldCharType="begin"/>
      </w:r>
      <w:r>
        <w:instrText xml:space="preserve"> SEQ Figure \* ARABIC </w:instrText>
      </w:r>
      <w:r w:rsidR="002053D5">
        <w:fldChar w:fldCharType="separate"/>
      </w:r>
      <w:r w:rsidR="008F16D2">
        <w:rPr>
          <w:noProof/>
        </w:rPr>
        <w:t>2</w:t>
      </w:r>
      <w:r w:rsidR="002053D5">
        <w:fldChar w:fldCharType="end"/>
      </w:r>
      <w:r>
        <w:t>- Frequency response of the IIR Reverberator</w:t>
      </w:r>
      <w:r w:rsidR="005F5D2C">
        <w:t xml:space="preserve"> with M=1</w:t>
      </w:r>
      <w:r w:rsidR="00E90F9A">
        <w:t xml:space="preserve"> and G=1/2</w:t>
      </w:r>
    </w:p>
    <w:p w:rsidR="00062F34" w:rsidRDefault="00062F34" w:rsidP="00062F34">
      <w:pPr>
        <w:keepNext/>
      </w:pPr>
      <w:r>
        <w:rPr>
          <w:noProof/>
        </w:rPr>
        <w:lastRenderedPageBreak/>
        <w:drawing>
          <wp:inline distT="0" distB="0" distL="0" distR="0" wp14:anchorId="0A30DF2C" wp14:editId="0FEE5069">
            <wp:extent cx="5486400" cy="3240532"/>
            <wp:effectExtent l="0" t="0" r="0" b="0"/>
            <wp:docPr id="15" name="Picture 15" descr="C:\Users\Isabel\Dropbox\DSP Lab\lab1\IIR_M5_G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abel\Dropbox\DSP Lab\lab1\IIR_M5_G0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0532"/>
                    </a:xfrm>
                    <a:prstGeom prst="rect">
                      <a:avLst/>
                    </a:prstGeom>
                    <a:noFill/>
                    <a:ln>
                      <a:noFill/>
                    </a:ln>
                  </pic:spPr>
                </pic:pic>
              </a:graphicData>
            </a:graphic>
          </wp:inline>
        </w:drawing>
      </w:r>
    </w:p>
    <w:p w:rsidR="00062F34" w:rsidRDefault="00062F34" w:rsidP="00062F34">
      <w:pPr>
        <w:pStyle w:val="Caption"/>
        <w:jc w:val="center"/>
      </w:pPr>
      <w:r>
        <w:t xml:space="preserve">Figure </w:t>
      </w:r>
      <w:fldSimple w:instr=" SEQ Figure \* ARABIC ">
        <w:r w:rsidR="008F16D2">
          <w:rPr>
            <w:noProof/>
          </w:rPr>
          <w:t>3</w:t>
        </w:r>
      </w:fldSimple>
      <w:r>
        <w:t xml:space="preserve"> - </w:t>
      </w:r>
      <w:r w:rsidRPr="008C39FB">
        <w:t xml:space="preserve">Frequency response of the IIR Reverberator with </w:t>
      </w:r>
      <w:r>
        <w:t>M=5 and G=1/4</w:t>
      </w:r>
    </w:p>
    <w:p w:rsidR="00062F34" w:rsidRDefault="00062F34" w:rsidP="00062F34">
      <w:pPr>
        <w:keepNext/>
      </w:pPr>
      <w:r>
        <w:rPr>
          <w:noProof/>
        </w:rPr>
        <w:drawing>
          <wp:inline distT="0" distB="0" distL="0" distR="0" wp14:anchorId="38A00443" wp14:editId="6DD046CB">
            <wp:extent cx="5486400" cy="3240532"/>
            <wp:effectExtent l="0" t="0" r="0" b="0"/>
            <wp:docPr id="16" name="Picture 16" descr="C:\Users\Isabel\Dropbox\DSP Lab\lab1\IIR_M19_G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bel\Dropbox\DSP Lab\lab1\IIR_M19_G0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40532"/>
                    </a:xfrm>
                    <a:prstGeom prst="rect">
                      <a:avLst/>
                    </a:prstGeom>
                    <a:noFill/>
                    <a:ln>
                      <a:noFill/>
                    </a:ln>
                  </pic:spPr>
                </pic:pic>
              </a:graphicData>
            </a:graphic>
          </wp:inline>
        </w:drawing>
      </w:r>
    </w:p>
    <w:p w:rsidR="00062F34" w:rsidRPr="00062F34" w:rsidRDefault="00062F34" w:rsidP="00062F34">
      <w:pPr>
        <w:pStyle w:val="Caption"/>
        <w:jc w:val="center"/>
      </w:pPr>
      <w:r>
        <w:t xml:space="preserve">Figure </w:t>
      </w:r>
      <w:fldSimple w:instr=" SEQ Figure \* ARABIC ">
        <w:r w:rsidR="008F16D2">
          <w:rPr>
            <w:noProof/>
          </w:rPr>
          <w:t>4</w:t>
        </w:r>
      </w:fldSimple>
      <w:r>
        <w:t xml:space="preserve"> - </w:t>
      </w:r>
      <w:r w:rsidRPr="006E3167">
        <w:t>Frequency response of the I</w:t>
      </w:r>
      <w:r>
        <w:t>IR Reverberator with M=19 and G=3</w:t>
      </w:r>
      <w:r w:rsidRPr="006E3167">
        <w:t>/4</w:t>
      </w:r>
    </w:p>
    <w:p w:rsidR="005F5D2C" w:rsidRPr="005F5D2C" w:rsidRDefault="005F5D2C" w:rsidP="005F5D2C"/>
    <w:p w:rsidR="0077667C" w:rsidRDefault="0077667C" w:rsidP="0077667C">
      <w:pPr>
        <w:keepNext/>
      </w:pPr>
      <w:r>
        <w:rPr>
          <w:noProof/>
        </w:rPr>
        <w:lastRenderedPageBreak/>
        <w:drawing>
          <wp:inline distT="0" distB="0" distL="0" distR="0" wp14:anchorId="77D87C24" wp14:editId="471F70AE">
            <wp:extent cx="5123815" cy="2777490"/>
            <wp:effectExtent l="0" t="0" r="0" b="0"/>
            <wp:docPr id="10" name="Picture 10" descr="C:\Users\Isabel\Dropbox\DSP Lab\lab1\IIR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bel\Dropbox\DSP Lab\lab1\IIR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815" cy="2777490"/>
                    </a:xfrm>
                    <a:prstGeom prst="rect">
                      <a:avLst/>
                    </a:prstGeom>
                    <a:noFill/>
                    <a:ln>
                      <a:noFill/>
                    </a:ln>
                  </pic:spPr>
                </pic:pic>
              </a:graphicData>
            </a:graphic>
          </wp:inline>
        </w:drawing>
      </w:r>
    </w:p>
    <w:p w:rsidR="0077667C" w:rsidRDefault="0077667C" w:rsidP="0077667C">
      <w:pPr>
        <w:pStyle w:val="Caption"/>
        <w:jc w:val="center"/>
      </w:pPr>
      <w:r>
        <w:t xml:space="preserve">Figure </w:t>
      </w:r>
      <w:fldSimple w:instr=" SEQ Figure \* ARABIC ">
        <w:r w:rsidR="008F16D2">
          <w:rPr>
            <w:noProof/>
          </w:rPr>
          <w:t>5</w:t>
        </w:r>
      </w:fldSimple>
      <w:r>
        <w:t xml:space="preserve"> - IIR Reverberator in Simulink</w:t>
      </w:r>
    </w:p>
    <w:p w:rsidR="0077667C" w:rsidRDefault="0077667C" w:rsidP="0077667C">
      <w:pPr>
        <w:keepNext/>
      </w:pPr>
      <w:r w:rsidRPr="0077667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1C32A9F1" wp14:editId="5EAE3726">
            <wp:extent cx="5201920" cy="2466975"/>
            <wp:effectExtent l="0" t="0" r="0" b="0"/>
            <wp:docPr id="11" name="Picture 11" descr="C:\Users\Isabel\Dropbox\DSP Lab\lab1\IIR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abel\Dropbox\DSP Lab\lab1\IIRsub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920" cy="2466975"/>
                    </a:xfrm>
                    <a:prstGeom prst="rect">
                      <a:avLst/>
                    </a:prstGeom>
                    <a:noFill/>
                    <a:ln>
                      <a:noFill/>
                    </a:ln>
                  </pic:spPr>
                </pic:pic>
              </a:graphicData>
            </a:graphic>
          </wp:inline>
        </w:drawing>
      </w:r>
    </w:p>
    <w:p w:rsidR="0077667C" w:rsidRDefault="0077667C" w:rsidP="0077667C">
      <w:pPr>
        <w:pStyle w:val="Caption"/>
        <w:jc w:val="center"/>
      </w:pPr>
      <w:r>
        <w:t xml:space="preserve">Figure </w:t>
      </w:r>
      <w:fldSimple w:instr=" SEQ Figure \* ARABIC ">
        <w:r w:rsidR="008F16D2">
          <w:rPr>
            <w:noProof/>
          </w:rPr>
          <w:t>6</w:t>
        </w:r>
      </w:fldSimple>
      <w:r>
        <w:t xml:space="preserve"> - IIR Reverberator Subsystem in Simulink</w:t>
      </w:r>
    </w:p>
    <w:p w:rsidR="005F5D2C" w:rsidRDefault="005F5D2C" w:rsidP="005F5D2C">
      <w:pPr>
        <w:keepNext/>
        <w:jc w:val="center"/>
      </w:pPr>
      <w:r>
        <w:rPr>
          <w:noProof/>
        </w:rPr>
        <w:drawing>
          <wp:inline distT="0" distB="0" distL="0" distR="0" wp14:anchorId="5C869A46" wp14:editId="32D957BB">
            <wp:extent cx="2415396" cy="1854679"/>
            <wp:effectExtent l="0" t="0" r="0" b="0"/>
            <wp:docPr id="12" name="Picture 12" descr="C:\Users\Isabel\Dropbox\DSP Lab\lab1\iircas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bel\Dropbox\DSP Lab\lab1\iircasc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5599" cy="1854835"/>
                    </a:xfrm>
                    <a:prstGeom prst="rect">
                      <a:avLst/>
                    </a:prstGeom>
                    <a:noFill/>
                    <a:ln>
                      <a:noFill/>
                    </a:ln>
                  </pic:spPr>
                </pic:pic>
              </a:graphicData>
            </a:graphic>
          </wp:inline>
        </w:drawing>
      </w:r>
    </w:p>
    <w:p w:rsidR="005F5D2C" w:rsidRDefault="005F5D2C" w:rsidP="005F5D2C">
      <w:pPr>
        <w:pStyle w:val="Caption"/>
        <w:jc w:val="center"/>
      </w:pPr>
      <w:r>
        <w:t xml:space="preserve">Figure </w:t>
      </w:r>
      <w:fldSimple w:instr=" SEQ Figure \* ARABIC ">
        <w:r w:rsidR="008F16D2">
          <w:rPr>
            <w:noProof/>
          </w:rPr>
          <w:t>7</w:t>
        </w:r>
      </w:fldSimple>
      <w:r>
        <w:t xml:space="preserve"> - Cascade of IIR Reverberators</w:t>
      </w:r>
    </w:p>
    <w:p w:rsidR="005F5D2C" w:rsidRDefault="005F5D2C" w:rsidP="005F5D2C">
      <w:pPr>
        <w:keepNext/>
        <w:jc w:val="center"/>
      </w:pPr>
      <w:r>
        <w:rPr>
          <w:noProof/>
        </w:rPr>
        <w:lastRenderedPageBreak/>
        <w:drawing>
          <wp:inline distT="0" distB="0" distL="0" distR="0" wp14:anchorId="570774C7" wp14:editId="5417D9F2">
            <wp:extent cx="3002280" cy="2225675"/>
            <wp:effectExtent l="0" t="0" r="0" b="0"/>
            <wp:docPr id="13" name="Picture 13" descr="C:\Users\Isabel\Dropbox\DSP Lab\lab1\IIR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abel\Dropbox\DSP Lab\lab1\IIRparall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2280" cy="2225675"/>
                    </a:xfrm>
                    <a:prstGeom prst="rect">
                      <a:avLst/>
                    </a:prstGeom>
                    <a:noFill/>
                    <a:ln>
                      <a:noFill/>
                    </a:ln>
                  </pic:spPr>
                </pic:pic>
              </a:graphicData>
            </a:graphic>
          </wp:inline>
        </w:drawing>
      </w:r>
    </w:p>
    <w:p w:rsidR="0077667C" w:rsidRPr="0077667C" w:rsidRDefault="005F5D2C" w:rsidP="005F5D2C">
      <w:pPr>
        <w:pStyle w:val="Caption"/>
        <w:jc w:val="center"/>
      </w:pPr>
      <w:r>
        <w:t xml:space="preserve">Figure </w:t>
      </w:r>
      <w:fldSimple w:instr=" SEQ Figure \* ARABIC ">
        <w:r w:rsidR="008F16D2">
          <w:rPr>
            <w:noProof/>
          </w:rPr>
          <w:t>8</w:t>
        </w:r>
      </w:fldSimple>
      <w:r>
        <w:t xml:space="preserve"> - Different IIR Reverberator Blocks </w:t>
      </w:r>
      <w:proofErr w:type="gramStart"/>
      <w:r>
        <w:t>In</w:t>
      </w:r>
      <w:proofErr w:type="gramEnd"/>
      <w:r>
        <w:t xml:space="preserve"> Parallel</w:t>
      </w:r>
    </w:p>
    <w:p w:rsidR="005F5D2C" w:rsidRDefault="005F5D2C" w:rsidP="00F32C11">
      <w:pPr>
        <w:pStyle w:val="Heading2"/>
      </w:pPr>
    </w:p>
    <w:p w:rsidR="00A6634E" w:rsidRDefault="00F32C11" w:rsidP="00F32C11">
      <w:pPr>
        <w:pStyle w:val="Heading2"/>
      </w:pPr>
      <w:r>
        <w:t>1.2.3 Allpass reverberator model</w:t>
      </w:r>
    </w:p>
    <w:p w:rsidR="00F32C11" w:rsidRDefault="00F32C11" w:rsidP="00F32C11">
      <w:pPr>
        <w:rPr>
          <w:rFonts w:asciiTheme="majorHAnsi" w:eastAsiaTheme="majorEastAsia" w:hAnsiTheme="majorHAnsi" w:cstheme="majorBidi"/>
        </w:rPr>
      </w:pPr>
      <w:r>
        <w:rPr>
          <w:rFonts w:asciiTheme="majorHAnsi" w:eastAsiaTheme="majorEastAsia" w:hAnsiTheme="majorHAnsi" w:cstheme="majorBidi"/>
        </w:rPr>
        <w:t xml:space="preserve">An allpass filter can be described with a transfer function of the form </w:t>
      </w:r>
    </w:p>
    <w:p w:rsidR="00F32C11" w:rsidRPr="00F32C11" w:rsidRDefault="00F32C11" w:rsidP="00F32C11">
      <w:pPr>
        <w:rPr>
          <w:rFonts w:eastAsiaTheme="minorEastAsia"/>
        </w:rPr>
      </w:pPr>
      <m:oMathPara>
        <m:oMathParaPr>
          <m:jc m:val="center"/>
        </m:oMathParaPr>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a+b</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b+a</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AE62F5" w:rsidRDefault="00F32C11" w:rsidP="00F32C11">
      <w:pPr>
        <w:rPr>
          <w:rFonts w:eastAsiaTheme="minorEastAsia"/>
        </w:rPr>
      </w:pPr>
      <w:r>
        <w:rPr>
          <w:rFonts w:eastAsiaTheme="minorEastAsia"/>
        </w:rPr>
        <w:t>We calculated the frequency response for this filter in Matlab</w:t>
      </w:r>
      <w:r w:rsidR="00AE62F5">
        <w:rPr>
          <w:rFonts w:eastAsiaTheme="minorEastAsia"/>
        </w:rPr>
        <w:t xml:space="preserve"> for both a = 10 and b = 10</w:t>
      </w:r>
      <w:r>
        <w:rPr>
          <w:rFonts w:eastAsiaTheme="minorEastAsia"/>
        </w:rPr>
        <w:t>.</w:t>
      </w:r>
    </w:p>
    <w:p w:rsidR="00F32C11" w:rsidRDefault="00AE62F5" w:rsidP="00F32C11">
      <w:pPr>
        <w:keepNext/>
      </w:pPr>
      <w:r>
        <w:rPr>
          <w:noProof/>
        </w:rPr>
        <w:drawing>
          <wp:inline distT="0" distB="0" distL="0" distR="0" wp14:anchorId="32110915" wp14:editId="5296413F">
            <wp:extent cx="5486400" cy="2557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 resp allpass a,b=10.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557780"/>
                    </a:xfrm>
                    <a:prstGeom prst="rect">
                      <a:avLst/>
                    </a:prstGeom>
                  </pic:spPr>
                </pic:pic>
              </a:graphicData>
            </a:graphic>
          </wp:inline>
        </w:drawing>
      </w:r>
    </w:p>
    <w:p w:rsidR="00F32C11" w:rsidRDefault="00F32C11" w:rsidP="00F32C11">
      <w:pPr>
        <w:pStyle w:val="Caption"/>
        <w:jc w:val="center"/>
      </w:pPr>
      <w:r>
        <w:t xml:space="preserve">Figure </w:t>
      </w:r>
      <w:r w:rsidR="002053D5">
        <w:fldChar w:fldCharType="begin"/>
      </w:r>
      <w:r>
        <w:instrText xml:space="preserve"> SEQ Figure \* ARABIC </w:instrText>
      </w:r>
      <w:r w:rsidR="002053D5">
        <w:fldChar w:fldCharType="separate"/>
      </w:r>
      <w:r w:rsidR="008F16D2">
        <w:rPr>
          <w:noProof/>
        </w:rPr>
        <w:t>9</w:t>
      </w:r>
      <w:r w:rsidR="002053D5">
        <w:fldChar w:fldCharType="end"/>
      </w:r>
      <w:r w:rsidR="00AE62F5">
        <w:t xml:space="preserve"> - Frequency response </w:t>
      </w:r>
      <w:r>
        <w:t>o</w:t>
      </w:r>
      <w:r w:rsidR="00AE62F5">
        <w:t>f</w:t>
      </w:r>
      <w:r>
        <w:t xml:space="preserve"> an allpass filter</w:t>
      </w:r>
    </w:p>
    <w:p w:rsidR="00F32C11" w:rsidRDefault="00AE62F5" w:rsidP="00F32C11">
      <w:r>
        <w:t xml:space="preserve">Using these same values for </w:t>
      </w:r>
      <w:proofErr w:type="gramStart"/>
      <w:r>
        <w:t>a and</w:t>
      </w:r>
      <w:proofErr w:type="gramEnd"/>
      <w:r>
        <w:t xml:space="preserve"> b, we also plotted its impulse response. </w:t>
      </w:r>
    </w:p>
    <w:p w:rsidR="00AE62F5" w:rsidRDefault="00AE62F5" w:rsidP="00AE62F5">
      <w:pPr>
        <w:keepNext/>
      </w:pPr>
      <w:r>
        <w:rPr>
          <w:noProof/>
        </w:rPr>
        <w:lastRenderedPageBreak/>
        <w:drawing>
          <wp:inline distT="0" distB="0" distL="0" distR="0" wp14:anchorId="6951E6D3" wp14:editId="06111DCC">
            <wp:extent cx="5486400" cy="2557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 resp allpass a,b=10.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557780"/>
                    </a:xfrm>
                    <a:prstGeom prst="rect">
                      <a:avLst/>
                    </a:prstGeom>
                  </pic:spPr>
                </pic:pic>
              </a:graphicData>
            </a:graphic>
          </wp:inline>
        </w:drawing>
      </w:r>
    </w:p>
    <w:p w:rsidR="00AE62F5" w:rsidRDefault="00AE62F5" w:rsidP="00AE62F5">
      <w:pPr>
        <w:pStyle w:val="Caption"/>
        <w:jc w:val="center"/>
      </w:pPr>
      <w:r>
        <w:t xml:space="preserve">Figure </w:t>
      </w:r>
      <w:r w:rsidR="002053D5">
        <w:fldChar w:fldCharType="begin"/>
      </w:r>
      <w:r>
        <w:instrText xml:space="preserve"> SEQ Figure \* ARABIC </w:instrText>
      </w:r>
      <w:r w:rsidR="002053D5">
        <w:fldChar w:fldCharType="separate"/>
      </w:r>
      <w:r w:rsidR="008F16D2">
        <w:rPr>
          <w:noProof/>
        </w:rPr>
        <w:t>10</w:t>
      </w:r>
      <w:r w:rsidR="002053D5">
        <w:fldChar w:fldCharType="end"/>
      </w:r>
      <w:r>
        <w:t xml:space="preserve"> - Impulse response of an allpass filter</w:t>
      </w:r>
    </w:p>
    <w:p w:rsidR="00CA1F38" w:rsidRDefault="009872CE" w:rsidP="00AE62F5">
      <w:r>
        <w:t>A</w:t>
      </w:r>
      <w:r w:rsidR="00CA1F38">
        <w:t xml:space="preserve">n allpass filter can approximate a reverberator </w:t>
      </w:r>
      <w:r>
        <w:t>because</w:t>
      </w:r>
      <w:r w:rsidR="00CA1F38">
        <w:t xml:space="preserve"> d</w:t>
      </w:r>
      <w:r>
        <w:t>ifferent frequency components have different phase delays, so parts of the signal at one time will overlap with other parts of the signal at another time, giving the impression of an echo.</w:t>
      </w:r>
    </w:p>
    <w:p w:rsidR="009872CE" w:rsidRDefault="009872CE" w:rsidP="009872CE">
      <w:pPr>
        <w:keepNext/>
      </w:pPr>
      <w:r>
        <w:rPr>
          <w:noProof/>
        </w:rPr>
        <w:drawing>
          <wp:inline distT="0" distB="0" distL="0" distR="0" wp14:anchorId="59B0D939" wp14:editId="708A4FCC">
            <wp:extent cx="5486400" cy="2558199"/>
            <wp:effectExtent l="19050" t="0" r="0" b="0"/>
            <wp:docPr id="5" name="Picture 2" descr="\\campus.mcgill.ca\EMF\ELE\ihelle1\Desktop\DSP LAB\Experiment 1\allpass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us.mcgill.ca\EMF\ELE\ihelle1\Desktop\DSP LAB\Experiment 1\allpassphase.jpg"/>
                    <pic:cNvPicPr>
                      <a:picLocks noChangeAspect="1" noChangeArrowheads="1"/>
                    </pic:cNvPicPr>
                  </pic:nvPicPr>
                  <pic:blipFill>
                    <a:blip r:embed="rId16" cstate="print"/>
                    <a:srcRect/>
                    <a:stretch>
                      <a:fillRect/>
                    </a:stretch>
                  </pic:blipFill>
                  <pic:spPr bwMode="auto">
                    <a:xfrm>
                      <a:off x="0" y="0"/>
                      <a:ext cx="5486400" cy="2558199"/>
                    </a:xfrm>
                    <a:prstGeom prst="rect">
                      <a:avLst/>
                    </a:prstGeom>
                    <a:noFill/>
                    <a:ln w="9525">
                      <a:noFill/>
                      <a:miter lim="800000"/>
                      <a:headEnd/>
                      <a:tailEnd/>
                    </a:ln>
                  </pic:spPr>
                </pic:pic>
              </a:graphicData>
            </a:graphic>
          </wp:inline>
        </w:drawing>
      </w:r>
    </w:p>
    <w:p w:rsidR="009872CE" w:rsidRDefault="009872CE" w:rsidP="009872CE">
      <w:pPr>
        <w:pStyle w:val="Caption"/>
        <w:jc w:val="center"/>
      </w:pPr>
      <w:r>
        <w:t xml:space="preserve">Figure </w:t>
      </w:r>
      <w:fldSimple w:instr=" SEQ Figure \* ARABIC ">
        <w:r w:rsidR="008F16D2">
          <w:rPr>
            <w:noProof/>
          </w:rPr>
          <w:t>11</w:t>
        </w:r>
      </w:fldSimple>
      <w:r>
        <w:t xml:space="preserve"> - Phase delay of an allpass with the same parameters</w:t>
      </w:r>
    </w:p>
    <w:p w:rsidR="00D80DC1" w:rsidRDefault="0011082B" w:rsidP="00AE62F5">
      <w:pPr>
        <w:rPr>
          <w:rFonts w:eastAsiaTheme="minorEastAsia"/>
        </w:rPr>
      </w:pPr>
      <w:r>
        <w:t xml:space="preserve">By first finding </w:t>
      </w:r>
      <w:r w:rsidR="00D80DC1">
        <w:t>the pole</w:t>
      </w:r>
      <w:r>
        <w:t>(</w:t>
      </w:r>
      <w:r w:rsidR="00D80DC1">
        <w:t>s</w:t>
      </w:r>
      <w:r>
        <w:t>)</w:t>
      </w:r>
      <w:r w:rsidR="00D80DC1">
        <w:t xml:space="preserve"> of the transfer function</w:t>
      </w:r>
      <w:r>
        <w:t>, which is</w:t>
      </w:r>
      <w:r w:rsidR="00D80DC1">
        <w:t xml:space="preserve"> </w:t>
      </w:r>
      <m:oMath>
        <m:r>
          <w:rPr>
            <w:rFonts w:ascii="Cambria Math" w:hAnsi="Cambria Math"/>
          </w:rPr>
          <m:t>z=</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it can be seen that</w:t>
      </w:r>
      <w:r>
        <w:t xml:space="preserve"> stability can be assured</w:t>
      </w:r>
      <w:r w:rsidR="00D80DC1">
        <w:t xml:space="preserve"> by</w:t>
      </w:r>
      <w:r>
        <w:t xml:space="preserve"> the ROC</w:t>
      </w:r>
      <w:r w:rsidR="00D80DC1">
        <w:t xml:space="preserve"> including the unit circle,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&lt;1</m:t>
        </m:r>
      </m:oMath>
      <w:r>
        <w:rPr>
          <w:rFonts w:eastAsiaTheme="minorEastAsia"/>
        </w:rPr>
        <w:t xml:space="preserve"> </w:t>
      </w:r>
      <w:proofErr w:type="gramStart"/>
      <w:r>
        <w:rPr>
          <w:rFonts w:eastAsiaTheme="minorEastAsia"/>
        </w:rPr>
        <w:t xml:space="preserve">or </w:t>
      </w:r>
      <w:proofErr w:type="gramEnd"/>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&lt;|b|</m:t>
        </m:r>
      </m:oMath>
      <w:r>
        <w:rPr>
          <w:rFonts w:eastAsiaTheme="minorEastAsia"/>
        </w:rPr>
        <w:t>.</w:t>
      </w:r>
    </w:p>
    <w:p w:rsidR="002D26E7" w:rsidRDefault="002D26E7" w:rsidP="00AE62F5">
      <w:r>
        <w:t xml:space="preserve">We then used this same filter sequentially several times to filter an audio sample to model some reverberations. </w:t>
      </w:r>
    </w:p>
    <w:p w:rsidR="003F7E82" w:rsidRDefault="009B0B99" w:rsidP="009B0B99">
      <w:pPr>
        <w:pStyle w:val="Heading1"/>
      </w:pPr>
      <w:r>
        <w:lastRenderedPageBreak/>
        <w:t>1.3 Ring Modulation</w:t>
      </w:r>
    </w:p>
    <w:p w:rsidR="009B0B99" w:rsidRDefault="009B0B99" w:rsidP="009B0B99"/>
    <w:p w:rsidR="009B0B99" w:rsidRDefault="00536910" w:rsidP="009B0B99">
      <w:r>
        <w:t>We implemented a ring modulator by multiplying an audio sample in time with a sinusoid, and we found that a frequency of 50Hz was ideal fo</w:t>
      </w:r>
      <w:r w:rsidR="00757C36">
        <w:t>r making voices sound sufficiently “robotic”.</w:t>
      </w:r>
      <w:r w:rsidR="0055231A">
        <w:t xml:space="preserve"> We plotted the effect in Matlab and it can be seen that all the spectral peaks have become a pair of sidebands of half the original amplitude. </w:t>
      </w:r>
    </w:p>
    <w:p w:rsidR="00A32B78" w:rsidRDefault="00A32B78" w:rsidP="00A32B78">
      <w:pPr>
        <w:keepNext/>
      </w:pPr>
      <w:r>
        <w:rPr>
          <w:noProof/>
        </w:rPr>
        <w:drawing>
          <wp:inline distT="0" distB="0" distL="0" distR="0" wp14:anchorId="05243B20" wp14:editId="59FCF165">
            <wp:extent cx="5486400" cy="2754249"/>
            <wp:effectExtent l="19050" t="0" r="0" b="0"/>
            <wp:docPr id="7" name="Picture 4" descr="\\campus.mcgill.ca\EMF\ELE\ihelle1\Desktop\DSP LAB\Experiment 1\ring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pus.mcgill.ca\EMF\ELE\ihelle1\Desktop\DSP LAB\Experiment 1\ringmod.jpg"/>
                    <pic:cNvPicPr>
                      <a:picLocks noChangeAspect="1" noChangeArrowheads="1"/>
                    </pic:cNvPicPr>
                  </pic:nvPicPr>
                  <pic:blipFill>
                    <a:blip r:embed="rId17" cstate="print"/>
                    <a:srcRect/>
                    <a:stretch>
                      <a:fillRect/>
                    </a:stretch>
                  </pic:blipFill>
                  <pic:spPr bwMode="auto">
                    <a:xfrm>
                      <a:off x="0" y="0"/>
                      <a:ext cx="5486400" cy="2754249"/>
                    </a:xfrm>
                    <a:prstGeom prst="rect">
                      <a:avLst/>
                    </a:prstGeom>
                    <a:noFill/>
                    <a:ln w="9525">
                      <a:noFill/>
                      <a:miter lim="800000"/>
                      <a:headEnd/>
                      <a:tailEnd/>
                    </a:ln>
                  </pic:spPr>
                </pic:pic>
              </a:graphicData>
            </a:graphic>
          </wp:inline>
        </w:drawing>
      </w:r>
    </w:p>
    <w:p w:rsidR="00A32B78" w:rsidRDefault="00A32B78" w:rsidP="00A32B78">
      <w:pPr>
        <w:pStyle w:val="Caption"/>
        <w:jc w:val="center"/>
      </w:pPr>
      <w:r>
        <w:t xml:space="preserve">Figure </w:t>
      </w:r>
      <w:fldSimple w:instr=" SEQ Figure \* ARABIC ">
        <w:r w:rsidR="008F16D2">
          <w:rPr>
            <w:noProof/>
          </w:rPr>
          <w:t>12</w:t>
        </w:r>
      </w:fldSimple>
      <w:r>
        <w:t xml:space="preserve"> - Ring Modulation</w:t>
      </w:r>
    </w:p>
    <w:p w:rsidR="00757C36" w:rsidRDefault="009B0B99" w:rsidP="00757C36">
      <w:pPr>
        <w:pStyle w:val="Heading1"/>
      </w:pPr>
      <w:r>
        <w:t>1</w:t>
      </w:r>
      <w:r w:rsidR="00757C36">
        <w:t>.4 Vibrato, Flanging and Chorus</w:t>
      </w:r>
    </w:p>
    <w:p w:rsidR="00757C36" w:rsidRDefault="00757C36" w:rsidP="00757C36">
      <w:pPr>
        <w:pStyle w:val="Heading2"/>
      </w:pPr>
      <w:r>
        <w:t>1.4.1 Varying fractional delay</w:t>
      </w:r>
    </w:p>
    <w:p w:rsidR="00757C36" w:rsidRDefault="00757C36" w:rsidP="00757C36"/>
    <w:p w:rsidR="00757C36" w:rsidRDefault="00757C36" w:rsidP="00757C36">
      <w:r>
        <w:t xml:space="preserve">A varying fractional delay in a system can be expressed as </w:t>
      </w:r>
    </w:p>
    <w:p w:rsidR="00757C36" w:rsidRPr="00757C36" w:rsidRDefault="00757C36" w:rsidP="00757C36">
      <w:pPr>
        <w:rPr>
          <w:rFonts w:eastAsiaTheme="minorEastAsia"/>
        </w:rPr>
      </w:pPr>
      <m:oMathPara>
        <m:oMathParaPr>
          <m:jc m:val="center"/>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=x[n-D</m:t>
          </m:r>
          <m:d>
            <m:dPr>
              <m:begChr m:val="["/>
              <m:endChr m:val="]"/>
              <m:ctrlPr>
                <w:rPr>
                  <w:rFonts w:ascii="Cambria Math" w:hAnsi="Cambria Math"/>
                  <w:i/>
                </w:rPr>
              </m:ctrlPr>
            </m:dPr>
            <m:e>
              <m:r>
                <w:rPr>
                  <w:rFonts w:ascii="Cambria Math" w:hAnsi="Cambria Math"/>
                </w:rPr>
                <m:t>n</m:t>
              </m:r>
            </m:e>
          </m:d>
          <m:r>
            <w:rPr>
              <w:rFonts w:ascii="Cambria Math" w:hAnsi="Cambria Math"/>
            </w:rPr>
            <m:t>]</m:t>
          </m:r>
        </m:oMath>
      </m:oMathPara>
    </w:p>
    <w:p w:rsidR="00757C36" w:rsidRPr="00757C36" w:rsidRDefault="00757C36" w:rsidP="00757C36">
      <w:r>
        <w:rPr>
          <w:rFonts w:eastAsiaTheme="minorEastAsia"/>
        </w:rPr>
        <w:t xml:space="preserve">D[n] is a variable delay and time-dependent and will often be a non-integer value. Inferring the proper value as if it were in continuous time would ideally be done with an interpolation that sums infinite sinc functions, but since this is not feasible in code, we used a linear interpolation to infer the correct value for non-integer delays in time. </w:t>
      </w:r>
    </w:p>
    <w:p w:rsidR="009B0B99" w:rsidRDefault="009B0B99" w:rsidP="009B0B99">
      <w:pPr>
        <w:pStyle w:val="Heading2"/>
      </w:pPr>
      <w:r>
        <w:t>1.4.2 Implementing the effects</w:t>
      </w:r>
    </w:p>
    <w:p w:rsidR="00757C36" w:rsidRDefault="00757C36" w:rsidP="009B0B99"/>
    <w:p w:rsidR="005564C7" w:rsidRDefault="00757C36" w:rsidP="009B0B99">
      <w:r>
        <w:t>Vibrato can be achieved usi</w:t>
      </w:r>
      <w:r w:rsidR="005564C7">
        <w:t>ng a variable delay on a signal and can be used as a fil</w:t>
      </w:r>
      <w:r w:rsidR="00A32B78">
        <w:t>t</w:t>
      </w:r>
      <w:r w:rsidR="005564C7">
        <w:t>er described by the transfer function:</w:t>
      </w:r>
    </w:p>
    <w:p w:rsidR="005564C7" w:rsidRPr="005564C7" w:rsidRDefault="005564C7" w:rsidP="009B0B99">
      <w:pPr>
        <w:rPr>
          <w:rFonts w:eastAsiaTheme="minorEastAsia"/>
        </w:rPr>
      </w:pPr>
      <m:oMathPara>
        <m:oMathParaPr>
          <m:jc m:val="center"/>
        </m:oMathParaPr>
        <m:oMath>
          <m:r>
            <w:rPr>
              <w:rFonts w:ascii="Cambria Math" w:hAnsi="Cambria Math"/>
            </w:rPr>
            <w:lastRenderedPageBreak/>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-D[n]</m:t>
              </m:r>
            </m:sup>
          </m:sSup>
        </m:oMath>
      </m:oMathPara>
    </w:p>
    <w:p w:rsidR="00757C36" w:rsidRDefault="00757C36" w:rsidP="009B0B99">
      <w:r>
        <w:t xml:space="preserve">We used an oscillator </w:t>
      </w:r>
      <w:r w:rsidR="005564C7">
        <w:t xml:space="preserve">with a fundamental frequency of 30Hz to filter an audio signal for a vibrato effect. </w:t>
      </w:r>
    </w:p>
    <w:p w:rsidR="009A1ACC" w:rsidRDefault="009A1ACC" w:rsidP="009A1ACC">
      <w:pPr>
        <w:keepNext/>
      </w:pPr>
      <w:r>
        <w:rPr>
          <w:noProof/>
        </w:rPr>
        <w:drawing>
          <wp:inline distT="0" distB="0" distL="0" distR="0" wp14:anchorId="57C5A76D" wp14:editId="54B4E47A">
            <wp:extent cx="5486400" cy="2754249"/>
            <wp:effectExtent l="19050" t="0" r="0" b="0"/>
            <wp:docPr id="6" name="Picture 1" descr="\\campus.mcgill.ca\EMF\ELE\ihelle1\Desktop\DSP LAB\Experiment 1\vibr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mcgill.ca\EMF\ELE\ihelle1\Desktop\DSP LAB\Experiment 1\vibrato.jpg"/>
                    <pic:cNvPicPr>
                      <a:picLocks noChangeAspect="1" noChangeArrowheads="1"/>
                    </pic:cNvPicPr>
                  </pic:nvPicPr>
                  <pic:blipFill>
                    <a:blip r:embed="rId18" cstate="print"/>
                    <a:srcRect/>
                    <a:stretch>
                      <a:fillRect/>
                    </a:stretch>
                  </pic:blipFill>
                  <pic:spPr bwMode="auto">
                    <a:xfrm>
                      <a:off x="0" y="0"/>
                      <a:ext cx="5486400" cy="2754249"/>
                    </a:xfrm>
                    <a:prstGeom prst="rect">
                      <a:avLst/>
                    </a:prstGeom>
                    <a:noFill/>
                    <a:ln w="9525">
                      <a:noFill/>
                      <a:miter lim="800000"/>
                      <a:headEnd/>
                      <a:tailEnd/>
                    </a:ln>
                  </pic:spPr>
                </pic:pic>
              </a:graphicData>
            </a:graphic>
          </wp:inline>
        </w:drawing>
      </w:r>
    </w:p>
    <w:p w:rsidR="009A1ACC" w:rsidRDefault="009A1ACC" w:rsidP="009A1ACC">
      <w:pPr>
        <w:pStyle w:val="Caption"/>
        <w:jc w:val="center"/>
      </w:pPr>
      <w:r>
        <w:t xml:space="preserve">Figure </w:t>
      </w:r>
      <w:fldSimple w:instr=" SEQ Figure \* ARABIC ">
        <w:r w:rsidR="008F16D2">
          <w:rPr>
            <w:noProof/>
          </w:rPr>
          <w:t>13</w:t>
        </w:r>
      </w:fldSimple>
      <w:r>
        <w:t xml:space="preserve"> </w:t>
      </w:r>
      <w:r w:rsidR="0055231A">
        <w:t>–</w:t>
      </w:r>
      <w:r>
        <w:t xml:space="preserve"> Vibrato</w:t>
      </w:r>
      <w:r w:rsidR="0055231A">
        <w:t xml:space="preserve"> Effect</w:t>
      </w:r>
    </w:p>
    <w:p w:rsidR="005564C7" w:rsidRDefault="005564C7" w:rsidP="009B0B99">
      <w:r>
        <w:t>Building further on this concept, a flanging effect can be achieved with a similar filter and a system described by the transfer function:</w:t>
      </w:r>
    </w:p>
    <w:p w:rsidR="005564C7" w:rsidRDefault="005564C7" w:rsidP="005564C7">
      <w:pPr>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-D[n]</m:t>
              </m:r>
            </m:sup>
          </m:sSup>
          <m:r>
            <w:rPr>
              <w:rFonts w:ascii="Cambria Math" w:hAnsi="Cambria Math"/>
            </w:rPr>
            <m:t>+1</m:t>
          </m:r>
        </m:oMath>
      </m:oMathPara>
    </w:p>
    <w:p w:rsidR="009A1ACC" w:rsidRDefault="009A1ACC" w:rsidP="009A1ACC">
      <w:pPr>
        <w:keepNext/>
      </w:pPr>
      <w:r>
        <w:rPr>
          <w:rFonts w:eastAsiaTheme="minorEastAsia"/>
          <w:noProof/>
        </w:rPr>
        <w:drawing>
          <wp:inline distT="0" distB="0" distL="0" distR="0" wp14:anchorId="3AADFB08" wp14:editId="3F842C29">
            <wp:extent cx="5486400" cy="2754249"/>
            <wp:effectExtent l="19050" t="0" r="0" b="0"/>
            <wp:docPr id="8" name="Picture 2" descr="\\campus.mcgill.ca\EMF\ELE\ihelle1\Desktop\DSP LAB\Experiment 1\flan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us.mcgill.ca\EMF\ELE\ihelle1\Desktop\DSP LAB\Experiment 1\flanging.jpg"/>
                    <pic:cNvPicPr>
                      <a:picLocks noChangeAspect="1" noChangeArrowheads="1"/>
                    </pic:cNvPicPr>
                  </pic:nvPicPr>
                  <pic:blipFill>
                    <a:blip r:embed="rId19" cstate="print"/>
                    <a:srcRect/>
                    <a:stretch>
                      <a:fillRect/>
                    </a:stretch>
                  </pic:blipFill>
                  <pic:spPr bwMode="auto">
                    <a:xfrm>
                      <a:off x="0" y="0"/>
                      <a:ext cx="5486400" cy="2754249"/>
                    </a:xfrm>
                    <a:prstGeom prst="rect">
                      <a:avLst/>
                    </a:prstGeom>
                    <a:noFill/>
                    <a:ln w="9525">
                      <a:noFill/>
                      <a:miter lim="800000"/>
                      <a:headEnd/>
                      <a:tailEnd/>
                    </a:ln>
                  </pic:spPr>
                </pic:pic>
              </a:graphicData>
            </a:graphic>
          </wp:inline>
        </w:drawing>
      </w:r>
    </w:p>
    <w:p w:rsidR="009A1ACC" w:rsidRPr="005564C7" w:rsidRDefault="009A1ACC" w:rsidP="009A1ACC">
      <w:pPr>
        <w:pStyle w:val="Caption"/>
        <w:jc w:val="center"/>
        <w:rPr>
          <w:rFonts w:eastAsiaTheme="minorEastAsia"/>
        </w:rPr>
      </w:pPr>
      <w:r>
        <w:t xml:space="preserve">Figure </w:t>
      </w:r>
      <w:fldSimple w:instr=" SEQ Figure \* ARABIC ">
        <w:r w:rsidR="008F16D2">
          <w:rPr>
            <w:noProof/>
          </w:rPr>
          <w:t>14</w:t>
        </w:r>
      </w:fldSimple>
      <w:r>
        <w:t xml:space="preserve"> </w:t>
      </w:r>
      <w:r w:rsidR="0055231A">
        <w:t>–</w:t>
      </w:r>
      <w:r>
        <w:t xml:space="preserve"> Flanging</w:t>
      </w:r>
      <w:r w:rsidR="0055231A">
        <w:t xml:space="preserve"> Effect</w:t>
      </w:r>
    </w:p>
    <w:p w:rsidR="005564C7" w:rsidRDefault="005564C7" w:rsidP="005564C7">
      <w:pPr>
        <w:rPr>
          <w:rFonts w:eastAsiaTheme="minorEastAsia"/>
        </w:rPr>
      </w:pPr>
      <w:r>
        <w:rPr>
          <w:rFonts w:eastAsiaTheme="minorEastAsia"/>
        </w:rPr>
        <w:lastRenderedPageBreak/>
        <w:t>Building again on this concept, a series of different delays can be stacked in parallel to create a chorus effect</w:t>
      </w:r>
    </w:p>
    <w:p w:rsidR="005564C7" w:rsidRDefault="005564C7" w:rsidP="005564C7">
      <w:pPr>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[n]</m:t>
              </m:r>
            </m:sup>
          </m:sSup>
          <m:r>
            <w:rPr>
              <w:rFonts w:ascii="Cambria Math" w:eastAsiaTheme="minorEastAsia" w:hAnsi="Cambria Math"/>
            </w:rPr>
            <m:t>+</m:t>
          </m:r>
          <m:sSup>
            <m:sSupPr>
              <m:ctrlPr>
                <w:rPr>
                  <w:rFonts w:ascii="Cambria Math" w:hAnsi="Cambria Math"/>
                  <w:i/>
                </w:rPr>
              </m:ctrlPr>
            </m:sSupPr>
            <m:e>
              <m:r>
                <w:rPr>
                  <w:rFonts w:ascii="Cambria Math" w:hAnsi="Cambria Math"/>
                </w:rPr>
                <m:t>z</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[n]</m:t>
              </m:r>
            </m:sup>
          </m:sSup>
          <m:r>
            <w:rPr>
              <w:rFonts w:ascii="Cambria Math" w:eastAsiaTheme="minorEastAsia" w:hAnsi="Cambria Math"/>
            </w:rPr>
            <m:t>+…+</m:t>
          </m:r>
          <m:sSup>
            <m:sSupPr>
              <m:ctrlPr>
                <w:rPr>
                  <w:rFonts w:ascii="Cambria Math" w:hAnsi="Cambria Math"/>
                  <w:i/>
                </w:rPr>
              </m:ctrlPr>
            </m:sSupPr>
            <m:e>
              <m:r>
                <w:rPr>
                  <w:rFonts w:ascii="Cambria Math" w:hAnsi="Cambria Math"/>
                </w:rPr>
                <m:t>z</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sup>
          </m:sSup>
          <m:r>
            <w:rPr>
              <w:rFonts w:ascii="Cambria Math" w:eastAsiaTheme="minorEastAsia" w:hAnsi="Cambria Math"/>
            </w:rPr>
            <m:t>+1</m:t>
          </m:r>
        </m:oMath>
      </m:oMathPara>
    </w:p>
    <w:p w:rsidR="009A1ACC" w:rsidRDefault="009A1ACC" w:rsidP="009A1ACC">
      <w:pPr>
        <w:keepNext/>
      </w:pPr>
      <w:r>
        <w:rPr>
          <w:rFonts w:eastAsiaTheme="minorEastAsia"/>
          <w:noProof/>
        </w:rPr>
        <w:drawing>
          <wp:inline distT="0" distB="0" distL="0" distR="0" wp14:anchorId="4C9EFAF5" wp14:editId="0A0E6F96">
            <wp:extent cx="5486400" cy="2754249"/>
            <wp:effectExtent l="19050" t="0" r="0" b="0"/>
            <wp:docPr id="9" name="Picture 3" descr="\\campus.mcgill.ca\EMF\ELE\ihelle1\Desktop\DSP LAB\Experiment 1\cho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mcgill.ca\EMF\ELE\ihelle1\Desktop\DSP LAB\Experiment 1\chorus.jpg"/>
                    <pic:cNvPicPr>
                      <a:picLocks noChangeAspect="1" noChangeArrowheads="1"/>
                    </pic:cNvPicPr>
                  </pic:nvPicPr>
                  <pic:blipFill>
                    <a:blip r:embed="rId20" cstate="print"/>
                    <a:srcRect/>
                    <a:stretch>
                      <a:fillRect/>
                    </a:stretch>
                  </pic:blipFill>
                  <pic:spPr bwMode="auto">
                    <a:xfrm>
                      <a:off x="0" y="0"/>
                      <a:ext cx="5486400" cy="2754249"/>
                    </a:xfrm>
                    <a:prstGeom prst="rect">
                      <a:avLst/>
                    </a:prstGeom>
                    <a:noFill/>
                    <a:ln w="9525">
                      <a:noFill/>
                      <a:miter lim="800000"/>
                      <a:headEnd/>
                      <a:tailEnd/>
                    </a:ln>
                  </pic:spPr>
                </pic:pic>
              </a:graphicData>
            </a:graphic>
          </wp:inline>
        </w:drawing>
      </w:r>
    </w:p>
    <w:p w:rsidR="009A1ACC" w:rsidRPr="005564C7" w:rsidRDefault="009A1ACC" w:rsidP="009A1ACC">
      <w:pPr>
        <w:pStyle w:val="Caption"/>
        <w:jc w:val="center"/>
        <w:rPr>
          <w:rFonts w:eastAsiaTheme="minorEastAsia"/>
        </w:rPr>
      </w:pPr>
      <w:r>
        <w:t xml:space="preserve">Figure </w:t>
      </w:r>
      <w:fldSimple w:instr=" SEQ Figure \* ARABIC ">
        <w:r w:rsidR="008F16D2">
          <w:rPr>
            <w:noProof/>
          </w:rPr>
          <w:t>15</w:t>
        </w:r>
      </w:fldSimple>
      <w:r>
        <w:t xml:space="preserve"> </w:t>
      </w:r>
      <w:r w:rsidR="0055231A">
        <w:t>–</w:t>
      </w:r>
      <w:r>
        <w:t xml:space="preserve"> Chorus</w:t>
      </w:r>
      <w:r w:rsidR="0055231A">
        <w:t xml:space="preserve"> Effect</w:t>
      </w:r>
    </w:p>
    <w:p w:rsidR="005564C7" w:rsidRPr="005564C7" w:rsidRDefault="005564C7" w:rsidP="005564C7">
      <w:pPr>
        <w:rPr>
          <w:rFonts w:eastAsiaTheme="minorEastAsia"/>
        </w:rPr>
      </w:pPr>
    </w:p>
    <w:sectPr w:rsidR="005564C7" w:rsidRPr="005564C7" w:rsidSect="009B0B99">
      <w:pgSz w:w="12240" w:h="15840"/>
      <w:pgMar w:top="1440" w:right="1800" w:bottom="1440" w:left="180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C7D9B"/>
    <w:rsid w:val="0000295F"/>
    <w:rsid w:val="00062F34"/>
    <w:rsid w:val="0011082B"/>
    <w:rsid w:val="001D0D5C"/>
    <w:rsid w:val="002053D5"/>
    <w:rsid w:val="002566D5"/>
    <w:rsid w:val="00263C7B"/>
    <w:rsid w:val="00297580"/>
    <w:rsid w:val="002D26E7"/>
    <w:rsid w:val="00393A34"/>
    <w:rsid w:val="003F7E82"/>
    <w:rsid w:val="004C7D9B"/>
    <w:rsid w:val="00536910"/>
    <w:rsid w:val="0055231A"/>
    <w:rsid w:val="005564C7"/>
    <w:rsid w:val="005C20A5"/>
    <w:rsid w:val="005F5D2C"/>
    <w:rsid w:val="00757C36"/>
    <w:rsid w:val="0077667C"/>
    <w:rsid w:val="007D0249"/>
    <w:rsid w:val="008F040E"/>
    <w:rsid w:val="008F16D2"/>
    <w:rsid w:val="009872CE"/>
    <w:rsid w:val="009A04DF"/>
    <w:rsid w:val="009A1ACC"/>
    <w:rsid w:val="009B0B99"/>
    <w:rsid w:val="00A32B78"/>
    <w:rsid w:val="00A6634E"/>
    <w:rsid w:val="00AE62F5"/>
    <w:rsid w:val="00C04BCE"/>
    <w:rsid w:val="00C859C1"/>
    <w:rsid w:val="00CA1F38"/>
    <w:rsid w:val="00D80DC1"/>
    <w:rsid w:val="00E176EA"/>
    <w:rsid w:val="00E90F9A"/>
    <w:rsid w:val="00EE291D"/>
    <w:rsid w:val="00F32C1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C7"/>
  </w:style>
  <w:style w:type="paragraph" w:styleId="Heading1">
    <w:name w:val="heading 1"/>
    <w:basedOn w:val="Normal"/>
    <w:next w:val="Normal"/>
    <w:link w:val="Heading1Char"/>
    <w:uiPriority w:val="9"/>
    <w:qFormat/>
    <w:rsid w:val="00002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9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295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0295F"/>
    <w:rPr>
      <w:color w:val="808080"/>
    </w:rPr>
  </w:style>
  <w:style w:type="paragraph" w:styleId="BalloonText">
    <w:name w:val="Balloon Text"/>
    <w:basedOn w:val="Normal"/>
    <w:link w:val="BalloonTextChar"/>
    <w:uiPriority w:val="99"/>
    <w:semiHidden/>
    <w:unhideWhenUsed/>
    <w:rsid w:val="000029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5F"/>
    <w:rPr>
      <w:rFonts w:ascii="Tahoma" w:hAnsi="Tahoma" w:cs="Tahoma"/>
      <w:sz w:val="16"/>
      <w:szCs w:val="16"/>
    </w:rPr>
  </w:style>
  <w:style w:type="paragraph" w:styleId="Caption">
    <w:name w:val="caption"/>
    <w:basedOn w:val="Normal"/>
    <w:next w:val="Normal"/>
    <w:uiPriority w:val="35"/>
    <w:unhideWhenUsed/>
    <w:qFormat/>
    <w:rsid w:val="00A6634E"/>
    <w:rPr>
      <w:b/>
      <w:bCs/>
      <w:color w:val="4F81BD" w:themeColor="accent1"/>
      <w:sz w:val="18"/>
      <w:szCs w:val="18"/>
    </w:rPr>
  </w:style>
  <w:style w:type="paragraph" w:styleId="NoSpacing">
    <w:name w:val="No Spacing"/>
    <w:link w:val="NoSpacingChar"/>
    <w:uiPriority w:val="1"/>
    <w:qFormat/>
    <w:rsid w:val="009B0B99"/>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9B0B99"/>
    <w:rPr>
      <w:rFonts w:eastAsiaTheme="minorEastAsia"/>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Experiment 1</vt:lpstr>
    </vt:vector>
  </TitlesOfParts>
  <Company>ECSE 490 – Digital Signal Processing Lab</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subject>Implementing Audio Effects in MATLAB and Simulink</dc:subject>
  <dc:creator>Group 1 -Isabel Helleur (2603507130) and Loren Lugosch(260404057)</dc:creator>
  <cp:lastModifiedBy>Isabel</cp:lastModifiedBy>
  <cp:revision>22</cp:revision>
  <cp:lastPrinted>2013-02-06T16:50:00Z</cp:lastPrinted>
  <dcterms:created xsi:type="dcterms:W3CDTF">2013-01-31T21:44:00Z</dcterms:created>
  <dcterms:modified xsi:type="dcterms:W3CDTF">2013-02-06T16:50:00Z</dcterms:modified>
</cp:coreProperties>
</file>