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78B096" w14:textId="5FA6A8CC" w:rsidR="007803C1" w:rsidRPr="00413680" w:rsidRDefault="00A12386" w:rsidP="0091147A">
      <w:pPr>
        <w:pStyle w:val="Head"/>
        <w:spacing w:line="360" w:lineRule="auto"/>
      </w:pPr>
      <w:r w:rsidRPr="00413680">
        <w:rPr>
          <w:sz w:val="24"/>
          <w:szCs w:val="24"/>
        </w:rPr>
        <w:t>Unilateral</w:t>
      </w:r>
      <w:r w:rsidR="005F2A00" w:rsidRPr="00413680">
        <w:rPr>
          <w:sz w:val="24"/>
          <w:szCs w:val="24"/>
        </w:rPr>
        <w:t xml:space="preserve"> Facilitation Does Not Raise International Labor Migration from the Philippines</w:t>
      </w:r>
      <w:r w:rsidR="007803C1" w:rsidRPr="00413680">
        <w:rPr>
          <w:rStyle w:val="FootnoteReference"/>
          <w:sz w:val="24"/>
          <w:szCs w:val="24"/>
        </w:rPr>
        <w:footnoteReference w:customMarkFollows="1" w:id="1"/>
        <w:t>*</w:t>
      </w:r>
    </w:p>
    <w:p w14:paraId="5B3A009D" w14:textId="48DD91CF" w:rsidR="00001362" w:rsidRPr="00413680" w:rsidRDefault="00176F41" w:rsidP="0091147A">
      <w:pPr>
        <w:spacing w:after="0" w:line="360" w:lineRule="auto"/>
        <w:jc w:val="center"/>
        <w:rPr>
          <w:rFonts w:ascii="Times New Roman" w:hAnsi="Times New Roman" w:cs="Times New Roman"/>
          <w:sz w:val="24"/>
          <w:szCs w:val="24"/>
        </w:rPr>
      </w:pPr>
      <w:r w:rsidRPr="00413680">
        <w:rPr>
          <w:rFonts w:ascii="Times New Roman" w:hAnsi="Times New Roman" w:cs="Times New Roman"/>
          <w:sz w:val="24"/>
          <w:szCs w:val="24"/>
        </w:rPr>
        <w:t>Emily Beam, David McKenzie, and Dean Yang</w:t>
      </w:r>
    </w:p>
    <w:p w14:paraId="2F2AF8E6" w14:textId="77777777" w:rsidR="00E86BD8" w:rsidRDefault="00E86BD8" w:rsidP="00D37685">
      <w:pPr>
        <w:spacing w:after="0" w:line="360" w:lineRule="auto"/>
        <w:rPr>
          <w:rFonts w:ascii="Times New Roman" w:hAnsi="Times New Roman" w:cs="Times New Roman"/>
          <w:b/>
          <w:sz w:val="24"/>
          <w:szCs w:val="24"/>
        </w:rPr>
      </w:pPr>
    </w:p>
    <w:p w14:paraId="2E41D8E8" w14:textId="77777777" w:rsidR="00E86BD8" w:rsidRDefault="00E86BD8" w:rsidP="0091147A">
      <w:pPr>
        <w:spacing w:after="0" w:line="360" w:lineRule="auto"/>
        <w:jc w:val="center"/>
        <w:rPr>
          <w:rFonts w:ascii="Times New Roman" w:hAnsi="Times New Roman" w:cs="Times New Roman"/>
          <w:b/>
          <w:sz w:val="24"/>
          <w:szCs w:val="24"/>
        </w:rPr>
      </w:pPr>
    </w:p>
    <w:p w14:paraId="3C274F08" w14:textId="59C09A81" w:rsidR="00D2719D" w:rsidRDefault="00D37685" w:rsidP="0091147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6B6A62B8" w14:textId="4B0FB6D4" w:rsidR="00176F41" w:rsidRPr="00413680" w:rsidRDefault="00176F41" w:rsidP="009114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Significant </w:t>
      </w:r>
      <w:r w:rsidRPr="00413680">
        <w:rPr>
          <w:rFonts w:ascii="Times New Roman" w:hAnsi="Times New Roman" w:cs="Times New Roman"/>
          <w:sz w:val="24"/>
          <w:szCs w:val="24"/>
        </w:rPr>
        <w:t>income gains</w:t>
      </w:r>
      <w:r>
        <w:rPr>
          <w:rFonts w:ascii="Times New Roman" w:hAnsi="Times New Roman" w:cs="Times New Roman"/>
          <w:sz w:val="24"/>
          <w:szCs w:val="24"/>
        </w:rPr>
        <w:t xml:space="preserve"> from migrating from poorer to richer countries have motivated </w:t>
      </w:r>
      <w:r w:rsidRPr="002A4CCD">
        <w:rPr>
          <w:rFonts w:ascii="Times New Roman" w:hAnsi="Times New Roman" w:cs="Times New Roman"/>
          <w:i/>
          <w:sz w:val="24"/>
          <w:szCs w:val="24"/>
        </w:rPr>
        <w:t>unilateral</w:t>
      </w:r>
      <w:r w:rsidRPr="00413680">
        <w:rPr>
          <w:rFonts w:ascii="Times New Roman" w:hAnsi="Times New Roman" w:cs="Times New Roman"/>
          <w:sz w:val="24"/>
          <w:szCs w:val="24"/>
        </w:rPr>
        <w:t xml:space="preserve"> (source-country) policies facilitating labor </w:t>
      </w:r>
      <w:r>
        <w:rPr>
          <w:rFonts w:ascii="Times New Roman" w:hAnsi="Times New Roman" w:cs="Times New Roman"/>
          <w:sz w:val="24"/>
          <w:szCs w:val="24"/>
        </w:rPr>
        <w:t>e</w:t>
      </w:r>
      <w:r w:rsidRPr="00413680">
        <w:rPr>
          <w:rFonts w:ascii="Times New Roman" w:hAnsi="Times New Roman" w:cs="Times New Roman"/>
          <w:sz w:val="24"/>
          <w:szCs w:val="24"/>
        </w:rPr>
        <w:t>migration</w:t>
      </w:r>
      <w:r>
        <w:rPr>
          <w:rFonts w:ascii="Times New Roman" w:hAnsi="Times New Roman" w:cs="Times New Roman"/>
          <w:sz w:val="24"/>
          <w:szCs w:val="24"/>
        </w:rPr>
        <w:t>. However, their</w:t>
      </w:r>
      <w:r w:rsidRPr="00413680">
        <w:rPr>
          <w:rFonts w:ascii="Times New Roman" w:hAnsi="Times New Roman" w:cs="Times New Roman"/>
          <w:sz w:val="24"/>
          <w:szCs w:val="24"/>
        </w:rPr>
        <w:t xml:space="preserve"> effectiveness is unknown. We conducted a large-scale randomized experiment in the Philippines testing the impact of unilateral</w:t>
      </w:r>
      <w:r>
        <w:rPr>
          <w:rFonts w:ascii="Times New Roman" w:hAnsi="Times New Roman" w:cs="Times New Roman"/>
          <w:sz w:val="24"/>
          <w:szCs w:val="24"/>
        </w:rPr>
        <w:t>ly facilitating</w:t>
      </w:r>
      <w:r w:rsidRPr="00413680">
        <w:rPr>
          <w:rFonts w:ascii="Times New Roman" w:hAnsi="Times New Roman" w:cs="Times New Roman"/>
          <w:sz w:val="24"/>
          <w:szCs w:val="24"/>
        </w:rPr>
        <w:t xml:space="preserve"> international labor migration. Our most intensive treatment </w:t>
      </w:r>
      <w:r>
        <w:rPr>
          <w:rFonts w:ascii="Times New Roman" w:hAnsi="Times New Roman" w:cs="Times New Roman"/>
          <w:sz w:val="24"/>
          <w:szCs w:val="24"/>
        </w:rPr>
        <w:t>doubled</w:t>
      </w:r>
      <w:r w:rsidRPr="00413680">
        <w:rPr>
          <w:rFonts w:ascii="Times New Roman" w:hAnsi="Times New Roman" w:cs="Times New Roman"/>
          <w:sz w:val="24"/>
          <w:szCs w:val="24"/>
        </w:rPr>
        <w:t xml:space="preserve"> the rate of job offers</w:t>
      </w:r>
      <w:r>
        <w:rPr>
          <w:rFonts w:ascii="Times New Roman" w:hAnsi="Times New Roman" w:cs="Times New Roman"/>
          <w:sz w:val="24"/>
          <w:szCs w:val="24"/>
        </w:rPr>
        <w:t xml:space="preserve"> but </w:t>
      </w:r>
      <w:r w:rsidRPr="00413680">
        <w:rPr>
          <w:rFonts w:ascii="Times New Roman" w:hAnsi="Times New Roman" w:cs="Times New Roman"/>
          <w:sz w:val="24"/>
          <w:szCs w:val="24"/>
        </w:rPr>
        <w:t xml:space="preserve">had no identifiable effect on international labor </w:t>
      </w:r>
      <w:r>
        <w:rPr>
          <w:rFonts w:ascii="Times New Roman" w:hAnsi="Times New Roman" w:cs="Times New Roman"/>
          <w:sz w:val="24"/>
          <w:szCs w:val="24"/>
        </w:rPr>
        <w:t>migration.</w:t>
      </w:r>
      <w:r w:rsidRPr="00413680">
        <w:rPr>
          <w:rFonts w:ascii="Times New Roman" w:hAnsi="Times New Roman" w:cs="Times New Roman"/>
          <w:sz w:val="24"/>
          <w:szCs w:val="24"/>
        </w:rPr>
        <w:t xml:space="preserve"> </w:t>
      </w:r>
      <w:r>
        <w:rPr>
          <w:rFonts w:ascii="Times New Roman" w:hAnsi="Times New Roman" w:cs="Times New Roman"/>
          <w:sz w:val="24"/>
          <w:szCs w:val="24"/>
        </w:rPr>
        <w:t>Even the</w:t>
      </w:r>
      <w:r w:rsidRPr="00413680">
        <w:rPr>
          <w:rFonts w:ascii="Times New Roman" w:hAnsi="Times New Roman" w:cs="Times New Roman"/>
          <w:sz w:val="24"/>
          <w:szCs w:val="24"/>
        </w:rPr>
        <w:t xml:space="preserve"> highest overseas job</w:t>
      </w:r>
      <w:r>
        <w:rPr>
          <w:rFonts w:ascii="Times New Roman" w:hAnsi="Times New Roman" w:cs="Times New Roman"/>
          <w:sz w:val="24"/>
          <w:szCs w:val="24"/>
        </w:rPr>
        <w:t>-</w:t>
      </w:r>
      <w:r w:rsidRPr="00413680">
        <w:rPr>
          <w:rFonts w:ascii="Times New Roman" w:hAnsi="Times New Roman" w:cs="Times New Roman"/>
          <w:sz w:val="24"/>
          <w:szCs w:val="24"/>
        </w:rPr>
        <w:t>search rate we induced (22%) falls far short of the share</w:t>
      </w:r>
      <w:r>
        <w:rPr>
          <w:rFonts w:ascii="Times New Roman" w:hAnsi="Times New Roman" w:cs="Times New Roman"/>
          <w:sz w:val="24"/>
          <w:szCs w:val="24"/>
        </w:rPr>
        <w:t xml:space="preserve"> initially</w:t>
      </w:r>
      <w:r w:rsidRPr="00413680">
        <w:rPr>
          <w:rFonts w:ascii="Times New Roman" w:hAnsi="Times New Roman" w:cs="Times New Roman"/>
          <w:sz w:val="24"/>
          <w:szCs w:val="24"/>
        </w:rPr>
        <w:t xml:space="preserve"> expressing interest in </w:t>
      </w:r>
      <w:r>
        <w:rPr>
          <w:rFonts w:ascii="Times New Roman" w:hAnsi="Times New Roman" w:cs="Times New Roman"/>
          <w:sz w:val="24"/>
          <w:szCs w:val="24"/>
        </w:rPr>
        <w:t xml:space="preserve">migrating </w:t>
      </w:r>
      <w:r w:rsidRPr="00413680">
        <w:rPr>
          <w:rFonts w:ascii="Times New Roman" w:hAnsi="Times New Roman" w:cs="Times New Roman"/>
          <w:sz w:val="24"/>
          <w:szCs w:val="24"/>
        </w:rPr>
        <w:t>(34%). We conclude that unilateral migration facilitation will at most induce a trickle, not a flood, of additional emigration.</w:t>
      </w:r>
    </w:p>
    <w:p w14:paraId="1F5D07C3" w14:textId="77777777" w:rsidR="00176F41" w:rsidRPr="00413680" w:rsidRDefault="00176F41" w:rsidP="00D37685">
      <w:pPr>
        <w:spacing w:after="0" w:line="360" w:lineRule="auto"/>
        <w:jc w:val="both"/>
        <w:rPr>
          <w:rFonts w:ascii="Times New Roman" w:hAnsi="Times New Roman" w:cs="Times New Roman"/>
          <w:sz w:val="24"/>
          <w:szCs w:val="24"/>
        </w:rPr>
      </w:pPr>
    </w:p>
    <w:p w14:paraId="3B2C549C" w14:textId="5F54DDB5" w:rsidR="00176F41" w:rsidRPr="00413680" w:rsidRDefault="00176F41" w:rsidP="00D37685">
      <w:pPr>
        <w:spacing w:after="0" w:line="240" w:lineRule="auto"/>
        <w:jc w:val="both"/>
        <w:rPr>
          <w:rFonts w:ascii="Times New Roman" w:hAnsi="Times New Roman" w:cs="Times New Roman"/>
          <w:b/>
          <w:sz w:val="24"/>
          <w:szCs w:val="24"/>
        </w:rPr>
      </w:pPr>
      <w:r w:rsidRPr="00413680">
        <w:rPr>
          <w:rFonts w:ascii="Times New Roman" w:hAnsi="Times New Roman" w:cs="Times New Roman"/>
          <w:b/>
          <w:sz w:val="24"/>
          <w:szCs w:val="24"/>
        </w:rPr>
        <w:t xml:space="preserve">Keywords: </w:t>
      </w:r>
      <w:r w:rsidRPr="00413680">
        <w:rPr>
          <w:rFonts w:ascii="Times New Roman" w:hAnsi="Times New Roman" w:cs="Times New Roman"/>
          <w:sz w:val="24"/>
          <w:szCs w:val="24"/>
        </w:rPr>
        <w:t>International migration, passport costs, barriers to migration, unilateral migration policy, imperfect information, job-matching, field experiment, Philippines</w:t>
      </w:r>
    </w:p>
    <w:p w14:paraId="05D4BCC3" w14:textId="4A838635" w:rsidR="00176F41" w:rsidRPr="00413680" w:rsidRDefault="00176F41" w:rsidP="00D37685">
      <w:pPr>
        <w:spacing w:after="0" w:line="240" w:lineRule="auto"/>
        <w:jc w:val="both"/>
        <w:rPr>
          <w:rFonts w:ascii="Times New Roman" w:hAnsi="Times New Roman" w:cs="Times New Roman"/>
          <w:sz w:val="24"/>
          <w:szCs w:val="24"/>
        </w:rPr>
      </w:pPr>
      <w:r w:rsidRPr="00413680">
        <w:rPr>
          <w:rFonts w:ascii="Times New Roman" w:hAnsi="Times New Roman" w:cs="Times New Roman"/>
          <w:b/>
          <w:sz w:val="24"/>
          <w:szCs w:val="24"/>
        </w:rPr>
        <w:t xml:space="preserve">JEL Codes: </w:t>
      </w:r>
      <w:r w:rsidR="003C1BB2">
        <w:rPr>
          <w:rFonts w:ascii="Times New Roman" w:hAnsi="Times New Roman" w:cs="Times New Roman"/>
          <w:sz w:val="24"/>
          <w:szCs w:val="24"/>
        </w:rPr>
        <w:t>O15, F22</w:t>
      </w:r>
      <w:r w:rsidRPr="00413680">
        <w:rPr>
          <w:rFonts w:ascii="Times New Roman" w:hAnsi="Times New Roman" w:cs="Times New Roman"/>
          <w:sz w:val="24"/>
          <w:szCs w:val="24"/>
        </w:rPr>
        <w:t>, C93</w:t>
      </w:r>
    </w:p>
    <w:p w14:paraId="6F7FDAC2" w14:textId="36A67F36" w:rsidR="00176F41" w:rsidRDefault="00176F41" w:rsidP="00DE2ADB">
      <w:pPr>
        <w:spacing w:line="360" w:lineRule="auto"/>
        <w:rPr>
          <w:rFonts w:ascii="Times New Roman" w:hAnsi="Times New Roman" w:cs="Times New Roman"/>
          <w:sz w:val="24"/>
          <w:szCs w:val="24"/>
        </w:rPr>
      </w:pPr>
    </w:p>
    <w:p w14:paraId="23D71459" w14:textId="77777777" w:rsidR="00CF7971" w:rsidRDefault="00CF7971">
      <w:pPr>
        <w:rPr>
          <w:rFonts w:ascii="Times New Roman" w:hAnsi="Times New Roman" w:cs="Times New Roman"/>
          <w:b/>
          <w:sz w:val="24"/>
          <w:szCs w:val="24"/>
        </w:rPr>
      </w:pPr>
      <w:r>
        <w:rPr>
          <w:rFonts w:ascii="Times New Roman" w:hAnsi="Times New Roman" w:cs="Times New Roman"/>
          <w:b/>
          <w:sz w:val="24"/>
          <w:szCs w:val="24"/>
        </w:rPr>
        <w:br w:type="page"/>
      </w:r>
    </w:p>
    <w:p w14:paraId="6AC784E7" w14:textId="2C6B1A27" w:rsidR="00176F41" w:rsidRPr="00413680" w:rsidRDefault="00176F41" w:rsidP="00A963C9">
      <w:pPr>
        <w:spacing w:after="0" w:line="360" w:lineRule="auto"/>
        <w:rPr>
          <w:rFonts w:ascii="Times New Roman" w:hAnsi="Times New Roman" w:cs="Times New Roman"/>
          <w:b/>
          <w:sz w:val="24"/>
          <w:szCs w:val="24"/>
        </w:rPr>
      </w:pPr>
      <w:r w:rsidRPr="00413680">
        <w:rPr>
          <w:rFonts w:ascii="Times New Roman" w:hAnsi="Times New Roman" w:cs="Times New Roman"/>
          <w:b/>
          <w:sz w:val="24"/>
          <w:szCs w:val="24"/>
        </w:rPr>
        <w:lastRenderedPageBreak/>
        <w:t>1. Introduction</w:t>
      </w:r>
    </w:p>
    <w:p w14:paraId="7014753E" w14:textId="48E67067" w:rsidR="00176F41"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Wage rates of workers using the same skills and doing the same jobs differ by as much as ten to one depending on the country in which they work (</w:t>
      </w:r>
      <w:proofErr w:type="spellStart"/>
      <w:r w:rsidRPr="00413680">
        <w:rPr>
          <w:rFonts w:ascii="Times New Roman" w:hAnsi="Times New Roman" w:cs="Times New Roman"/>
          <w:sz w:val="24"/>
          <w:szCs w:val="24"/>
        </w:rPr>
        <w:t>Ashenfelter</w:t>
      </w:r>
      <w:proofErr w:type="spellEnd"/>
      <w:r w:rsidRPr="00413680">
        <w:rPr>
          <w:rFonts w:ascii="Times New Roman" w:hAnsi="Times New Roman" w:cs="Times New Roman"/>
          <w:sz w:val="24"/>
          <w:szCs w:val="24"/>
        </w:rPr>
        <w:t xml:space="preserve">, 2012). Moving from a developing to a developed country results in immediate large increases in income for the migrants, with gains that far exceed those of any other development policy intervention (Clemens, Montenegro, and Pritchett, </w:t>
      </w:r>
      <w:r w:rsidR="001F42D6" w:rsidRPr="00413680">
        <w:rPr>
          <w:rFonts w:ascii="Times New Roman" w:hAnsi="Times New Roman" w:cs="Times New Roman"/>
          <w:sz w:val="24"/>
          <w:szCs w:val="24"/>
        </w:rPr>
        <w:t>200</w:t>
      </w:r>
      <w:r w:rsidR="001F42D6">
        <w:rPr>
          <w:rFonts w:ascii="Times New Roman" w:hAnsi="Times New Roman" w:cs="Times New Roman"/>
          <w:sz w:val="24"/>
          <w:szCs w:val="24"/>
        </w:rPr>
        <w:t>9</w:t>
      </w:r>
      <w:r w:rsidRPr="00413680">
        <w:rPr>
          <w:rFonts w:ascii="Times New Roman" w:hAnsi="Times New Roman" w:cs="Times New Roman"/>
          <w:sz w:val="24"/>
          <w:szCs w:val="24"/>
        </w:rPr>
        <w:t xml:space="preserve">; Hanson, 2009; McKenzie, Gibson, and </w:t>
      </w:r>
      <w:proofErr w:type="spellStart"/>
      <w:r w:rsidRPr="00413680">
        <w:rPr>
          <w:rFonts w:ascii="Times New Roman" w:hAnsi="Times New Roman" w:cs="Times New Roman"/>
          <w:sz w:val="24"/>
          <w:szCs w:val="24"/>
        </w:rPr>
        <w:t>Stillman</w:t>
      </w:r>
      <w:proofErr w:type="spellEnd"/>
      <w:r w:rsidRPr="00413680">
        <w:rPr>
          <w:rFonts w:ascii="Times New Roman" w:hAnsi="Times New Roman" w:cs="Times New Roman"/>
          <w:sz w:val="24"/>
          <w:szCs w:val="24"/>
        </w:rPr>
        <w:t xml:space="preserve">, 2010; Gibson and McKenzie, </w:t>
      </w:r>
      <w:r w:rsidR="0098669B">
        <w:rPr>
          <w:rFonts w:ascii="Times New Roman" w:hAnsi="Times New Roman" w:cs="Times New Roman"/>
          <w:sz w:val="24"/>
          <w:szCs w:val="24"/>
        </w:rPr>
        <w:t>2014</w:t>
      </w:r>
      <w:r w:rsidRPr="00413680">
        <w:rPr>
          <w:rFonts w:ascii="Times New Roman" w:hAnsi="Times New Roman" w:cs="Times New Roman"/>
          <w:sz w:val="24"/>
          <w:szCs w:val="24"/>
        </w:rPr>
        <w:t>). Why do so few people emigrate, and what policies can governments in developing countries pursue to make it easier for their citizens to escape poverty through international migration?</w:t>
      </w:r>
    </w:p>
    <w:p w14:paraId="698AD192" w14:textId="643B3BAB" w:rsidR="00133EE1" w:rsidRPr="00413680" w:rsidRDefault="00CA3BAD"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There is a growing literature in development economics </w:t>
      </w:r>
      <w:r w:rsidR="00410E61">
        <w:rPr>
          <w:rFonts w:ascii="Times New Roman" w:hAnsi="Times New Roman" w:cs="Times New Roman"/>
          <w:sz w:val="24"/>
          <w:szCs w:val="24"/>
        </w:rPr>
        <w:t xml:space="preserve">that </w:t>
      </w:r>
      <w:r>
        <w:rPr>
          <w:rFonts w:ascii="Times New Roman" w:hAnsi="Times New Roman" w:cs="Times New Roman"/>
          <w:sz w:val="24"/>
          <w:szCs w:val="24"/>
        </w:rPr>
        <w:t>addresses the question of why households do not make objectively profitable investments such as using more fertilizer (Duflo et al</w:t>
      </w:r>
      <w:r w:rsidR="00DC17BD">
        <w:rPr>
          <w:rFonts w:ascii="Times New Roman" w:hAnsi="Times New Roman" w:cs="Times New Roman"/>
          <w:sz w:val="24"/>
          <w:szCs w:val="24"/>
        </w:rPr>
        <w:t>.</w:t>
      </w:r>
      <w:r>
        <w:rPr>
          <w:rFonts w:ascii="Times New Roman" w:hAnsi="Times New Roman" w:cs="Times New Roman"/>
          <w:sz w:val="24"/>
          <w:szCs w:val="24"/>
        </w:rPr>
        <w:t>, 2011)</w:t>
      </w:r>
      <w:r w:rsidR="00C60E79">
        <w:rPr>
          <w:rFonts w:ascii="Times New Roman" w:hAnsi="Times New Roman" w:cs="Times New Roman"/>
          <w:sz w:val="24"/>
          <w:szCs w:val="24"/>
        </w:rPr>
        <w:t>, reinvesting profits in their businesses (</w:t>
      </w:r>
      <w:proofErr w:type="spellStart"/>
      <w:r w:rsidR="00C60E79">
        <w:rPr>
          <w:rFonts w:ascii="Times New Roman" w:hAnsi="Times New Roman" w:cs="Times New Roman"/>
          <w:sz w:val="24"/>
          <w:szCs w:val="24"/>
        </w:rPr>
        <w:t>Fafchamps</w:t>
      </w:r>
      <w:proofErr w:type="spellEnd"/>
      <w:r w:rsidR="00C60E79">
        <w:rPr>
          <w:rFonts w:ascii="Times New Roman" w:hAnsi="Times New Roman" w:cs="Times New Roman"/>
          <w:sz w:val="24"/>
          <w:szCs w:val="24"/>
        </w:rPr>
        <w:t xml:space="preserve"> et al</w:t>
      </w:r>
      <w:r w:rsidR="00DC17BD">
        <w:rPr>
          <w:rFonts w:ascii="Times New Roman" w:hAnsi="Times New Roman" w:cs="Times New Roman"/>
          <w:sz w:val="24"/>
          <w:szCs w:val="24"/>
        </w:rPr>
        <w:t>.</w:t>
      </w:r>
      <w:r w:rsidR="00C60E79">
        <w:rPr>
          <w:rFonts w:ascii="Times New Roman" w:hAnsi="Times New Roman" w:cs="Times New Roman"/>
          <w:sz w:val="24"/>
          <w:szCs w:val="24"/>
        </w:rPr>
        <w:t>, 2014), keeping enough small change (</w:t>
      </w:r>
      <w:proofErr w:type="spellStart"/>
      <w:r w:rsidR="00C60E79">
        <w:rPr>
          <w:rFonts w:ascii="Times New Roman" w:hAnsi="Times New Roman" w:cs="Times New Roman"/>
          <w:sz w:val="24"/>
          <w:szCs w:val="24"/>
        </w:rPr>
        <w:t>Beaman</w:t>
      </w:r>
      <w:proofErr w:type="spellEnd"/>
      <w:r w:rsidR="00C60E79">
        <w:rPr>
          <w:rFonts w:ascii="Times New Roman" w:hAnsi="Times New Roman" w:cs="Times New Roman"/>
          <w:sz w:val="24"/>
          <w:szCs w:val="24"/>
        </w:rPr>
        <w:t xml:space="preserve"> et al</w:t>
      </w:r>
      <w:r w:rsidR="00DC17BD">
        <w:rPr>
          <w:rFonts w:ascii="Times New Roman" w:hAnsi="Times New Roman" w:cs="Times New Roman"/>
          <w:sz w:val="24"/>
          <w:szCs w:val="24"/>
        </w:rPr>
        <w:t>.</w:t>
      </w:r>
      <w:r w:rsidR="00C60E79">
        <w:rPr>
          <w:rFonts w:ascii="Times New Roman" w:hAnsi="Times New Roman" w:cs="Times New Roman"/>
          <w:sz w:val="24"/>
          <w:szCs w:val="24"/>
        </w:rPr>
        <w:t>, 2014)</w:t>
      </w:r>
      <w:r w:rsidR="00410E61">
        <w:rPr>
          <w:rFonts w:ascii="Times New Roman" w:hAnsi="Times New Roman" w:cs="Times New Roman"/>
          <w:sz w:val="24"/>
          <w:szCs w:val="24"/>
        </w:rPr>
        <w:t>,</w:t>
      </w:r>
      <w:r w:rsidR="00C60E79">
        <w:rPr>
          <w:rFonts w:ascii="Times New Roman" w:hAnsi="Times New Roman" w:cs="Times New Roman"/>
          <w:sz w:val="24"/>
          <w:szCs w:val="24"/>
        </w:rPr>
        <w:t xml:space="preserve"> and continuing in school (Jensen, 2010). </w:t>
      </w:r>
      <w:r w:rsidR="00497181">
        <w:rPr>
          <w:rFonts w:ascii="Times New Roman" w:hAnsi="Times New Roman" w:cs="Times New Roman"/>
          <w:sz w:val="24"/>
          <w:szCs w:val="24"/>
        </w:rPr>
        <w:t>These studies have shown that often a relatively small and inexpensive intervention, such as providing information or nudging behavior, can result in more households undertaking these investments. But the absolute scale of the returns to these investments is small – Duflo et al. (2011) estimate farmers stand to earn $10 more per season from using fertilizer for example.</w:t>
      </w:r>
      <w:r w:rsidR="00F61606">
        <w:rPr>
          <w:rStyle w:val="FootnoteReference"/>
          <w:rFonts w:ascii="Times New Roman" w:hAnsi="Times New Roman" w:cs="Times New Roman"/>
          <w:sz w:val="24"/>
          <w:szCs w:val="24"/>
        </w:rPr>
        <w:footnoteReference w:id="2"/>
      </w:r>
      <w:r w:rsidR="00497181">
        <w:rPr>
          <w:rFonts w:ascii="Times New Roman" w:hAnsi="Times New Roman" w:cs="Times New Roman"/>
          <w:sz w:val="24"/>
          <w:szCs w:val="24"/>
        </w:rPr>
        <w:t xml:space="preserve"> </w:t>
      </w:r>
      <w:r w:rsidR="00133EE1">
        <w:rPr>
          <w:rFonts w:ascii="Times New Roman" w:hAnsi="Times New Roman" w:cs="Times New Roman"/>
          <w:sz w:val="24"/>
          <w:szCs w:val="24"/>
        </w:rPr>
        <w:t>In contrast Clemens et al. (</w:t>
      </w:r>
      <w:r w:rsidR="001F42D6">
        <w:rPr>
          <w:rFonts w:ascii="Times New Roman" w:hAnsi="Times New Roman" w:cs="Times New Roman"/>
          <w:sz w:val="24"/>
          <w:szCs w:val="24"/>
        </w:rPr>
        <w:t>2009</w:t>
      </w:r>
      <w:r w:rsidR="00133EE1">
        <w:rPr>
          <w:rFonts w:ascii="Times New Roman" w:hAnsi="Times New Roman" w:cs="Times New Roman"/>
          <w:sz w:val="24"/>
          <w:szCs w:val="24"/>
        </w:rPr>
        <w:t xml:space="preserve">) estimate that </w:t>
      </w:r>
      <w:r w:rsidR="00133EE1" w:rsidRPr="00133EE1">
        <w:rPr>
          <w:rFonts w:ascii="Times New Roman" w:hAnsi="Times New Roman" w:cs="Times New Roman"/>
          <w:sz w:val="24"/>
          <w:szCs w:val="24"/>
        </w:rPr>
        <w:t xml:space="preserve">a marginal moderate-skill mover from a typical developing country </w:t>
      </w:r>
      <w:r w:rsidR="00133EE1">
        <w:rPr>
          <w:rFonts w:ascii="Times New Roman" w:hAnsi="Times New Roman" w:cs="Times New Roman"/>
          <w:sz w:val="24"/>
          <w:szCs w:val="24"/>
        </w:rPr>
        <w:t xml:space="preserve">to the United </w:t>
      </w:r>
      <w:r w:rsidR="00410E61">
        <w:rPr>
          <w:rFonts w:ascii="Times New Roman" w:hAnsi="Times New Roman" w:cs="Times New Roman"/>
          <w:sz w:val="24"/>
          <w:szCs w:val="24"/>
        </w:rPr>
        <w:t>S</w:t>
      </w:r>
      <w:r w:rsidR="00133EE1">
        <w:rPr>
          <w:rFonts w:ascii="Times New Roman" w:hAnsi="Times New Roman" w:cs="Times New Roman"/>
          <w:sz w:val="24"/>
          <w:szCs w:val="24"/>
        </w:rPr>
        <w:t xml:space="preserve">tates would earn an additional </w:t>
      </w:r>
      <w:r w:rsidR="00133EE1" w:rsidRPr="00133EE1">
        <w:rPr>
          <w:rFonts w:ascii="Times New Roman" w:hAnsi="Times New Roman" w:cs="Times New Roman"/>
          <w:sz w:val="24"/>
          <w:szCs w:val="24"/>
        </w:rPr>
        <w:t xml:space="preserve">$10,000 </w:t>
      </w:r>
      <w:r w:rsidR="00133EE1">
        <w:rPr>
          <w:rFonts w:ascii="Times New Roman" w:hAnsi="Times New Roman" w:cs="Times New Roman"/>
          <w:sz w:val="24"/>
          <w:szCs w:val="24"/>
        </w:rPr>
        <w:t xml:space="preserve">per </w:t>
      </w:r>
      <w:r w:rsidR="00133EE1" w:rsidRPr="00133EE1">
        <w:rPr>
          <w:rFonts w:ascii="Times New Roman" w:hAnsi="Times New Roman" w:cs="Times New Roman"/>
          <w:sz w:val="24"/>
          <w:szCs w:val="24"/>
        </w:rPr>
        <w:t>year</w:t>
      </w:r>
      <w:r w:rsidR="00ED3775">
        <w:rPr>
          <w:rFonts w:ascii="Times New Roman" w:hAnsi="Times New Roman" w:cs="Times New Roman"/>
          <w:sz w:val="24"/>
          <w:szCs w:val="24"/>
        </w:rPr>
        <w:t>, a gain 1</w:t>
      </w:r>
      <w:r w:rsidR="00410E61">
        <w:rPr>
          <w:rFonts w:ascii="Times New Roman" w:hAnsi="Times New Roman" w:cs="Times New Roman"/>
          <w:sz w:val="24"/>
          <w:szCs w:val="24"/>
        </w:rPr>
        <w:t>,</w:t>
      </w:r>
      <w:r w:rsidR="00ED3775">
        <w:rPr>
          <w:rFonts w:ascii="Times New Roman" w:hAnsi="Times New Roman" w:cs="Times New Roman"/>
          <w:sz w:val="24"/>
          <w:szCs w:val="24"/>
        </w:rPr>
        <w:t>000 times as large</w:t>
      </w:r>
      <w:r w:rsidR="0098669B">
        <w:rPr>
          <w:rFonts w:ascii="Times New Roman" w:hAnsi="Times New Roman" w:cs="Times New Roman"/>
          <w:sz w:val="24"/>
          <w:szCs w:val="24"/>
        </w:rPr>
        <w:t xml:space="preserve">. </w:t>
      </w:r>
      <w:r w:rsidR="00ED3775">
        <w:rPr>
          <w:rFonts w:ascii="Times New Roman" w:hAnsi="Times New Roman" w:cs="Times New Roman"/>
          <w:sz w:val="24"/>
          <w:szCs w:val="24"/>
        </w:rPr>
        <w:t>Yet to date there is very little literature to explain why more individuals do not take up these massive returns</w:t>
      </w:r>
      <w:r w:rsidR="006D3521">
        <w:rPr>
          <w:rFonts w:ascii="Times New Roman" w:hAnsi="Times New Roman" w:cs="Times New Roman"/>
          <w:sz w:val="24"/>
          <w:szCs w:val="24"/>
        </w:rPr>
        <w:t>, or on what interventions can work in spurring them to do so</w:t>
      </w:r>
      <w:r w:rsidR="00ED3775">
        <w:rPr>
          <w:rFonts w:ascii="Times New Roman" w:hAnsi="Times New Roman" w:cs="Times New Roman"/>
          <w:sz w:val="24"/>
          <w:szCs w:val="24"/>
        </w:rPr>
        <w:t>.</w:t>
      </w:r>
    </w:p>
    <w:p w14:paraId="04E9CD27" w14:textId="202F172C" w:rsidR="00206878"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Migration-source country governments have pursued two broad approaches to facilitating international migration for formal, legal work.</w:t>
      </w:r>
      <w:r w:rsidRPr="00413680">
        <w:rPr>
          <w:rStyle w:val="CommentReference"/>
          <w:rFonts w:ascii="Times New Roman" w:hAnsi="Times New Roman" w:cs="Times New Roman"/>
          <w:sz w:val="24"/>
          <w:szCs w:val="24"/>
        </w:rPr>
        <w:t xml:space="preserve"> </w:t>
      </w:r>
      <w:r w:rsidRPr="00413680">
        <w:rPr>
          <w:rFonts w:ascii="Times New Roman" w:hAnsi="Times New Roman" w:cs="Times New Roman"/>
          <w:sz w:val="24"/>
          <w:szCs w:val="24"/>
        </w:rPr>
        <w:t xml:space="preserve">Source countries can pursue </w:t>
      </w:r>
      <w:r w:rsidRPr="00176F41">
        <w:rPr>
          <w:rFonts w:ascii="Times New Roman" w:hAnsi="Times New Roman" w:cs="Times New Roman"/>
          <w:i/>
          <w:sz w:val="24"/>
          <w:szCs w:val="24"/>
        </w:rPr>
        <w:t>unilateral</w:t>
      </w:r>
      <w:r w:rsidRPr="00413680">
        <w:rPr>
          <w:rFonts w:ascii="Times New Roman" w:hAnsi="Times New Roman" w:cs="Times New Roman"/>
          <w:sz w:val="24"/>
          <w:szCs w:val="24"/>
        </w:rPr>
        <w:t xml:space="preserve"> facilitation policies on their own, without needing the cooperation of governments</w:t>
      </w:r>
      <w:r>
        <w:rPr>
          <w:rFonts w:ascii="Times New Roman" w:hAnsi="Times New Roman" w:cs="Times New Roman"/>
          <w:sz w:val="24"/>
          <w:szCs w:val="24"/>
        </w:rPr>
        <w:t xml:space="preserve"> of </w:t>
      </w:r>
      <w:r w:rsidRPr="00413680">
        <w:rPr>
          <w:rFonts w:ascii="Times New Roman" w:hAnsi="Times New Roman" w:cs="Times New Roman"/>
          <w:sz w:val="24"/>
          <w:szCs w:val="24"/>
        </w:rPr>
        <w:t>migration-destination countr</w:t>
      </w:r>
      <w:r>
        <w:rPr>
          <w:rFonts w:ascii="Times New Roman" w:hAnsi="Times New Roman" w:cs="Times New Roman"/>
          <w:sz w:val="24"/>
          <w:szCs w:val="24"/>
        </w:rPr>
        <w:t>ies</w:t>
      </w:r>
      <w:r w:rsidRPr="00413680">
        <w:rPr>
          <w:rFonts w:ascii="Times New Roman" w:hAnsi="Times New Roman" w:cs="Times New Roman"/>
          <w:sz w:val="24"/>
          <w:szCs w:val="24"/>
        </w:rPr>
        <w:t>. Unilateral facilitation may involve provision of information, loan facilitation, and policies to ease the international job</w:t>
      </w:r>
      <w:r>
        <w:rPr>
          <w:rFonts w:ascii="Times New Roman" w:hAnsi="Times New Roman" w:cs="Times New Roman"/>
          <w:sz w:val="24"/>
          <w:szCs w:val="24"/>
        </w:rPr>
        <w:t>-</w:t>
      </w:r>
      <w:r w:rsidRPr="00413680">
        <w:rPr>
          <w:rFonts w:ascii="Times New Roman" w:hAnsi="Times New Roman" w:cs="Times New Roman"/>
          <w:sz w:val="24"/>
          <w:szCs w:val="24"/>
        </w:rPr>
        <w:t>search process. These policies act on the supply side of the migrant labor market</w:t>
      </w:r>
      <w:r w:rsidR="00A941A1">
        <w:rPr>
          <w:rFonts w:ascii="Times New Roman" w:hAnsi="Times New Roman" w:cs="Times New Roman"/>
          <w:sz w:val="24"/>
          <w:szCs w:val="24"/>
        </w:rPr>
        <w:t xml:space="preserve"> and are similar in spirit to the types of interventions </w:t>
      </w:r>
      <w:r w:rsidR="00410E61">
        <w:rPr>
          <w:rFonts w:ascii="Times New Roman" w:hAnsi="Times New Roman" w:cs="Times New Roman"/>
          <w:sz w:val="24"/>
          <w:szCs w:val="24"/>
        </w:rPr>
        <w:t xml:space="preserve">that </w:t>
      </w:r>
      <w:r w:rsidR="00A941A1">
        <w:rPr>
          <w:rFonts w:ascii="Times New Roman" w:hAnsi="Times New Roman" w:cs="Times New Roman"/>
          <w:sz w:val="24"/>
          <w:szCs w:val="24"/>
        </w:rPr>
        <w:t>have been shown to enable households to undertake smaller-scale profitable investments</w:t>
      </w:r>
      <w:r w:rsidRPr="00413680">
        <w:rPr>
          <w:rFonts w:ascii="Times New Roman" w:hAnsi="Times New Roman" w:cs="Times New Roman"/>
          <w:sz w:val="24"/>
          <w:szCs w:val="24"/>
        </w:rPr>
        <w:t xml:space="preserve">. Enhanced unilateral facilitation could have positive impacts on migration if immigration policies in destination </w:t>
      </w:r>
      <w:r w:rsidRPr="00413680">
        <w:rPr>
          <w:rFonts w:ascii="Times New Roman" w:hAnsi="Times New Roman" w:cs="Times New Roman"/>
          <w:sz w:val="24"/>
          <w:szCs w:val="24"/>
        </w:rPr>
        <w:lastRenderedPageBreak/>
        <w:t xml:space="preserve">countries are sufficiently open, or if bilateral policies are already in place. </w:t>
      </w:r>
      <w:r w:rsidR="00206878">
        <w:rPr>
          <w:rFonts w:ascii="Times New Roman" w:hAnsi="Times New Roman" w:cs="Times New Roman"/>
          <w:sz w:val="24"/>
          <w:szCs w:val="24"/>
        </w:rPr>
        <w:t xml:space="preserve">Conversely, even though migration can have a high return, investing in obtaining information, </w:t>
      </w:r>
      <w:r w:rsidR="00410E61">
        <w:rPr>
          <w:rFonts w:ascii="Times New Roman" w:hAnsi="Times New Roman" w:cs="Times New Roman"/>
          <w:sz w:val="24"/>
          <w:szCs w:val="24"/>
        </w:rPr>
        <w:t xml:space="preserve">in acquiring </w:t>
      </w:r>
      <w:r w:rsidR="00206878">
        <w:rPr>
          <w:rFonts w:ascii="Times New Roman" w:hAnsi="Times New Roman" w:cs="Times New Roman"/>
          <w:sz w:val="24"/>
          <w:szCs w:val="24"/>
        </w:rPr>
        <w:t>a passport, and in searching for overseas jobs may have low returns if border restrictions make the probability of being able to migrate abroad after undertaking this investment low.</w:t>
      </w:r>
    </w:p>
    <w:p w14:paraId="5BE2C73B" w14:textId="4998AA22" w:rsidR="00176F41" w:rsidRDefault="00176F41" w:rsidP="0091147A">
      <w:pPr>
        <w:spacing w:after="120" w:line="360" w:lineRule="auto"/>
        <w:ind w:firstLine="360"/>
        <w:jc w:val="both"/>
        <w:rPr>
          <w:rFonts w:ascii="Times New Roman" w:hAnsi="Times New Roman" w:cs="Times New Roman"/>
          <w:sz w:val="24"/>
          <w:szCs w:val="24"/>
        </w:rPr>
      </w:pPr>
      <w:r w:rsidRPr="00176F41">
        <w:rPr>
          <w:rFonts w:ascii="Times New Roman" w:hAnsi="Times New Roman" w:cs="Times New Roman"/>
          <w:i/>
          <w:sz w:val="24"/>
          <w:szCs w:val="24"/>
        </w:rPr>
        <w:t>Bilateral</w:t>
      </w:r>
      <w:r w:rsidRPr="00413680">
        <w:rPr>
          <w:rFonts w:ascii="Times New Roman" w:hAnsi="Times New Roman" w:cs="Times New Roman"/>
          <w:sz w:val="24"/>
          <w:szCs w:val="24"/>
        </w:rPr>
        <w:t xml:space="preserve"> facilitation policies, on the other hand, involve cooperation with governments or employers in destination countries and include formalization of agreements to allow labor migration of specified numbers and types of workers. Such policies primarily attempt to influence the demand side of the migrant labor market, but </w:t>
      </w:r>
      <w:r w:rsidR="00410E61">
        <w:rPr>
          <w:rFonts w:ascii="Times New Roman" w:hAnsi="Times New Roman" w:cs="Times New Roman"/>
          <w:sz w:val="24"/>
          <w:szCs w:val="24"/>
        </w:rPr>
        <w:t xml:space="preserve">they </w:t>
      </w:r>
      <w:r w:rsidRPr="00413680">
        <w:rPr>
          <w:rFonts w:ascii="Times New Roman" w:hAnsi="Times New Roman" w:cs="Times New Roman"/>
          <w:sz w:val="24"/>
          <w:szCs w:val="24"/>
        </w:rPr>
        <w:t>could also have supply-side components.</w:t>
      </w:r>
    </w:p>
    <w:p w14:paraId="732DB1FD" w14:textId="2082C0BC" w:rsidR="00356A81" w:rsidRDefault="00356A8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The Philippines has made perhaps the greatest progress among migration-source countries in implementing bilateral approaches, as evidenced by the existence of 49 bilateral migration agreements with 25 destination countries (Center for Migrant Advocacy, 2012) and an annual deployment of more than </w:t>
      </w:r>
      <w:r>
        <w:rPr>
          <w:rFonts w:ascii="Times New Roman" w:hAnsi="Times New Roman" w:cs="Times New Roman"/>
          <w:sz w:val="24"/>
          <w:szCs w:val="24"/>
        </w:rPr>
        <w:t>2.0</w:t>
      </w:r>
      <w:r w:rsidRPr="00413680">
        <w:rPr>
          <w:rFonts w:ascii="Times New Roman" w:hAnsi="Times New Roman" w:cs="Times New Roman"/>
          <w:sz w:val="24"/>
          <w:szCs w:val="24"/>
        </w:rPr>
        <w:t xml:space="preserve"> million </w:t>
      </w:r>
      <w:r>
        <w:rPr>
          <w:rFonts w:ascii="Times New Roman" w:hAnsi="Times New Roman" w:cs="Times New Roman"/>
          <w:sz w:val="24"/>
          <w:szCs w:val="24"/>
        </w:rPr>
        <w:t xml:space="preserve">overseas </w:t>
      </w:r>
      <w:r w:rsidRPr="00413680">
        <w:rPr>
          <w:rFonts w:ascii="Times New Roman" w:hAnsi="Times New Roman" w:cs="Times New Roman"/>
          <w:sz w:val="24"/>
          <w:szCs w:val="24"/>
        </w:rPr>
        <w:t>Filipino workers</w:t>
      </w:r>
      <w:r>
        <w:rPr>
          <w:rFonts w:ascii="Times New Roman" w:hAnsi="Times New Roman" w:cs="Times New Roman"/>
          <w:sz w:val="24"/>
          <w:szCs w:val="24"/>
        </w:rPr>
        <w:t xml:space="preserve"> (OFWs)</w:t>
      </w:r>
      <w:r w:rsidRPr="00413680">
        <w:rPr>
          <w:rFonts w:ascii="Times New Roman" w:hAnsi="Times New Roman" w:cs="Times New Roman"/>
          <w:sz w:val="24"/>
          <w:szCs w:val="24"/>
        </w:rPr>
        <w:t xml:space="preserve"> worldwide (CFO, 201</w:t>
      </w:r>
      <w:r>
        <w:rPr>
          <w:rFonts w:ascii="Times New Roman" w:hAnsi="Times New Roman" w:cs="Times New Roman"/>
          <w:sz w:val="24"/>
          <w:szCs w:val="24"/>
        </w:rPr>
        <w:t>2</w:t>
      </w:r>
      <w:r w:rsidRPr="00413680">
        <w:rPr>
          <w:rFonts w:ascii="Times New Roman" w:hAnsi="Times New Roman" w:cs="Times New Roman"/>
          <w:sz w:val="24"/>
          <w:szCs w:val="24"/>
        </w:rPr>
        <w:t xml:space="preserve">). </w:t>
      </w:r>
      <w:r>
        <w:rPr>
          <w:rFonts w:ascii="Times New Roman" w:hAnsi="Times New Roman" w:cs="Times New Roman"/>
          <w:sz w:val="24"/>
          <w:szCs w:val="24"/>
        </w:rPr>
        <w:t>Consequently, overseas remittances top US$25 billion annually, nearly 10% of GDP (BSP 2012). However, the Philippines is not alone in promoting international migration; countries such as Bangladesh, Sri Lanka, and India are looking to the Philippine government’s efforts as a model for promoting and regulating international migration (Ray et al., 2007).</w:t>
      </w:r>
      <w:r w:rsidR="007803C1">
        <w:rPr>
          <w:rStyle w:val="FootnoteReference"/>
          <w:rFonts w:ascii="Times New Roman" w:hAnsi="Times New Roman" w:cs="Times New Roman"/>
          <w:sz w:val="24"/>
          <w:szCs w:val="24"/>
        </w:rPr>
        <w:footnoteReference w:id="3"/>
      </w:r>
      <w:r w:rsidR="007803C1">
        <w:rPr>
          <w:rFonts w:ascii="Times New Roman" w:hAnsi="Times New Roman" w:cs="Times New Roman"/>
          <w:sz w:val="24"/>
          <w:szCs w:val="24"/>
        </w:rPr>
        <w:t xml:space="preserve"> </w:t>
      </w:r>
    </w:p>
    <w:p w14:paraId="1D161CC7" w14:textId="0BCF3AEB" w:rsidR="00E03FEE" w:rsidRDefault="00356A81"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wider range of countries have </w:t>
      </w:r>
      <w:r w:rsidR="00010380">
        <w:rPr>
          <w:rFonts w:ascii="Times New Roman" w:hAnsi="Times New Roman" w:cs="Times New Roman"/>
          <w:sz w:val="24"/>
          <w:szCs w:val="24"/>
        </w:rPr>
        <w:t xml:space="preserve">also </w:t>
      </w:r>
      <w:r>
        <w:rPr>
          <w:rFonts w:ascii="Times New Roman" w:hAnsi="Times New Roman" w:cs="Times New Roman"/>
          <w:sz w:val="24"/>
          <w:szCs w:val="24"/>
        </w:rPr>
        <w:t xml:space="preserve">attempted </w:t>
      </w:r>
      <w:r w:rsidR="00CA262A">
        <w:rPr>
          <w:rFonts w:ascii="Times New Roman" w:hAnsi="Times New Roman" w:cs="Times New Roman"/>
          <w:sz w:val="24"/>
          <w:szCs w:val="24"/>
        </w:rPr>
        <w:t xml:space="preserve">unilateral policies </w:t>
      </w:r>
      <w:r>
        <w:rPr>
          <w:rFonts w:ascii="Times New Roman" w:hAnsi="Times New Roman" w:cs="Times New Roman"/>
          <w:sz w:val="24"/>
          <w:szCs w:val="24"/>
        </w:rPr>
        <w:t xml:space="preserve">to ease the barriers </w:t>
      </w:r>
      <w:r w:rsidR="00CA262A">
        <w:rPr>
          <w:rFonts w:ascii="Times New Roman" w:hAnsi="Times New Roman" w:cs="Times New Roman"/>
          <w:sz w:val="24"/>
          <w:szCs w:val="24"/>
        </w:rPr>
        <w:t>preventing</w:t>
      </w:r>
      <w:r>
        <w:rPr>
          <w:rFonts w:ascii="Times New Roman" w:hAnsi="Times New Roman" w:cs="Times New Roman"/>
          <w:sz w:val="24"/>
          <w:szCs w:val="24"/>
        </w:rPr>
        <w:t xml:space="preserve"> their citizens from migrating. </w:t>
      </w:r>
      <w:r w:rsidR="00B12A31">
        <w:rPr>
          <w:rFonts w:ascii="Times New Roman" w:hAnsi="Times New Roman" w:cs="Times New Roman"/>
          <w:sz w:val="24"/>
          <w:szCs w:val="24"/>
        </w:rPr>
        <w:t xml:space="preserve">For example, several Pacific Island governments such as </w:t>
      </w:r>
      <w:r w:rsidR="00D72F78">
        <w:rPr>
          <w:rFonts w:ascii="Times New Roman" w:hAnsi="Times New Roman" w:cs="Times New Roman"/>
          <w:sz w:val="24"/>
          <w:szCs w:val="24"/>
        </w:rPr>
        <w:t>Tuvalu</w:t>
      </w:r>
      <w:r w:rsidR="00B12A31">
        <w:rPr>
          <w:rFonts w:ascii="Times New Roman" w:hAnsi="Times New Roman" w:cs="Times New Roman"/>
          <w:sz w:val="24"/>
          <w:szCs w:val="24"/>
        </w:rPr>
        <w:t xml:space="preserve"> have provide</w:t>
      </w:r>
      <w:r w:rsidR="00D72F78">
        <w:rPr>
          <w:rFonts w:ascii="Times New Roman" w:hAnsi="Times New Roman" w:cs="Times New Roman"/>
          <w:sz w:val="24"/>
          <w:szCs w:val="24"/>
        </w:rPr>
        <w:t>d</w:t>
      </w:r>
      <w:r w:rsidR="00B12A31">
        <w:rPr>
          <w:rFonts w:ascii="Times New Roman" w:hAnsi="Times New Roman" w:cs="Times New Roman"/>
          <w:sz w:val="24"/>
          <w:szCs w:val="24"/>
        </w:rPr>
        <w:t xml:space="preserve"> financing for seasonal workers wishing to migrate abroad</w:t>
      </w:r>
      <w:r w:rsidR="00D72F78">
        <w:rPr>
          <w:rFonts w:ascii="Times New Roman" w:hAnsi="Times New Roman" w:cs="Times New Roman"/>
          <w:sz w:val="24"/>
          <w:szCs w:val="24"/>
        </w:rPr>
        <w:t xml:space="preserve"> (Bedford et al</w:t>
      </w:r>
      <w:r w:rsidR="00DC17BD">
        <w:rPr>
          <w:rFonts w:ascii="Times New Roman" w:hAnsi="Times New Roman" w:cs="Times New Roman"/>
          <w:sz w:val="24"/>
          <w:szCs w:val="24"/>
        </w:rPr>
        <w:t>.</w:t>
      </w:r>
      <w:r w:rsidR="00D72F78">
        <w:rPr>
          <w:rFonts w:ascii="Times New Roman" w:hAnsi="Times New Roman" w:cs="Times New Roman"/>
          <w:sz w:val="24"/>
          <w:szCs w:val="24"/>
        </w:rPr>
        <w:t>, 2010)</w:t>
      </w:r>
      <w:r w:rsidR="00410E61">
        <w:rPr>
          <w:rFonts w:ascii="Times New Roman" w:hAnsi="Times New Roman" w:cs="Times New Roman"/>
          <w:sz w:val="24"/>
          <w:szCs w:val="24"/>
        </w:rPr>
        <w:t>. A</w:t>
      </w:r>
      <w:r w:rsidR="008D74A6">
        <w:rPr>
          <w:rFonts w:ascii="Times New Roman" w:hAnsi="Times New Roman" w:cs="Times New Roman"/>
          <w:sz w:val="24"/>
          <w:szCs w:val="24"/>
        </w:rPr>
        <w:t xml:space="preserve"> number of countries</w:t>
      </w:r>
      <w:r w:rsidR="008E626A">
        <w:rPr>
          <w:rFonts w:ascii="Times New Roman" w:hAnsi="Times New Roman" w:cs="Times New Roman"/>
          <w:sz w:val="24"/>
          <w:szCs w:val="24"/>
        </w:rPr>
        <w:t xml:space="preserve"> have made it easier for their citizens to obtain passports</w:t>
      </w:r>
      <w:r w:rsidR="00410E61">
        <w:rPr>
          <w:rFonts w:ascii="Times New Roman" w:hAnsi="Times New Roman" w:cs="Times New Roman"/>
          <w:sz w:val="24"/>
          <w:szCs w:val="24"/>
        </w:rPr>
        <w:t xml:space="preserve">; </w:t>
      </w:r>
      <w:r w:rsidR="008E626A">
        <w:rPr>
          <w:rFonts w:ascii="Times New Roman" w:hAnsi="Times New Roman" w:cs="Times New Roman"/>
          <w:sz w:val="24"/>
          <w:szCs w:val="24"/>
        </w:rPr>
        <w:t>Nepal</w:t>
      </w:r>
      <w:r w:rsidR="00410E61">
        <w:rPr>
          <w:rFonts w:ascii="Times New Roman" w:hAnsi="Times New Roman" w:cs="Times New Roman"/>
          <w:sz w:val="24"/>
          <w:szCs w:val="24"/>
        </w:rPr>
        <w:t xml:space="preserve">, for example, </w:t>
      </w:r>
      <w:r w:rsidR="008E626A">
        <w:rPr>
          <w:rFonts w:ascii="Times New Roman" w:hAnsi="Times New Roman" w:cs="Times New Roman"/>
          <w:sz w:val="24"/>
          <w:szCs w:val="24"/>
        </w:rPr>
        <w:t xml:space="preserve">decentralized </w:t>
      </w:r>
      <w:r w:rsidR="0000047A">
        <w:rPr>
          <w:rFonts w:ascii="Times New Roman" w:hAnsi="Times New Roman" w:cs="Times New Roman"/>
          <w:sz w:val="24"/>
          <w:szCs w:val="24"/>
        </w:rPr>
        <w:t xml:space="preserve">the </w:t>
      </w:r>
      <w:r w:rsidR="008E626A">
        <w:rPr>
          <w:rFonts w:ascii="Times New Roman" w:hAnsi="Times New Roman" w:cs="Times New Roman"/>
          <w:sz w:val="24"/>
          <w:szCs w:val="24"/>
        </w:rPr>
        <w:t xml:space="preserve">passport </w:t>
      </w:r>
      <w:r w:rsidR="00CA262A">
        <w:rPr>
          <w:rFonts w:ascii="Times New Roman" w:hAnsi="Times New Roman" w:cs="Times New Roman"/>
          <w:sz w:val="24"/>
          <w:szCs w:val="24"/>
        </w:rPr>
        <w:t xml:space="preserve">issuance </w:t>
      </w:r>
      <w:r w:rsidR="00410E61">
        <w:rPr>
          <w:rFonts w:ascii="Times New Roman" w:hAnsi="Times New Roman" w:cs="Times New Roman"/>
          <w:sz w:val="24"/>
          <w:szCs w:val="24"/>
        </w:rPr>
        <w:t xml:space="preserve">process </w:t>
      </w:r>
      <w:r w:rsidR="00CA262A">
        <w:rPr>
          <w:rFonts w:ascii="Times New Roman" w:hAnsi="Times New Roman" w:cs="Times New Roman"/>
          <w:sz w:val="24"/>
          <w:szCs w:val="24"/>
        </w:rPr>
        <w:t>so that citizens no longer had to travel</w:t>
      </w:r>
      <w:r w:rsidR="008E626A">
        <w:rPr>
          <w:rFonts w:ascii="Times New Roman" w:hAnsi="Times New Roman" w:cs="Times New Roman"/>
          <w:sz w:val="24"/>
          <w:szCs w:val="24"/>
        </w:rPr>
        <w:t xml:space="preserve"> over mountain ranges to Kathmandu to obtain a passport</w:t>
      </w:r>
      <w:r w:rsidR="00942CE1">
        <w:rPr>
          <w:rFonts w:ascii="Times New Roman" w:hAnsi="Times New Roman" w:cs="Times New Roman"/>
          <w:sz w:val="24"/>
          <w:szCs w:val="24"/>
        </w:rPr>
        <w:t xml:space="preserve"> (McKenzie, 2007)</w:t>
      </w:r>
      <w:r w:rsidR="00410E61">
        <w:rPr>
          <w:rFonts w:ascii="Times New Roman" w:hAnsi="Times New Roman" w:cs="Times New Roman"/>
          <w:sz w:val="24"/>
          <w:szCs w:val="24"/>
        </w:rPr>
        <w:t>. O</w:t>
      </w:r>
      <w:r w:rsidR="00DF5931">
        <w:rPr>
          <w:rFonts w:ascii="Times New Roman" w:hAnsi="Times New Roman" w:cs="Times New Roman"/>
          <w:sz w:val="24"/>
          <w:szCs w:val="24"/>
        </w:rPr>
        <w:t xml:space="preserve">ther countries, such as Armenia, have attempted to provide potential migrants with more information about the disadvantages of illegal migration and </w:t>
      </w:r>
      <w:r w:rsidR="00CA262A">
        <w:rPr>
          <w:rFonts w:ascii="Times New Roman" w:hAnsi="Times New Roman" w:cs="Times New Roman"/>
          <w:sz w:val="24"/>
          <w:szCs w:val="24"/>
        </w:rPr>
        <w:t>about</w:t>
      </w:r>
      <w:r w:rsidR="00DF5931">
        <w:rPr>
          <w:rFonts w:ascii="Times New Roman" w:hAnsi="Times New Roman" w:cs="Times New Roman"/>
          <w:sz w:val="24"/>
          <w:szCs w:val="24"/>
        </w:rPr>
        <w:t xml:space="preserve"> possibilities for legal jobs abroad </w:t>
      </w:r>
      <w:r w:rsidR="00942CE1">
        <w:rPr>
          <w:rFonts w:ascii="Times New Roman" w:hAnsi="Times New Roman" w:cs="Times New Roman"/>
          <w:sz w:val="24"/>
          <w:szCs w:val="24"/>
        </w:rPr>
        <w:t>(IOM, 2009)</w:t>
      </w:r>
      <w:r w:rsidR="00410E61">
        <w:rPr>
          <w:rFonts w:ascii="Times New Roman" w:hAnsi="Times New Roman" w:cs="Times New Roman"/>
          <w:sz w:val="24"/>
          <w:szCs w:val="24"/>
        </w:rPr>
        <w:t>. A</w:t>
      </w:r>
      <w:r w:rsidR="00CA262A">
        <w:rPr>
          <w:rFonts w:ascii="Times New Roman" w:hAnsi="Times New Roman" w:cs="Times New Roman"/>
          <w:sz w:val="24"/>
          <w:szCs w:val="24"/>
        </w:rPr>
        <w:t>nd</w:t>
      </w:r>
      <w:r w:rsidR="00942CE1">
        <w:rPr>
          <w:rFonts w:ascii="Times New Roman" w:hAnsi="Times New Roman" w:cs="Times New Roman"/>
          <w:sz w:val="24"/>
          <w:szCs w:val="24"/>
        </w:rPr>
        <w:t xml:space="preserve"> Egypt created a jobs website better connect Egyptian jobseekers and employers abroad (</w:t>
      </w:r>
      <w:proofErr w:type="spellStart"/>
      <w:r w:rsidR="00942CE1">
        <w:rPr>
          <w:rFonts w:ascii="Times New Roman" w:hAnsi="Times New Roman" w:cs="Times New Roman"/>
          <w:sz w:val="24"/>
          <w:szCs w:val="24"/>
        </w:rPr>
        <w:t>Fandrich</w:t>
      </w:r>
      <w:proofErr w:type="spellEnd"/>
      <w:r w:rsidR="00942CE1">
        <w:rPr>
          <w:rFonts w:ascii="Times New Roman" w:hAnsi="Times New Roman" w:cs="Times New Roman"/>
          <w:sz w:val="24"/>
          <w:szCs w:val="24"/>
        </w:rPr>
        <w:t xml:space="preserve">, 2009). </w:t>
      </w:r>
    </w:p>
    <w:p w14:paraId="26220A2A" w14:textId="28770934" w:rsidR="00E03FEE"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lastRenderedPageBreak/>
        <w:t>Despite the spread of these policies, there is currently little rigorous empirical evidence on the effectiveness of either unilateral or bilateral migration facilitation</w:t>
      </w:r>
      <w:r w:rsidR="00010380">
        <w:rPr>
          <w:rFonts w:ascii="Times New Roman" w:hAnsi="Times New Roman" w:cs="Times New Roman"/>
          <w:sz w:val="24"/>
          <w:szCs w:val="24"/>
        </w:rPr>
        <w:t xml:space="preserve"> in enabling individuals to benefit from the large income gains international migration offers</w:t>
      </w:r>
      <w:r w:rsidRPr="00413680">
        <w:rPr>
          <w:rFonts w:ascii="Times New Roman" w:hAnsi="Times New Roman" w:cs="Times New Roman"/>
          <w:sz w:val="24"/>
          <w:szCs w:val="24"/>
        </w:rPr>
        <w:t>. We implement a randomized experiment measuring the impact of unilateral migration facilitation. Our experiment is large in scale, implements unilateral facilitation at a range of intensities, and occurs in the Philippines, one of the world’s most important sources of legal, temporary</w:t>
      </w:r>
      <w:r>
        <w:rPr>
          <w:rFonts w:ascii="Times New Roman" w:hAnsi="Times New Roman" w:cs="Times New Roman"/>
          <w:sz w:val="24"/>
          <w:szCs w:val="24"/>
        </w:rPr>
        <w:t>,</w:t>
      </w:r>
      <w:r w:rsidRPr="00413680">
        <w:rPr>
          <w:rFonts w:ascii="Times New Roman" w:hAnsi="Times New Roman" w:cs="Times New Roman"/>
          <w:sz w:val="24"/>
          <w:szCs w:val="24"/>
        </w:rPr>
        <w:t xml:space="preserve"> international labor migration</w:t>
      </w:r>
      <w:r w:rsidR="00E03FEE">
        <w:rPr>
          <w:rFonts w:ascii="Times New Roman" w:hAnsi="Times New Roman" w:cs="Times New Roman"/>
          <w:sz w:val="24"/>
          <w:szCs w:val="24"/>
        </w:rPr>
        <w:t>.</w:t>
      </w:r>
    </w:p>
    <w:p w14:paraId="3496E258" w14:textId="281408C4" w:rsidR="00176F41" w:rsidRPr="00413680"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We implement our study in Sorsogon, a province that sends relatively few labor migrants overseas compared to other parts of the Philippines</w:t>
      </w:r>
      <w:r w:rsidR="007803C1">
        <w:rPr>
          <w:rFonts w:ascii="Times New Roman" w:hAnsi="Times New Roman" w:cs="Times New Roman"/>
          <w:sz w:val="24"/>
          <w:szCs w:val="24"/>
        </w:rPr>
        <w:t>, but where one-third of households say they would like to migrate abroad</w:t>
      </w:r>
      <w:r w:rsidRPr="00413680">
        <w:rPr>
          <w:rFonts w:ascii="Times New Roman" w:hAnsi="Times New Roman" w:cs="Times New Roman"/>
          <w:sz w:val="24"/>
          <w:szCs w:val="24"/>
        </w:rPr>
        <w:t>. These features – existing and extensive bilateral labor migration arrangements, but relatively low migration relative to other parts of the country – make our experimental context one where unilateral migration policies could potentially have a substantial positive impact.</w:t>
      </w:r>
      <w:r w:rsidR="007874BA">
        <w:rPr>
          <w:rFonts w:ascii="Times New Roman" w:hAnsi="Times New Roman" w:cs="Times New Roman"/>
          <w:sz w:val="24"/>
          <w:szCs w:val="24"/>
        </w:rPr>
        <w:t xml:space="preserve"> While Sorsogon residents are underrepresented among OFWs, </w:t>
      </w:r>
      <w:r w:rsidR="00E37B62">
        <w:rPr>
          <w:rFonts w:ascii="Times New Roman" w:hAnsi="Times New Roman" w:cs="Times New Roman"/>
          <w:sz w:val="24"/>
          <w:szCs w:val="24"/>
        </w:rPr>
        <w:t xml:space="preserve">a good share </w:t>
      </w:r>
      <w:r w:rsidR="006B2BEB">
        <w:rPr>
          <w:rFonts w:ascii="Times New Roman" w:hAnsi="Times New Roman" w:cs="Times New Roman"/>
          <w:sz w:val="24"/>
          <w:szCs w:val="24"/>
        </w:rPr>
        <w:t xml:space="preserve">is </w:t>
      </w:r>
      <w:r w:rsidR="00E37B62">
        <w:rPr>
          <w:rFonts w:ascii="Times New Roman" w:hAnsi="Times New Roman" w:cs="Times New Roman"/>
          <w:sz w:val="24"/>
          <w:szCs w:val="24"/>
        </w:rPr>
        <w:t>likely to be qualified for overseas work: more than two-thirds (69%) of our sample had completed high school, and nearly half (50%) had completed at least some post</w:t>
      </w:r>
      <w:r w:rsidR="006B2BEB">
        <w:rPr>
          <w:rFonts w:ascii="Times New Roman" w:hAnsi="Times New Roman" w:cs="Times New Roman"/>
          <w:sz w:val="24"/>
          <w:szCs w:val="24"/>
        </w:rPr>
        <w:t>-</w:t>
      </w:r>
      <w:r w:rsidR="00E37B62">
        <w:rPr>
          <w:rFonts w:ascii="Times New Roman" w:hAnsi="Times New Roman" w:cs="Times New Roman"/>
          <w:sz w:val="24"/>
          <w:szCs w:val="24"/>
        </w:rPr>
        <w:t xml:space="preserve">secondary </w:t>
      </w:r>
      <w:proofErr w:type="gramStart"/>
      <w:r w:rsidR="00E37B62">
        <w:rPr>
          <w:rFonts w:ascii="Times New Roman" w:hAnsi="Times New Roman" w:cs="Times New Roman"/>
          <w:sz w:val="24"/>
          <w:szCs w:val="24"/>
        </w:rPr>
        <w:t>school</w:t>
      </w:r>
      <w:proofErr w:type="gramEnd"/>
      <w:r w:rsidR="00E37B62">
        <w:rPr>
          <w:rFonts w:ascii="Times New Roman" w:hAnsi="Times New Roman" w:cs="Times New Roman"/>
          <w:sz w:val="24"/>
          <w:szCs w:val="24"/>
        </w:rPr>
        <w:t>.</w:t>
      </w:r>
      <w:r w:rsidR="007803C1">
        <w:rPr>
          <w:rStyle w:val="FootnoteReference"/>
          <w:rFonts w:ascii="Times New Roman" w:hAnsi="Times New Roman" w:cs="Times New Roman"/>
          <w:sz w:val="24"/>
          <w:szCs w:val="24"/>
        </w:rPr>
        <w:footnoteReference w:id="4"/>
      </w:r>
      <w:r w:rsidR="007803C1">
        <w:rPr>
          <w:rFonts w:ascii="Times New Roman" w:hAnsi="Times New Roman" w:cs="Times New Roman"/>
          <w:sz w:val="24"/>
          <w:szCs w:val="24"/>
        </w:rPr>
        <w:t xml:space="preserve"> </w:t>
      </w:r>
      <w:r w:rsidR="004C0170">
        <w:rPr>
          <w:rFonts w:ascii="Times New Roman" w:hAnsi="Times New Roman" w:cs="Times New Roman"/>
          <w:sz w:val="24"/>
          <w:szCs w:val="24"/>
        </w:rPr>
        <w:t>We deliberately focus on a random sample of households, rather than selecting on initial interest in migration, in order to use our interventions to help assess the role of different explanations why most households don’t migrate</w:t>
      </w:r>
      <w:r w:rsidR="00776BB9">
        <w:rPr>
          <w:rFonts w:ascii="Times New Roman" w:hAnsi="Times New Roman" w:cs="Times New Roman"/>
          <w:sz w:val="24"/>
          <w:szCs w:val="24"/>
        </w:rPr>
        <w:t>.</w:t>
      </w:r>
      <w:r w:rsidR="004C0170">
        <w:rPr>
          <w:rFonts w:ascii="Times New Roman" w:hAnsi="Times New Roman" w:cs="Times New Roman"/>
          <w:sz w:val="24"/>
          <w:szCs w:val="24"/>
        </w:rPr>
        <w:t xml:space="preserve"> </w:t>
      </w:r>
    </w:p>
    <w:p w14:paraId="3ABC16D0" w14:textId="74043979" w:rsidR="008B2990"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Our experiment tested the impact of unilateral facilitation policies </w:t>
      </w:r>
      <w:r w:rsidR="0032388D">
        <w:rPr>
          <w:rFonts w:ascii="Times New Roman" w:hAnsi="Times New Roman" w:cs="Times New Roman"/>
          <w:sz w:val="24"/>
          <w:szCs w:val="24"/>
        </w:rPr>
        <w:t>modeled after potential low and medium-cost interventions</w:t>
      </w:r>
      <w:r w:rsidR="00E511BE">
        <w:rPr>
          <w:rFonts w:ascii="Times New Roman" w:hAnsi="Times New Roman" w:cs="Times New Roman"/>
          <w:sz w:val="24"/>
          <w:szCs w:val="24"/>
        </w:rPr>
        <w:t xml:space="preserve"> to reduce information</w:t>
      </w:r>
      <w:r w:rsidR="00DB1613">
        <w:rPr>
          <w:rFonts w:ascii="Times New Roman" w:hAnsi="Times New Roman" w:cs="Times New Roman"/>
          <w:sz w:val="24"/>
          <w:szCs w:val="24"/>
        </w:rPr>
        <w:t>al</w:t>
      </w:r>
      <w:r w:rsidR="00E511BE">
        <w:rPr>
          <w:rFonts w:ascii="Times New Roman" w:hAnsi="Times New Roman" w:cs="Times New Roman"/>
          <w:sz w:val="24"/>
          <w:szCs w:val="24"/>
        </w:rPr>
        <w:t>, job-matching, and documentation</w:t>
      </w:r>
      <w:r w:rsidR="00DB1613">
        <w:rPr>
          <w:rFonts w:ascii="Times New Roman" w:hAnsi="Times New Roman" w:cs="Times New Roman"/>
          <w:sz w:val="24"/>
          <w:szCs w:val="24"/>
        </w:rPr>
        <w:t xml:space="preserve"> barriers</w:t>
      </w:r>
      <w:r w:rsidR="00410E61">
        <w:rPr>
          <w:rFonts w:ascii="Times New Roman" w:hAnsi="Times New Roman" w:cs="Times New Roman"/>
          <w:sz w:val="24"/>
          <w:szCs w:val="24"/>
        </w:rPr>
        <w:t xml:space="preserve">, </w:t>
      </w:r>
      <w:r w:rsidR="004820ED">
        <w:rPr>
          <w:rFonts w:ascii="Times New Roman" w:hAnsi="Times New Roman" w:cs="Times New Roman"/>
          <w:sz w:val="24"/>
          <w:szCs w:val="24"/>
        </w:rPr>
        <w:t>which</w:t>
      </w:r>
      <w:r w:rsidR="00CA262A">
        <w:rPr>
          <w:rFonts w:ascii="Times New Roman" w:hAnsi="Times New Roman" w:cs="Times New Roman"/>
          <w:sz w:val="24"/>
          <w:szCs w:val="24"/>
        </w:rPr>
        <w:t>,</w:t>
      </w:r>
      <w:r w:rsidR="004820ED">
        <w:rPr>
          <w:rFonts w:ascii="Times New Roman" w:hAnsi="Times New Roman" w:cs="Times New Roman"/>
          <w:sz w:val="24"/>
          <w:szCs w:val="24"/>
        </w:rPr>
        <w:t xml:space="preserve"> as described above</w:t>
      </w:r>
      <w:r w:rsidR="00CA262A">
        <w:rPr>
          <w:rFonts w:ascii="Times New Roman" w:hAnsi="Times New Roman" w:cs="Times New Roman"/>
          <w:sz w:val="24"/>
          <w:szCs w:val="24"/>
        </w:rPr>
        <w:t>,</w:t>
      </w:r>
      <w:r w:rsidR="004820ED">
        <w:rPr>
          <w:rFonts w:ascii="Times New Roman" w:hAnsi="Times New Roman" w:cs="Times New Roman"/>
          <w:sz w:val="24"/>
          <w:szCs w:val="24"/>
        </w:rPr>
        <w:t xml:space="preserve"> have been used at least in part by a wide range of other countries</w:t>
      </w:r>
      <w:r w:rsidR="00E511BE">
        <w:rPr>
          <w:rFonts w:ascii="Times New Roman" w:hAnsi="Times New Roman" w:cs="Times New Roman"/>
          <w:sz w:val="24"/>
          <w:szCs w:val="24"/>
        </w:rPr>
        <w:t>.</w:t>
      </w:r>
      <w:r w:rsidR="00506080">
        <w:rPr>
          <w:rFonts w:ascii="Times New Roman" w:hAnsi="Times New Roman" w:cs="Times New Roman"/>
          <w:sz w:val="24"/>
          <w:szCs w:val="24"/>
        </w:rPr>
        <w:t xml:space="preserve"> In addition to its active role in bilateral migration facilitation, the Philippines government has undertaken or has underway a number of unilateral efforts, such as warning migrants about illegal recruitment, providing information on cultural differences in different destinations abroad, and </w:t>
      </w:r>
      <w:r w:rsidR="00CA262A">
        <w:rPr>
          <w:rFonts w:ascii="Times New Roman" w:hAnsi="Times New Roman" w:cs="Times New Roman"/>
          <w:sz w:val="24"/>
          <w:szCs w:val="24"/>
        </w:rPr>
        <w:t>implementing new</w:t>
      </w:r>
      <w:r w:rsidR="00506080">
        <w:rPr>
          <w:rFonts w:ascii="Times New Roman" w:hAnsi="Times New Roman" w:cs="Times New Roman"/>
          <w:sz w:val="24"/>
          <w:szCs w:val="24"/>
        </w:rPr>
        <w:t xml:space="preserve"> efforts to reduce the hassle of applying for a passport (Reyes, 2012).</w:t>
      </w:r>
      <w:r w:rsidR="00E511BE">
        <w:rPr>
          <w:rFonts w:ascii="Times New Roman" w:hAnsi="Times New Roman" w:cs="Times New Roman"/>
          <w:sz w:val="24"/>
          <w:szCs w:val="24"/>
        </w:rPr>
        <w:t xml:space="preserve"> </w:t>
      </w:r>
    </w:p>
    <w:p w14:paraId="6C4669FB" w14:textId="269710BD" w:rsidR="00176F41" w:rsidRDefault="00E511BE"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treatments we implement </w:t>
      </w:r>
      <w:r w:rsidR="00506080">
        <w:rPr>
          <w:rFonts w:ascii="Times New Roman" w:hAnsi="Times New Roman" w:cs="Times New Roman"/>
          <w:sz w:val="24"/>
          <w:szCs w:val="24"/>
        </w:rPr>
        <w:t>build</w:t>
      </w:r>
      <w:r w:rsidR="00EE4496">
        <w:rPr>
          <w:rFonts w:ascii="Times New Roman" w:hAnsi="Times New Roman" w:cs="Times New Roman"/>
          <w:sz w:val="24"/>
          <w:szCs w:val="24"/>
        </w:rPr>
        <w:t xml:space="preserve"> on these policy efforts, but we refine them </w:t>
      </w:r>
      <w:r>
        <w:rPr>
          <w:rFonts w:ascii="Times New Roman" w:hAnsi="Times New Roman" w:cs="Times New Roman"/>
          <w:sz w:val="24"/>
          <w:szCs w:val="24"/>
        </w:rPr>
        <w:t>to isolate specific mechanisms that</w:t>
      </w:r>
      <w:r w:rsidR="00EA7913">
        <w:rPr>
          <w:rFonts w:ascii="Times New Roman" w:hAnsi="Times New Roman" w:cs="Times New Roman"/>
          <w:sz w:val="24"/>
          <w:szCs w:val="24"/>
        </w:rPr>
        <w:t xml:space="preserve"> may </w:t>
      </w:r>
      <w:r w:rsidR="00286490">
        <w:rPr>
          <w:rFonts w:ascii="Times New Roman" w:hAnsi="Times New Roman" w:cs="Times New Roman"/>
          <w:sz w:val="24"/>
          <w:szCs w:val="24"/>
        </w:rPr>
        <w:t>prevent most people from migrating abroad</w:t>
      </w:r>
      <w:r w:rsidR="00EA7913">
        <w:rPr>
          <w:rFonts w:ascii="Times New Roman" w:hAnsi="Times New Roman" w:cs="Times New Roman"/>
          <w:sz w:val="24"/>
          <w:szCs w:val="24"/>
        </w:rPr>
        <w:t xml:space="preserve">. We target the </w:t>
      </w:r>
      <w:r w:rsidR="00EA7913">
        <w:rPr>
          <w:rFonts w:ascii="Times New Roman" w:hAnsi="Times New Roman" w:cs="Times New Roman"/>
          <w:sz w:val="24"/>
          <w:szCs w:val="24"/>
        </w:rPr>
        <w:lastRenderedPageBreak/>
        <w:t>following mechanisms</w:t>
      </w:r>
      <w:r>
        <w:rPr>
          <w:rFonts w:ascii="Times New Roman" w:hAnsi="Times New Roman" w:cs="Times New Roman"/>
          <w:sz w:val="24"/>
          <w:szCs w:val="24"/>
        </w:rPr>
        <w:t>:</w:t>
      </w:r>
      <w:r w:rsidR="009C015C">
        <w:rPr>
          <w:rFonts w:ascii="Times New Roman" w:hAnsi="Times New Roman" w:cs="Times New Roman"/>
          <w:sz w:val="24"/>
          <w:szCs w:val="24"/>
        </w:rPr>
        <w:t xml:space="preserve"> </w:t>
      </w:r>
      <w:r w:rsidR="00176F41" w:rsidRPr="00413680">
        <w:rPr>
          <w:rFonts w:ascii="Times New Roman" w:hAnsi="Times New Roman" w:cs="Times New Roman"/>
          <w:sz w:val="24"/>
          <w:szCs w:val="24"/>
        </w:rPr>
        <w:t xml:space="preserve">1) information (about job search, </w:t>
      </w:r>
      <w:r w:rsidR="00176F41">
        <w:rPr>
          <w:rFonts w:ascii="Times New Roman" w:hAnsi="Times New Roman" w:cs="Times New Roman"/>
          <w:sz w:val="24"/>
          <w:szCs w:val="24"/>
        </w:rPr>
        <w:t>migrating abroad, financing migration</w:t>
      </w:r>
      <w:r w:rsidR="00176F41" w:rsidRPr="00413680">
        <w:rPr>
          <w:rFonts w:ascii="Times New Roman" w:hAnsi="Times New Roman" w:cs="Times New Roman"/>
          <w:sz w:val="24"/>
          <w:szCs w:val="24"/>
        </w:rPr>
        <w:t>, and passport processing); 2) frictions in job search (assistance in enrolling in an online job-finding website set up by the project to lower search costs and facilitate matching between recruiters and workers); and 3) documentation barriers (assistance and a full subsidy for passport application).</w:t>
      </w:r>
      <w:r w:rsidR="0032388D">
        <w:rPr>
          <w:rFonts w:ascii="Times New Roman" w:hAnsi="Times New Roman" w:cs="Times New Roman"/>
          <w:sz w:val="24"/>
          <w:szCs w:val="24"/>
        </w:rPr>
        <w:t xml:space="preserve"> </w:t>
      </w:r>
      <w:r w:rsidR="0032388D" w:rsidRPr="00413680">
        <w:rPr>
          <w:rFonts w:ascii="Times New Roman" w:hAnsi="Times New Roman" w:cs="Times New Roman"/>
          <w:sz w:val="24"/>
          <w:szCs w:val="24"/>
        </w:rPr>
        <w:t>We randomized adults of prime migration age into various combinations of treatments facilitating international labor migration. Individuals were randomized into a control group that received no treatment or into</w:t>
      </w:r>
      <w:r w:rsidR="00410E61">
        <w:rPr>
          <w:rFonts w:ascii="Times New Roman" w:hAnsi="Times New Roman" w:cs="Times New Roman"/>
          <w:sz w:val="24"/>
          <w:szCs w:val="24"/>
        </w:rPr>
        <w:t xml:space="preserve"> treatment groups</w:t>
      </w:r>
      <w:r w:rsidR="0032388D" w:rsidRPr="00413680">
        <w:rPr>
          <w:rFonts w:ascii="Times New Roman" w:hAnsi="Times New Roman" w:cs="Times New Roman"/>
          <w:sz w:val="24"/>
          <w:szCs w:val="24"/>
        </w:rPr>
        <w:t xml:space="preserve"> receiving one or more of the set of facilitation treatments.</w:t>
      </w:r>
    </w:p>
    <w:p w14:paraId="3DAFC28D" w14:textId="0C69D77D" w:rsidR="00286490" w:rsidRPr="00413680" w:rsidRDefault="00F969AA"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Although we find that our package of interventions results in individuals taking more steps towards international migration, such as searching for work abroad, getting a job interview, and even getting a job offer, we find a precise zero impact of even our full package of assistance on the likelihood of international migration over a two</w:t>
      </w:r>
      <w:r w:rsidR="004373B1">
        <w:rPr>
          <w:rFonts w:ascii="Times New Roman" w:hAnsi="Times New Roman" w:cs="Times New Roman"/>
          <w:sz w:val="24"/>
          <w:szCs w:val="24"/>
        </w:rPr>
        <w:t>-</w:t>
      </w:r>
      <w:r>
        <w:rPr>
          <w:rFonts w:ascii="Times New Roman" w:hAnsi="Times New Roman" w:cs="Times New Roman"/>
          <w:sz w:val="24"/>
          <w:szCs w:val="24"/>
        </w:rPr>
        <w:t>year period. Our point estim</w:t>
      </w:r>
      <w:r w:rsidR="00230903">
        <w:rPr>
          <w:rFonts w:ascii="Times New Roman" w:hAnsi="Times New Roman" w:cs="Times New Roman"/>
          <w:sz w:val="24"/>
          <w:szCs w:val="24"/>
        </w:rPr>
        <w:t>ate is exactly zero, and the 95-</w:t>
      </w:r>
      <w:r>
        <w:rPr>
          <w:rFonts w:ascii="Times New Roman" w:hAnsi="Times New Roman" w:cs="Times New Roman"/>
          <w:sz w:val="24"/>
          <w:szCs w:val="24"/>
        </w:rPr>
        <w:t>percent conf</w:t>
      </w:r>
      <w:r w:rsidR="00230903">
        <w:rPr>
          <w:rFonts w:ascii="Times New Roman" w:hAnsi="Times New Roman" w:cs="Times New Roman"/>
          <w:sz w:val="24"/>
          <w:szCs w:val="24"/>
        </w:rPr>
        <w:t>idence interval is [-1.4%, +1.4</w:t>
      </w:r>
      <w:r>
        <w:rPr>
          <w:rFonts w:ascii="Times New Roman" w:hAnsi="Times New Roman" w:cs="Times New Roman"/>
          <w:sz w:val="24"/>
          <w:szCs w:val="24"/>
        </w:rPr>
        <w:t xml:space="preserve">%]. </w:t>
      </w:r>
      <w:r w:rsidR="00963381">
        <w:rPr>
          <w:rFonts w:ascii="Times New Roman" w:hAnsi="Times New Roman" w:cs="Times New Roman"/>
          <w:sz w:val="24"/>
          <w:szCs w:val="24"/>
        </w:rPr>
        <w:t>Thus reducing information, search</w:t>
      </w:r>
      <w:r w:rsidR="00D40264">
        <w:rPr>
          <w:rFonts w:ascii="Times New Roman" w:hAnsi="Times New Roman" w:cs="Times New Roman"/>
          <w:sz w:val="24"/>
          <w:szCs w:val="24"/>
        </w:rPr>
        <w:t>,</w:t>
      </w:r>
      <w:r w:rsidR="00963381">
        <w:rPr>
          <w:rFonts w:ascii="Times New Roman" w:hAnsi="Times New Roman" w:cs="Times New Roman"/>
          <w:sz w:val="24"/>
          <w:szCs w:val="24"/>
        </w:rPr>
        <w:t xml:space="preserve"> and documentation frictions</w:t>
      </w:r>
      <w:r w:rsidR="00590DB0">
        <w:rPr>
          <w:rFonts w:ascii="Times New Roman" w:hAnsi="Times New Roman" w:cs="Times New Roman"/>
          <w:sz w:val="24"/>
          <w:szCs w:val="24"/>
        </w:rPr>
        <w:t xml:space="preserve"> through the methods tested here</w:t>
      </w:r>
      <w:r w:rsidR="00963381">
        <w:rPr>
          <w:rFonts w:ascii="Times New Roman" w:hAnsi="Times New Roman" w:cs="Times New Roman"/>
          <w:sz w:val="24"/>
          <w:szCs w:val="24"/>
        </w:rPr>
        <w:t xml:space="preserve"> </w:t>
      </w:r>
      <w:r w:rsidR="00F76CA1">
        <w:rPr>
          <w:rFonts w:ascii="Times New Roman" w:hAnsi="Times New Roman" w:cs="Times New Roman"/>
          <w:sz w:val="24"/>
          <w:szCs w:val="24"/>
        </w:rPr>
        <w:t>can explain</w:t>
      </w:r>
      <w:r w:rsidR="00D40264">
        <w:rPr>
          <w:rFonts w:ascii="Times New Roman" w:hAnsi="Times New Roman" w:cs="Times New Roman"/>
          <w:sz w:val="24"/>
          <w:szCs w:val="24"/>
        </w:rPr>
        <w:t xml:space="preserve"> at most</w:t>
      </w:r>
      <w:r w:rsidR="00963381">
        <w:rPr>
          <w:rFonts w:ascii="Times New Roman" w:hAnsi="Times New Roman" w:cs="Times New Roman"/>
          <w:sz w:val="24"/>
          <w:szCs w:val="24"/>
        </w:rPr>
        <w:t xml:space="preserve"> why </w:t>
      </w:r>
      <w:r w:rsidR="00F76CA1">
        <w:rPr>
          <w:rFonts w:ascii="Times New Roman" w:hAnsi="Times New Roman" w:cs="Times New Roman"/>
          <w:sz w:val="24"/>
          <w:szCs w:val="24"/>
        </w:rPr>
        <w:t xml:space="preserve">1 in 100 don’t migrate, and cannot explain why </w:t>
      </w:r>
      <w:r w:rsidR="00963381">
        <w:rPr>
          <w:rFonts w:ascii="Times New Roman" w:hAnsi="Times New Roman" w:cs="Times New Roman"/>
          <w:sz w:val="24"/>
          <w:szCs w:val="24"/>
        </w:rPr>
        <w:t xml:space="preserve">most people don’t migrate abroad. </w:t>
      </w:r>
      <w:r w:rsidR="00FD35D1" w:rsidRPr="00413680">
        <w:rPr>
          <w:rFonts w:ascii="Times New Roman" w:hAnsi="Times New Roman" w:cs="Times New Roman"/>
          <w:sz w:val="24"/>
          <w:szCs w:val="24"/>
        </w:rPr>
        <w:t>This contrasts strongly with work on facilitating internal migration</w:t>
      </w:r>
      <w:r w:rsidR="00754457">
        <w:rPr>
          <w:rFonts w:ascii="Times New Roman" w:hAnsi="Times New Roman" w:cs="Times New Roman"/>
          <w:sz w:val="24"/>
          <w:szCs w:val="24"/>
        </w:rPr>
        <w:t xml:space="preserve"> in which information and job postings were sufficient to get rural Thai migrants to go to nearby cities rather than Bangkok</w:t>
      </w:r>
      <w:r w:rsidR="00FD35D1" w:rsidRPr="00413680">
        <w:rPr>
          <w:rFonts w:ascii="Times New Roman" w:hAnsi="Times New Roman" w:cs="Times New Roman"/>
          <w:sz w:val="24"/>
          <w:szCs w:val="24"/>
        </w:rPr>
        <w:t xml:space="preserve"> (</w:t>
      </w:r>
      <w:r w:rsidR="00754457">
        <w:rPr>
          <w:rFonts w:ascii="Times New Roman" w:hAnsi="Times New Roman" w:cs="Times New Roman"/>
          <w:sz w:val="24"/>
          <w:szCs w:val="24"/>
        </w:rPr>
        <w:t>Fuller et al. 1985), and a small subsidy equal to the cost of a bus ticket was sufficient to spur a large increase in internal seasonal migration in Bangladesh (</w:t>
      </w:r>
      <w:r w:rsidR="00FD35D1" w:rsidRPr="00413680">
        <w:rPr>
          <w:rFonts w:ascii="Times New Roman" w:hAnsi="Times New Roman" w:cs="Times New Roman"/>
          <w:sz w:val="24"/>
          <w:szCs w:val="24"/>
        </w:rPr>
        <w:t>Bryan</w:t>
      </w:r>
      <w:r w:rsidR="00754457">
        <w:rPr>
          <w:rFonts w:ascii="Times New Roman" w:hAnsi="Times New Roman" w:cs="Times New Roman"/>
          <w:sz w:val="24"/>
          <w:szCs w:val="24"/>
        </w:rPr>
        <w:t xml:space="preserve"> et al</w:t>
      </w:r>
      <w:r w:rsidR="00DC17BD">
        <w:rPr>
          <w:rFonts w:ascii="Times New Roman" w:hAnsi="Times New Roman" w:cs="Times New Roman"/>
          <w:sz w:val="24"/>
          <w:szCs w:val="24"/>
        </w:rPr>
        <w:t>.</w:t>
      </w:r>
      <w:r w:rsidR="00754457">
        <w:rPr>
          <w:rFonts w:ascii="Times New Roman" w:hAnsi="Times New Roman" w:cs="Times New Roman"/>
          <w:sz w:val="24"/>
          <w:szCs w:val="24"/>
        </w:rPr>
        <w:t xml:space="preserve"> 201</w:t>
      </w:r>
      <w:r w:rsidR="001C1386">
        <w:rPr>
          <w:rFonts w:ascii="Times New Roman" w:hAnsi="Times New Roman" w:cs="Times New Roman"/>
          <w:sz w:val="24"/>
          <w:szCs w:val="24"/>
        </w:rPr>
        <w:t>4</w:t>
      </w:r>
      <w:r w:rsidR="00754457">
        <w:rPr>
          <w:rFonts w:ascii="Times New Roman" w:hAnsi="Times New Roman" w:cs="Times New Roman"/>
          <w:sz w:val="24"/>
          <w:szCs w:val="24"/>
        </w:rPr>
        <w:t>)</w:t>
      </w:r>
      <w:r w:rsidR="00FD35D1" w:rsidRPr="00413680">
        <w:rPr>
          <w:rFonts w:ascii="Times New Roman" w:hAnsi="Times New Roman" w:cs="Times New Roman"/>
          <w:sz w:val="24"/>
          <w:szCs w:val="24"/>
        </w:rPr>
        <w:t xml:space="preserve">. </w:t>
      </w:r>
      <w:r w:rsidR="0098669B">
        <w:rPr>
          <w:rFonts w:ascii="Times New Roman" w:hAnsi="Times New Roman" w:cs="Times New Roman"/>
          <w:sz w:val="24"/>
          <w:szCs w:val="24"/>
        </w:rPr>
        <w:t>The difference here is</w:t>
      </w:r>
      <w:r w:rsidR="00410E61">
        <w:rPr>
          <w:rFonts w:ascii="Times New Roman" w:hAnsi="Times New Roman" w:cs="Times New Roman"/>
          <w:sz w:val="24"/>
          <w:szCs w:val="24"/>
        </w:rPr>
        <w:t>,</w:t>
      </w:r>
      <w:r w:rsidR="0098669B">
        <w:rPr>
          <w:rFonts w:ascii="Times New Roman" w:hAnsi="Times New Roman" w:cs="Times New Roman"/>
          <w:sz w:val="24"/>
          <w:szCs w:val="24"/>
        </w:rPr>
        <w:t xml:space="preserve"> of course</w:t>
      </w:r>
      <w:r w:rsidR="00410E61">
        <w:rPr>
          <w:rFonts w:ascii="Times New Roman" w:hAnsi="Times New Roman" w:cs="Times New Roman"/>
          <w:sz w:val="24"/>
          <w:szCs w:val="24"/>
        </w:rPr>
        <w:t>,</w:t>
      </w:r>
      <w:r w:rsidR="0098669B">
        <w:rPr>
          <w:rFonts w:ascii="Times New Roman" w:hAnsi="Times New Roman" w:cs="Times New Roman"/>
          <w:sz w:val="24"/>
          <w:szCs w:val="24"/>
        </w:rPr>
        <w:t xml:space="preserve"> that </w:t>
      </w:r>
      <w:r w:rsidR="00206878">
        <w:rPr>
          <w:rFonts w:ascii="Times New Roman" w:hAnsi="Times New Roman" w:cs="Times New Roman"/>
          <w:sz w:val="24"/>
          <w:szCs w:val="24"/>
        </w:rPr>
        <w:t xml:space="preserve">even with information, job-seeking assistance, and a passport, border restrictions are still in place and restrict migration. </w:t>
      </w:r>
      <w:r w:rsidR="00776BB9">
        <w:rPr>
          <w:rFonts w:ascii="Times New Roman" w:hAnsi="Times New Roman" w:cs="Times New Roman"/>
          <w:sz w:val="24"/>
          <w:szCs w:val="24"/>
        </w:rPr>
        <w:t>We find some evidence of remaining barriers on both the demand and supply sides for migrant labor that may explain this lack of migration.</w:t>
      </w:r>
    </w:p>
    <w:p w14:paraId="50892387" w14:textId="7938118B" w:rsidR="00176F41" w:rsidRPr="00413680" w:rsidRDefault="00176F41" w:rsidP="0091147A">
      <w:pPr>
        <w:spacing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2. Setting</w:t>
      </w:r>
    </w:p>
    <w:p w14:paraId="5C2937C5" w14:textId="1EDE336A" w:rsidR="00176F41"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The Philippines is a useful setting to study the impact of unilateral approaches. The Philippine government’s extensive bilateral facilitation policies, along with strong international labor demand, have created many migration opportunities in the past few decades. The government directly encourages international emigration</w:t>
      </w:r>
      <w:r>
        <w:rPr>
          <w:rFonts w:ascii="Times New Roman" w:hAnsi="Times New Roman" w:cs="Times New Roman"/>
          <w:sz w:val="24"/>
          <w:szCs w:val="24"/>
        </w:rPr>
        <w:t xml:space="preserve"> and</w:t>
      </w:r>
      <w:r w:rsidRPr="00413680">
        <w:rPr>
          <w:rFonts w:ascii="Times New Roman" w:hAnsi="Times New Roman" w:cs="Times New Roman"/>
          <w:sz w:val="24"/>
          <w:szCs w:val="24"/>
        </w:rPr>
        <w:t xml:space="preserve"> regulates private labor recruiters</w:t>
      </w:r>
      <w:r>
        <w:rPr>
          <w:rFonts w:ascii="Times New Roman" w:hAnsi="Times New Roman" w:cs="Times New Roman"/>
          <w:sz w:val="24"/>
          <w:szCs w:val="24"/>
        </w:rPr>
        <w:t>. N</w:t>
      </w:r>
      <w:r w:rsidRPr="00413680">
        <w:rPr>
          <w:rFonts w:ascii="Times New Roman" w:hAnsi="Times New Roman" w:cs="Times New Roman"/>
          <w:sz w:val="24"/>
          <w:szCs w:val="24"/>
        </w:rPr>
        <w:t xml:space="preserve">umerous financial institutions provide financial </w:t>
      </w:r>
      <w:r w:rsidR="00410E61">
        <w:rPr>
          <w:rFonts w:ascii="Times New Roman" w:hAnsi="Times New Roman" w:cs="Times New Roman"/>
          <w:sz w:val="24"/>
          <w:szCs w:val="24"/>
        </w:rPr>
        <w:t xml:space="preserve">services </w:t>
      </w:r>
      <w:r w:rsidRPr="00413680">
        <w:rPr>
          <w:rFonts w:ascii="Times New Roman" w:hAnsi="Times New Roman" w:cs="Times New Roman"/>
          <w:sz w:val="24"/>
          <w:szCs w:val="24"/>
        </w:rPr>
        <w:t xml:space="preserve">to help potential migrants pay recruitment fees (O’Neil, 2004). </w:t>
      </w:r>
      <w:r w:rsidR="009B3337">
        <w:rPr>
          <w:rFonts w:ascii="Times New Roman" w:hAnsi="Times New Roman" w:cs="Times New Roman"/>
          <w:sz w:val="24"/>
          <w:szCs w:val="24"/>
        </w:rPr>
        <w:t>In the Philippines,</w:t>
      </w:r>
      <w:r w:rsidR="009B3337" w:rsidRPr="00413680">
        <w:rPr>
          <w:rFonts w:ascii="Times New Roman" w:hAnsi="Times New Roman" w:cs="Times New Roman"/>
          <w:sz w:val="24"/>
          <w:szCs w:val="24"/>
        </w:rPr>
        <w:t xml:space="preserve"> </w:t>
      </w:r>
      <w:r w:rsidRPr="00413680">
        <w:rPr>
          <w:rFonts w:ascii="Times New Roman" w:hAnsi="Times New Roman" w:cs="Times New Roman"/>
          <w:sz w:val="24"/>
          <w:szCs w:val="24"/>
        </w:rPr>
        <w:t xml:space="preserve">even with this infrastructure in place, and despite the fact that the country’s per capita GDP (around US$2,000) is less than one tenth of </w:t>
      </w:r>
      <w:r w:rsidRPr="00413680">
        <w:rPr>
          <w:rFonts w:ascii="Times New Roman" w:hAnsi="Times New Roman" w:cs="Times New Roman"/>
          <w:sz w:val="24"/>
          <w:szCs w:val="24"/>
        </w:rPr>
        <w:lastRenderedPageBreak/>
        <w:t>that in developed countries, most Filipinos do not migrate</w:t>
      </w:r>
      <w:r w:rsidR="009B3337">
        <w:rPr>
          <w:rFonts w:ascii="Times New Roman" w:hAnsi="Times New Roman" w:cs="Times New Roman"/>
          <w:sz w:val="24"/>
          <w:szCs w:val="24"/>
        </w:rPr>
        <w:t xml:space="preserve">, and </w:t>
      </w:r>
      <w:r w:rsidRPr="00413680">
        <w:rPr>
          <w:rFonts w:ascii="Times New Roman" w:hAnsi="Times New Roman" w:cs="Times New Roman"/>
          <w:sz w:val="24"/>
          <w:szCs w:val="24"/>
        </w:rPr>
        <w:t>five in six families do not receive remittances from workers abroad.</w:t>
      </w:r>
    </w:p>
    <w:p w14:paraId="24DD1F6D" w14:textId="0BF05B38" w:rsidR="009B3337" w:rsidRPr="00413680" w:rsidRDefault="009B3337"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While the Philippines </w:t>
      </w:r>
      <w:proofErr w:type="gramStart"/>
      <w:r>
        <w:rPr>
          <w:rFonts w:ascii="Times New Roman" w:hAnsi="Times New Roman" w:cs="Times New Roman"/>
          <w:sz w:val="24"/>
          <w:szCs w:val="24"/>
        </w:rPr>
        <w:t>stands</w:t>
      </w:r>
      <w:proofErr w:type="gramEnd"/>
      <w:r>
        <w:rPr>
          <w:rFonts w:ascii="Times New Roman" w:hAnsi="Times New Roman" w:cs="Times New Roman"/>
          <w:sz w:val="24"/>
          <w:szCs w:val="24"/>
        </w:rPr>
        <w:t xml:space="preserve"> out as a promoter of international migration</w:t>
      </w:r>
      <w:r w:rsidR="0095640B">
        <w:rPr>
          <w:rFonts w:ascii="Times New Roman" w:hAnsi="Times New Roman" w:cs="Times New Roman"/>
          <w:sz w:val="24"/>
          <w:szCs w:val="24"/>
        </w:rPr>
        <w:t>,</w:t>
      </w:r>
      <w:r>
        <w:rPr>
          <w:rFonts w:ascii="Times New Roman" w:hAnsi="Times New Roman" w:cs="Times New Roman"/>
          <w:sz w:val="24"/>
          <w:szCs w:val="24"/>
        </w:rPr>
        <w:t xml:space="preserve"> it is far from alone in doing so. The promise of remittances and their potential to spur economic development has </w:t>
      </w:r>
      <w:r w:rsidR="00DA10B9">
        <w:rPr>
          <w:rFonts w:ascii="Times New Roman" w:hAnsi="Times New Roman" w:cs="Times New Roman"/>
          <w:sz w:val="24"/>
          <w:szCs w:val="24"/>
        </w:rPr>
        <w:t xml:space="preserve">similarly motivated </w:t>
      </w:r>
      <w:r w:rsidR="0064641A">
        <w:rPr>
          <w:rFonts w:ascii="Times New Roman" w:hAnsi="Times New Roman" w:cs="Times New Roman"/>
          <w:sz w:val="24"/>
          <w:szCs w:val="24"/>
        </w:rPr>
        <w:t>developed and developing</w:t>
      </w:r>
      <w:r w:rsidR="00DA10B9">
        <w:rPr>
          <w:rFonts w:ascii="Times New Roman" w:hAnsi="Times New Roman" w:cs="Times New Roman"/>
          <w:sz w:val="24"/>
          <w:szCs w:val="24"/>
        </w:rPr>
        <w:t xml:space="preserve"> country </w:t>
      </w:r>
      <w:r w:rsidR="0064641A">
        <w:rPr>
          <w:rFonts w:ascii="Times New Roman" w:hAnsi="Times New Roman" w:cs="Times New Roman"/>
          <w:sz w:val="24"/>
          <w:szCs w:val="24"/>
        </w:rPr>
        <w:t>governments</w:t>
      </w:r>
      <w:r w:rsidR="00DA10B9">
        <w:rPr>
          <w:rFonts w:ascii="Times New Roman" w:hAnsi="Times New Roman" w:cs="Times New Roman"/>
          <w:sz w:val="24"/>
          <w:szCs w:val="24"/>
        </w:rPr>
        <w:t xml:space="preserve"> </w:t>
      </w:r>
      <w:r>
        <w:rPr>
          <w:rFonts w:ascii="Times New Roman" w:hAnsi="Times New Roman" w:cs="Times New Roman"/>
          <w:sz w:val="24"/>
          <w:szCs w:val="24"/>
        </w:rPr>
        <w:t xml:space="preserve">to encourage workers overseas either directly, through bilateral arrangements, or indirectly, by providing favorable tax treatment </w:t>
      </w:r>
      <w:r w:rsidR="0095640B">
        <w:rPr>
          <w:rFonts w:ascii="Times New Roman" w:hAnsi="Times New Roman" w:cs="Times New Roman"/>
          <w:sz w:val="24"/>
          <w:szCs w:val="24"/>
        </w:rPr>
        <w:t>and incentives to encourage remittances (</w:t>
      </w:r>
      <w:proofErr w:type="spellStart"/>
      <w:r w:rsidR="0095640B">
        <w:rPr>
          <w:rFonts w:ascii="Times New Roman" w:hAnsi="Times New Roman" w:cs="Times New Roman"/>
          <w:sz w:val="24"/>
          <w:szCs w:val="24"/>
        </w:rPr>
        <w:t>Puri</w:t>
      </w:r>
      <w:proofErr w:type="spellEnd"/>
      <w:r w:rsidR="0095640B">
        <w:rPr>
          <w:rFonts w:ascii="Times New Roman" w:hAnsi="Times New Roman" w:cs="Times New Roman"/>
          <w:sz w:val="24"/>
          <w:szCs w:val="24"/>
        </w:rPr>
        <w:t xml:space="preserve"> and </w:t>
      </w:r>
      <w:proofErr w:type="spellStart"/>
      <w:r w:rsidR="0095640B">
        <w:rPr>
          <w:rFonts w:ascii="Times New Roman" w:hAnsi="Times New Roman" w:cs="Times New Roman"/>
          <w:sz w:val="24"/>
          <w:szCs w:val="24"/>
        </w:rPr>
        <w:t>Ritzema</w:t>
      </w:r>
      <w:proofErr w:type="spellEnd"/>
      <w:r w:rsidR="0095640B">
        <w:rPr>
          <w:rFonts w:ascii="Times New Roman" w:hAnsi="Times New Roman" w:cs="Times New Roman"/>
          <w:sz w:val="24"/>
          <w:szCs w:val="24"/>
        </w:rPr>
        <w:t>, 1999</w:t>
      </w:r>
      <w:r w:rsidR="0064641A">
        <w:rPr>
          <w:rFonts w:ascii="Times New Roman" w:hAnsi="Times New Roman" w:cs="Times New Roman"/>
          <w:sz w:val="24"/>
          <w:szCs w:val="24"/>
        </w:rPr>
        <w:t>; World Bank, 2006</w:t>
      </w:r>
      <w:r w:rsidR="0095640B">
        <w:rPr>
          <w:rFonts w:ascii="Times New Roman" w:hAnsi="Times New Roman" w:cs="Times New Roman"/>
          <w:sz w:val="24"/>
          <w:szCs w:val="24"/>
        </w:rPr>
        <w:t>)</w:t>
      </w:r>
      <w:r>
        <w:rPr>
          <w:rFonts w:ascii="Times New Roman" w:hAnsi="Times New Roman" w:cs="Times New Roman"/>
          <w:sz w:val="24"/>
          <w:szCs w:val="24"/>
        </w:rPr>
        <w:t>.</w:t>
      </w:r>
      <w:r w:rsidR="00506080">
        <w:rPr>
          <w:rFonts w:ascii="Times New Roman" w:hAnsi="Times New Roman" w:cs="Times New Roman"/>
          <w:sz w:val="24"/>
          <w:szCs w:val="24"/>
        </w:rPr>
        <w:t xml:space="preserve"> The type of temporary migration common in the Philippines – legal migration of an individual as a temporary worker – is </w:t>
      </w:r>
      <w:r w:rsidR="008B03F6">
        <w:rPr>
          <w:rFonts w:ascii="Times New Roman" w:hAnsi="Times New Roman" w:cs="Times New Roman"/>
          <w:sz w:val="24"/>
          <w:szCs w:val="24"/>
        </w:rPr>
        <w:t>common worldwide, with almost all OECD countries having temporary worker programs</w:t>
      </w:r>
      <w:r w:rsidR="0009232F">
        <w:rPr>
          <w:rFonts w:ascii="Times New Roman" w:hAnsi="Times New Roman" w:cs="Times New Roman"/>
          <w:sz w:val="24"/>
          <w:szCs w:val="24"/>
        </w:rPr>
        <w:t xml:space="preserve">; it is also </w:t>
      </w:r>
      <w:r w:rsidR="008B03F6">
        <w:rPr>
          <w:rFonts w:ascii="Times New Roman" w:hAnsi="Times New Roman" w:cs="Times New Roman"/>
          <w:sz w:val="24"/>
          <w:szCs w:val="24"/>
        </w:rPr>
        <w:t>the dominant form of labor migration into the Gulf countries, and to Singapore, Malaysia and Japan.</w:t>
      </w:r>
    </w:p>
    <w:p w14:paraId="2CA0BC0E" w14:textId="3307FBF2" w:rsidR="00176F41" w:rsidRDefault="00176F4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We conducted our experiment in Sorsogon, a rural province 10-12 hours by bus from the capital, Manila, where most recruitment activities take place. Reflecting its relative poverty and isolation, the Bicol region (where Sorsogon is located) has relatively low participation in international migration. The region accounts for 5.8% of the Philippine population, but only 3.3% of the country’s overseas worker deployments in 2011 (NSO, 2011).</w:t>
      </w:r>
    </w:p>
    <w:p w14:paraId="638DDD5B" w14:textId="50EDBD04" w:rsidR="007D3A0A" w:rsidRDefault="006A007C" w:rsidP="0091147A">
      <w:pPr>
        <w:spacing w:after="12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We deliberately chose to focus on a random sample of households from this province, as detailed below. This enables us to examine what we consider to be the most important question</w:t>
      </w:r>
      <w:r w:rsidR="00461BDB">
        <w:rPr>
          <w:rFonts w:ascii="Times New Roman" w:hAnsi="Times New Roman" w:cs="Times New Roman"/>
          <w:sz w:val="24"/>
          <w:szCs w:val="24"/>
        </w:rPr>
        <w:t>,</w:t>
      </w:r>
      <w:r w:rsidR="00AE681E">
        <w:rPr>
          <w:rFonts w:ascii="Times New Roman" w:hAnsi="Times New Roman" w:cs="Times New Roman"/>
          <w:sz w:val="24"/>
          <w:szCs w:val="24"/>
        </w:rPr>
        <w:t xml:space="preserve"> </w:t>
      </w:r>
      <w:r>
        <w:rPr>
          <w:rFonts w:ascii="Times New Roman" w:hAnsi="Times New Roman" w:cs="Times New Roman"/>
          <w:sz w:val="24"/>
          <w:szCs w:val="24"/>
        </w:rPr>
        <w:t>“why do most people not migrate?”</w:t>
      </w:r>
      <w:r w:rsidR="00370A66">
        <w:rPr>
          <w:rFonts w:ascii="Times New Roman" w:hAnsi="Times New Roman" w:cs="Times New Roman"/>
          <w:sz w:val="24"/>
          <w:szCs w:val="24"/>
        </w:rPr>
        <w:t xml:space="preserve"> An alternative approach would be to try to screen a population to obtain </w:t>
      </w:r>
      <w:r w:rsidR="002E3CE6">
        <w:rPr>
          <w:rFonts w:ascii="Times New Roman" w:hAnsi="Times New Roman" w:cs="Times New Roman"/>
          <w:sz w:val="24"/>
          <w:szCs w:val="24"/>
        </w:rPr>
        <w:t>a group of individuals who are right at the margin of migrating, and see whether particular interventions are enough to push them over the threshold of migrating. Although we believe this would also be an interesting avenue to explore in future experiments, it would</w:t>
      </w:r>
      <w:r w:rsidR="00C248D5">
        <w:rPr>
          <w:rFonts w:ascii="Times New Roman" w:hAnsi="Times New Roman" w:cs="Times New Roman"/>
          <w:sz w:val="24"/>
          <w:szCs w:val="24"/>
        </w:rPr>
        <w:t xml:space="preserve"> answer </w:t>
      </w:r>
      <w:r w:rsidR="00AE681E">
        <w:rPr>
          <w:rFonts w:ascii="Times New Roman" w:hAnsi="Times New Roman" w:cs="Times New Roman"/>
          <w:sz w:val="24"/>
          <w:szCs w:val="24"/>
        </w:rPr>
        <w:t>a</w:t>
      </w:r>
      <w:r w:rsidR="00C248D5">
        <w:rPr>
          <w:rFonts w:ascii="Times New Roman" w:hAnsi="Times New Roman" w:cs="Times New Roman"/>
          <w:sz w:val="24"/>
          <w:szCs w:val="24"/>
        </w:rPr>
        <w:t xml:space="preserve"> much narrower question</w:t>
      </w:r>
      <w:r w:rsidR="00AE681E">
        <w:rPr>
          <w:rFonts w:ascii="Times New Roman" w:hAnsi="Times New Roman" w:cs="Times New Roman"/>
          <w:sz w:val="24"/>
          <w:szCs w:val="24"/>
        </w:rPr>
        <w:t xml:space="preserve">. </w:t>
      </w:r>
      <w:r w:rsidR="0074614B">
        <w:rPr>
          <w:rFonts w:ascii="Times New Roman" w:hAnsi="Times New Roman" w:cs="Times New Roman"/>
          <w:sz w:val="24"/>
          <w:szCs w:val="24"/>
        </w:rPr>
        <w:t xml:space="preserve">But recent </w:t>
      </w:r>
      <w:r w:rsidR="00461BDB">
        <w:rPr>
          <w:rFonts w:ascii="Times New Roman" w:hAnsi="Times New Roman" w:cs="Times New Roman"/>
          <w:sz w:val="24"/>
          <w:szCs w:val="24"/>
        </w:rPr>
        <w:t>findings</w:t>
      </w:r>
      <w:r w:rsidR="0074614B">
        <w:rPr>
          <w:rFonts w:ascii="Times New Roman" w:hAnsi="Times New Roman" w:cs="Times New Roman"/>
          <w:sz w:val="24"/>
          <w:szCs w:val="24"/>
        </w:rPr>
        <w:t xml:space="preserve"> </w:t>
      </w:r>
      <w:r w:rsidR="00461BDB">
        <w:rPr>
          <w:rFonts w:ascii="Times New Roman" w:hAnsi="Times New Roman" w:cs="Times New Roman"/>
          <w:sz w:val="24"/>
          <w:szCs w:val="24"/>
        </w:rPr>
        <w:t xml:space="preserve">as to </w:t>
      </w:r>
      <w:r w:rsidR="0074614B">
        <w:rPr>
          <w:rFonts w:ascii="Times New Roman" w:hAnsi="Times New Roman" w:cs="Times New Roman"/>
          <w:sz w:val="24"/>
          <w:szCs w:val="24"/>
        </w:rPr>
        <w:t>why individuals do not take high</w:t>
      </w:r>
      <w:r w:rsidR="00410E61">
        <w:rPr>
          <w:rFonts w:ascii="Times New Roman" w:hAnsi="Times New Roman" w:cs="Times New Roman"/>
          <w:sz w:val="24"/>
          <w:szCs w:val="24"/>
        </w:rPr>
        <w:t>-</w:t>
      </w:r>
      <w:r w:rsidR="0074614B">
        <w:rPr>
          <w:rFonts w:ascii="Times New Roman" w:hAnsi="Times New Roman" w:cs="Times New Roman"/>
          <w:sz w:val="24"/>
          <w:szCs w:val="24"/>
        </w:rPr>
        <w:t>return investments ha</w:t>
      </w:r>
      <w:r w:rsidR="00461BDB">
        <w:rPr>
          <w:rFonts w:ascii="Times New Roman" w:hAnsi="Times New Roman" w:cs="Times New Roman"/>
          <w:sz w:val="24"/>
          <w:szCs w:val="24"/>
        </w:rPr>
        <w:t>ve</w:t>
      </w:r>
      <w:r w:rsidR="0074614B">
        <w:rPr>
          <w:rFonts w:ascii="Times New Roman" w:hAnsi="Times New Roman" w:cs="Times New Roman"/>
          <w:sz w:val="24"/>
          <w:szCs w:val="24"/>
        </w:rPr>
        <w:t xml:space="preserve"> stressed that it may be </w:t>
      </w:r>
      <w:r w:rsidR="00461BDB">
        <w:rPr>
          <w:rFonts w:ascii="Times New Roman" w:hAnsi="Times New Roman" w:cs="Times New Roman"/>
          <w:sz w:val="24"/>
          <w:szCs w:val="24"/>
        </w:rPr>
        <w:t>because individuals</w:t>
      </w:r>
      <w:r w:rsidR="0074614B">
        <w:rPr>
          <w:rFonts w:ascii="Times New Roman" w:hAnsi="Times New Roman" w:cs="Times New Roman"/>
          <w:sz w:val="24"/>
          <w:szCs w:val="24"/>
        </w:rPr>
        <w:t xml:space="preserve"> </w:t>
      </w:r>
      <w:r w:rsidR="00461BDB">
        <w:rPr>
          <w:rFonts w:ascii="Times New Roman" w:hAnsi="Times New Roman" w:cs="Times New Roman"/>
          <w:sz w:val="24"/>
          <w:szCs w:val="24"/>
        </w:rPr>
        <w:t xml:space="preserve">do </w:t>
      </w:r>
      <w:r w:rsidR="0074614B">
        <w:rPr>
          <w:rFonts w:ascii="Times New Roman" w:hAnsi="Times New Roman" w:cs="Times New Roman"/>
          <w:sz w:val="24"/>
          <w:szCs w:val="24"/>
        </w:rPr>
        <w:t>not hav</w:t>
      </w:r>
      <w:r w:rsidR="00461BDB">
        <w:rPr>
          <w:rFonts w:ascii="Times New Roman" w:hAnsi="Times New Roman" w:cs="Times New Roman"/>
          <w:sz w:val="24"/>
          <w:szCs w:val="24"/>
        </w:rPr>
        <w:t>e</w:t>
      </w:r>
      <w:r w:rsidR="0074614B">
        <w:rPr>
          <w:rFonts w:ascii="Times New Roman" w:hAnsi="Times New Roman" w:cs="Times New Roman"/>
          <w:sz w:val="24"/>
          <w:szCs w:val="24"/>
        </w:rPr>
        <w:t xml:space="preserve"> the right information</w:t>
      </w:r>
      <w:r w:rsidR="001A3618">
        <w:rPr>
          <w:rFonts w:ascii="Times New Roman" w:hAnsi="Times New Roman" w:cs="Times New Roman"/>
          <w:sz w:val="24"/>
          <w:szCs w:val="24"/>
        </w:rPr>
        <w:t>,</w:t>
      </w:r>
      <w:r w:rsidR="0074614B">
        <w:rPr>
          <w:rFonts w:ascii="Times New Roman" w:hAnsi="Times New Roman" w:cs="Times New Roman"/>
          <w:sz w:val="24"/>
          <w:szCs w:val="24"/>
        </w:rPr>
        <w:t xml:space="preserve"> or need a </w:t>
      </w:r>
      <w:r w:rsidR="00461BDB">
        <w:rPr>
          <w:rFonts w:ascii="Times New Roman" w:hAnsi="Times New Roman" w:cs="Times New Roman"/>
          <w:sz w:val="24"/>
          <w:szCs w:val="24"/>
        </w:rPr>
        <w:t>”nudge”</w:t>
      </w:r>
      <w:r w:rsidR="0074614B">
        <w:rPr>
          <w:rFonts w:ascii="Times New Roman" w:hAnsi="Times New Roman" w:cs="Times New Roman"/>
          <w:sz w:val="24"/>
          <w:szCs w:val="24"/>
        </w:rPr>
        <w:t xml:space="preserve"> to overcome behavioral biases</w:t>
      </w:r>
      <w:r w:rsidR="005520B9">
        <w:rPr>
          <w:rFonts w:ascii="Times New Roman" w:hAnsi="Times New Roman" w:cs="Times New Roman"/>
          <w:sz w:val="24"/>
          <w:szCs w:val="24"/>
        </w:rPr>
        <w:t xml:space="preserve"> (Jensen</w:t>
      </w:r>
      <w:r w:rsidR="00DC17BD">
        <w:rPr>
          <w:rFonts w:ascii="Times New Roman" w:hAnsi="Times New Roman" w:cs="Times New Roman"/>
          <w:sz w:val="24"/>
          <w:szCs w:val="24"/>
        </w:rPr>
        <w:t>, 2010;</w:t>
      </w:r>
      <w:r w:rsidR="005520B9">
        <w:rPr>
          <w:rFonts w:ascii="Times New Roman" w:hAnsi="Times New Roman" w:cs="Times New Roman"/>
          <w:sz w:val="24"/>
          <w:szCs w:val="24"/>
        </w:rPr>
        <w:t xml:space="preserve"> Duflo et al</w:t>
      </w:r>
      <w:r w:rsidR="00DC17BD">
        <w:rPr>
          <w:rFonts w:ascii="Times New Roman" w:hAnsi="Times New Roman" w:cs="Times New Roman"/>
          <w:sz w:val="24"/>
          <w:szCs w:val="24"/>
        </w:rPr>
        <w:t>.</w:t>
      </w:r>
      <w:r w:rsidR="005520B9">
        <w:rPr>
          <w:rFonts w:ascii="Times New Roman" w:hAnsi="Times New Roman" w:cs="Times New Roman"/>
          <w:sz w:val="24"/>
          <w:szCs w:val="24"/>
        </w:rPr>
        <w:t>, 2011)</w:t>
      </w:r>
      <w:r w:rsidR="001A3618">
        <w:rPr>
          <w:rFonts w:ascii="Times New Roman" w:hAnsi="Times New Roman" w:cs="Times New Roman"/>
          <w:sz w:val="24"/>
          <w:szCs w:val="24"/>
        </w:rPr>
        <w:t>.</w:t>
      </w:r>
      <w:r w:rsidR="00F92928">
        <w:rPr>
          <w:rFonts w:ascii="Times New Roman" w:hAnsi="Times New Roman" w:cs="Times New Roman"/>
          <w:sz w:val="24"/>
          <w:szCs w:val="24"/>
        </w:rPr>
        <w:t xml:space="preserve"> </w:t>
      </w:r>
      <w:r w:rsidR="001A3618">
        <w:rPr>
          <w:rFonts w:ascii="Times New Roman" w:hAnsi="Times New Roman" w:cs="Times New Roman"/>
          <w:sz w:val="24"/>
          <w:szCs w:val="24"/>
        </w:rPr>
        <w:t xml:space="preserve">This </w:t>
      </w:r>
      <w:r w:rsidR="00F92928">
        <w:rPr>
          <w:rFonts w:ascii="Times New Roman" w:hAnsi="Times New Roman" w:cs="Times New Roman"/>
          <w:sz w:val="24"/>
          <w:szCs w:val="24"/>
        </w:rPr>
        <w:t>suggest</w:t>
      </w:r>
      <w:r w:rsidR="001A3618">
        <w:rPr>
          <w:rFonts w:ascii="Times New Roman" w:hAnsi="Times New Roman" w:cs="Times New Roman"/>
          <w:sz w:val="24"/>
          <w:szCs w:val="24"/>
        </w:rPr>
        <w:t>s</w:t>
      </w:r>
      <w:r w:rsidR="00F92928">
        <w:rPr>
          <w:rFonts w:ascii="Times New Roman" w:hAnsi="Times New Roman" w:cs="Times New Roman"/>
          <w:sz w:val="24"/>
          <w:szCs w:val="24"/>
        </w:rPr>
        <w:t xml:space="preserve"> that focusing just on individuals who ha</w:t>
      </w:r>
      <w:r w:rsidR="001A3618">
        <w:rPr>
          <w:rFonts w:ascii="Times New Roman" w:hAnsi="Times New Roman" w:cs="Times New Roman"/>
          <w:sz w:val="24"/>
          <w:szCs w:val="24"/>
        </w:rPr>
        <w:t>ve</w:t>
      </w:r>
      <w:r w:rsidR="00F92928">
        <w:rPr>
          <w:rFonts w:ascii="Times New Roman" w:hAnsi="Times New Roman" w:cs="Times New Roman"/>
          <w:sz w:val="24"/>
          <w:szCs w:val="24"/>
        </w:rPr>
        <w:t xml:space="preserve"> already signaled their intent to migrate or </w:t>
      </w:r>
      <w:r w:rsidR="001A3618">
        <w:rPr>
          <w:rFonts w:ascii="Times New Roman" w:hAnsi="Times New Roman" w:cs="Times New Roman"/>
          <w:sz w:val="24"/>
          <w:szCs w:val="24"/>
        </w:rPr>
        <w:t xml:space="preserve">who have </w:t>
      </w:r>
      <w:r w:rsidR="00F92928">
        <w:rPr>
          <w:rFonts w:ascii="Times New Roman" w:hAnsi="Times New Roman" w:cs="Times New Roman"/>
          <w:sz w:val="24"/>
          <w:szCs w:val="24"/>
        </w:rPr>
        <w:t xml:space="preserve">taken steps towards doing so may miss out on individuals who could benefit substantially from </w:t>
      </w:r>
      <w:r w:rsidR="001A3618">
        <w:rPr>
          <w:rFonts w:ascii="Times New Roman" w:hAnsi="Times New Roman" w:cs="Times New Roman"/>
          <w:sz w:val="24"/>
          <w:szCs w:val="24"/>
        </w:rPr>
        <w:t>information and other assistance</w:t>
      </w:r>
      <w:r w:rsidR="00F92928">
        <w:rPr>
          <w:rFonts w:ascii="Times New Roman" w:hAnsi="Times New Roman" w:cs="Times New Roman"/>
          <w:sz w:val="24"/>
          <w:szCs w:val="24"/>
        </w:rPr>
        <w:t xml:space="preserve">. </w:t>
      </w:r>
    </w:p>
    <w:p w14:paraId="0CD52630" w14:textId="1261921D" w:rsidR="00176F41" w:rsidRPr="00413680" w:rsidRDefault="00176F41" w:rsidP="0091147A">
      <w:pPr>
        <w:tabs>
          <w:tab w:val="left" w:pos="3840"/>
          <w:tab w:val="right" w:pos="8640"/>
        </w:tabs>
        <w:spacing w:after="120"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3. Methods</w:t>
      </w:r>
      <w:r w:rsidRPr="00413680">
        <w:rPr>
          <w:rFonts w:ascii="Times New Roman" w:hAnsi="Times New Roman" w:cs="Times New Roman"/>
          <w:b/>
          <w:sz w:val="24"/>
          <w:szCs w:val="24"/>
        </w:rPr>
        <w:tab/>
      </w:r>
      <w:r w:rsidRPr="00413680">
        <w:rPr>
          <w:rFonts w:ascii="Times New Roman" w:hAnsi="Times New Roman" w:cs="Times New Roman"/>
          <w:b/>
          <w:sz w:val="24"/>
          <w:szCs w:val="24"/>
        </w:rPr>
        <w:tab/>
      </w:r>
    </w:p>
    <w:p w14:paraId="07C378CA" w14:textId="4E3CB9BC" w:rsidR="00176F41" w:rsidRPr="00413680" w:rsidRDefault="00176F41" w:rsidP="0091147A">
      <w:pPr>
        <w:spacing w:after="120" w:line="360" w:lineRule="auto"/>
        <w:ind w:firstLine="360"/>
        <w:jc w:val="both"/>
        <w:rPr>
          <w:rFonts w:ascii="Times New Roman" w:hAnsi="Times New Roman" w:cs="Times New Roman"/>
          <w:sz w:val="24"/>
          <w:szCs w:val="24"/>
        </w:rPr>
      </w:pPr>
      <w:r w:rsidRPr="009D2D16">
        <w:rPr>
          <w:rFonts w:ascii="Times New Roman" w:hAnsi="Times New Roman" w:cs="Times New Roman"/>
          <w:sz w:val="24"/>
          <w:szCs w:val="24"/>
        </w:rPr>
        <w:lastRenderedPageBreak/>
        <w:t xml:space="preserve">Early </w:t>
      </w:r>
      <w:r w:rsidRPr="00413680">
        <w:rPr>
          <w:rFonts w:ascii="Times New Roman" w:hAnsi="Times New Roman" w:cs="Times New Roman"/>
          <w:sz w:val="24"/>
          <w:szCs w:val="24"/>
        </w:rPr>
        <w:t xml:space="preserve">in 2010, we randomly selected 42 barangays from </w:t>
      </w:r>
      <w:r>
        <w:rPr>
          <w:rFonts w:ascii="Times New Roman" w:hAnsi="Times New Roman" w:cs="Times New Roman"/>
          <w:sz w:val="24"/>
          <w:szCs w:val="24"/>
        </w:rPr>
        <w:t>6</w:t>
      </w:r>
      <w:r w:rsidRPr="00413680">
        <w:rPr>
          <w:rFonts w:ascii="Times New Roman" w:hAnsi="Times New Roman" w:cs="Times New Roman"/>
          <w:sz w:val="24"/>
          <w:szCs w:val="24"/>
        </w:rPr>
        <w:t xml:space="preserve"> municipalities in</w:t>
      </w:r>
      <w:r w:rsidRPr="009D2D16">
        <w:rPr>
          <w:rFonts w:ascii="Times New Roman" w:hAnsi="Times New Roman" w:cs="Times New Roman"/>
          <w:sz w:val="24"/>
          <w:szCs w:val="24"/>
        </w:rPr>
        <w:t xml:space="preserve"> Sorsogon Province in which to conduct the baseline survey.</w:t>
      </w:r>
      <w:r w:rsidR="007803C1" w:rsidRPr="00413680">
        <w:rPr>
          <w:rStyle w:val="FootnoteReference"/>
          <w:rFonts w:ascii="Times New Roman" w:hAnsi="Times New Roman" w:cs="Times New Roman"/>
          <w:sz w:val="24"/>
          <w:szCs w:val="24"/>
        </w:rPr>
        <w:footnoteReference w:id="5"/>
      </w:r>
      <w:r w:rsidR="007803C1" w:rsidRPr="00413680">
        <w:rPr>
          <w:rFonts w:ascii="Times New Roman" w:hAnsi="Times New Roman" w:cs="Times New Roman"/>
          <w:sz w:val="24"/>
          <w:szCs w:val="24"/>
        </w:rPr>
        <w:t xml:space="preserve"> </w:t>
      </w:r>
      <w:r w:rsidRPr="00413680">
        <w:rPr>
          <w:rFonts w:ascii="Times New Roman" w:hAnsi="Times New Roman" w:cs="Times New Roman"/>
          <w:sz w:val="24"/>
          <w:szCs w:val="24"/>
        </w:rPr>
        <w:t xml:space="preserve">We collected a household roster from each barangay that included a list of households, and we used these to set barangay-specific target sample sizes proportional to population. We targeted approximately 5% of the total population from each barangay, or roughly 26% of households. We sorted households randomly and selected the first listed households to be our target. When a household could not be located or had no eligible members, we replaced it with the next household on the list. </w:t>
      </w:r>
    </w:p>
    <w:p w14:paraId="33D15034" w14:textId="3CB73921" w:rsidR="00176F41" w:rsidRPr="00413680" w:rsidRDefault="00176F41" w:rsidP="0091147A">
      <w:pPr>
        <w:tabs>
          <w:tab w:val="left" w:pos="6070"/>
        </w:tabs>
        <w:spacing w:after="120" w:line="360" w:lineRule="auto"/>
        <w:ind w:firstLine="360"/>
        <w:jc w:val="both"/>
        <w:rPr>
          <w:rFonts w:ascii="Times New Roman" w:hAnsi="Times New Roman" w:cs="Times New Roman"/>
          <w:sz w:val="24"/>
          <w:szCs w:val="24"/>
        </w:rPr>
      </w:pPr>
      <w:r w:rsidRPr="009D2D16">
        <w:rPr>
          <w:rFonts w:ascii="Times New Roman" w:hAnsi="Times New Roman" w:cs="Times New Roman"/>
          <w:sz w:val="24"/>
          <w:szCs w:val="24"/>
        </w:rPr>
        <w:t xml:space="preserve">From each household, interviewers </w:t>
      </w:r>
      <w:r w:rsidRPr="000A0460">
        <w:rPr>
          <w:rFonts w:ascii="Times New Roman" w:hAnsi="Times New Roman" w:cs="Times New Roman"/>
          <w:sz w:val="24"/>
          <w:szCs w:val="24"/>
        </w:rPr>
        <w:t xml:space="preserve">screened the first member </w:t>
      </w:r>
      <w:r>
        <w:rPr>
          <w:rFonts w:ascii="Times New Roman" w:hAnsi="Times New Roman" w:cs="Times New Roman"/>
          <w:sz w:val="24"/>
          <w:szCs w:val="24"/>
        </w:rPr>
        <w:t>they</w:t>
      </w:r>
      <w:r w:rsidRPr="000A0460">
        <w:rPr>
          <w:rFonts w:ascii="Times New Roman" w:hAnsi="Times New Roman" w:cs="Times New Roman"/>
          <w:sz w:val="24"/>
          <w:szCs w:val="24"/>
        </w:rPr>
        <w:t xml:space="preserve"> met who had never worked abroad and was aged 20-4</w:t>
      </w:r>
      <w:r w:rsidRPr="00DE4662">
        <w:rPr>
          <w:rFonts w:ascii="Times New Roman" w:hAnsi="Times New Roman" w:cs="Times New Roman"/>
          <w:sz w:val="24"/>
          <w:szCs w:val="24"/>
        </w:rPr>
        <w:t>5</w:t>
      </w:r>
      <w:r w:rsidRPr="00413680">
        <w:rPr>
          <w:rFonts w:ascii="Times New Roman" w:hAnsi="Times New Roman" w:cs="Times New Roman"/>
          <w:sz w:val="24"/>
          <w:szCs w:val="24"/>
        </w:rPr>
        <w:t>. Subsequent to the baseline survey, we learned from recruitment agencies that most individuals over age 40 would not be eligible for overseas work, so we restrict our baseline sample to the 4,153 individuals ages 20-40 we interviewed</w:t>
      </w:r>
      <w:r w:rsidRPr="009D2D16">
        <w:rPr>
          <w:rFonts w:ascii="Times New Roman" w:hAnsi="Times New Roman" w:cs="Times New Roman"/>
          <w:sz w:val="24"/>
          <w:szCs w:val="24"/>
        </w:rPr>
        <w:t>.</w:t>
      </w:r>
      <w:r w:rsidR="007803C1" w:rsidRPr="00413680">
        <w:rPr>
          <w:rStyle w:val="FootnoteReference"/>
          <w:rFonts w:ascii="Times New Roman" w:hAnsi="Times New Roman" w:cs="Times New Roman"/>
          <w:sz w:val="24"/>
          <w:szCs w:val="24"/>
        </w:rPr>
        <w:footnoteReference w:id="6"/>
      </w:r>
      <w:r w:rsidR="007803C1" w:rsidRPr="00413680">
        <w:rPr>
          <w:rFonts w:ascii="Times New Roman" w:hAnsi="Times New Roman" w:cs="Times New Roman"/>
          <w:sz w:val="24"/>
          <w:szCs w:val="24"/>
        </w:rPr>
        <w:t xml:space="preserve"> </w:t>
      </w:r>
      <w:r w:rsidRPr="00413680">
        <w:rPr>
          <w:rFonts w:ascii="Times New Roman" w:eastAsia="Times New Roman" w:hAnsi="Times New Roman" w:cs="Times New Roman"/>
          <w:sz w:val="24"/>
          <w:szCs w:val="24"/>
        </w:rPr>
        <w:t xml:space="preserve">Houses selected were typically far enough apart from each other that concerns about information spillovers are second order; to the extent that there were spillovers, our treatment estimates are lower bounds on the differential impact of more information. The passport assistance was only offered to the respondents themselves, and so it is not subject to such spillovers. </w:t>
      </w:r>
      <w:r w:rsidRPr="009D2D16">
        <w:rPr>
          <w:rFonts w:ascii="Times New Roman" w:hAnsi="Times New Roman" w:cs="Times New Roman"/>
          <w:sz w:val="24"/>
          <w:szCs w:val="24"/>
        </w:rPr>
        <w:t xml:space="preserve">Appendix A.1 </w:t>
      </w:r>
      <w:r w:rsidRPr="00DE4662">
        <w:rPr>
          <w:rFonts w:ascii="Times New Roman" w:hAnsi="Times New Roman" w:cs="Times New Roman"/>
          <w:sz w:val="24"/>
          <w:szCs w:val="24"/>
        </w:rPr>
        <w:t xml:space="preserve">describes our </w:t>
      </w:r>
      <w:r w:rsidRPr="00413680">
        <w:rPr>
          <w:rFonts w:ascii="Times New Roman" w:hAnsi="Times New Roman" w:cs="Times New Roman"/>
          <w:sz w:val="24"/>
          <w:szCs w:val="24"/>
        </w:rPr>
        <w:t xml:space="preserve">project timeline and sampling procedure in greater detail. </w:t>
      </w:r>
    </w:p>
    <w:p w14:paraId="6826BE26" w14:textId="4B792762" w:rsidR="007803C1" w:rsidRPr="00413680" w:rsidRDefault="00176F41" w:rsidP="0091147A">
      <w:pPr>
        <w:tabs>
          <w:tab w:val="left" w:pos="6070"/>
        </w:tabs>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Table 1 reports demographic characteristics of the sample from the baseline survey. 71% of respondents are female, reflecting the fact that women were more likely to be at home when our project staff </w:t>
      </w:r>
      <w:r w:rsidR="00267282">
        <w:rPr>
          <w:rFonts w:ascii="Times New Roman" w:hAnsi="Times New Roman" w:cs="Times New Roman"/>
          <w:sz w:val="24"/>
          <w:szCs w:val="24"/>
        </w:rPr>
        <w:t>visited</w:t>
      </w:r>
      <w:r w:rsidRPr="00413680">
        <w:rPr>
          <w:rFonts w:ascii="Times New Roman" w:hAnsi="Times New Roman" w:cs="Times New Roman"/>
          <w:sz w:val="24"/>
          <w:szCs w:val="24"/>
        </w:rPr>
        <w:t xml:space="preserve"> the household</w:t>
      </w:r>
      <w:r w:rsidR="00267282">
        <w:rPr>
          <w:rFonts w:ascii="Times New Roman" w:hAnsi="Times New Roman" w:cs="Times New Roman"/>
          <w:sz w:val="24"/>
          <w:szCs w:val="24"/>
        </w:rPr>
        <w:t xml:space="preserve">, but also enabling us to target those most likely to benefit from </w:t>
      </w:r>
      <w:r w:rsidR="00DB1613">
        <w:rPr>
          <w:rFonts w:ascii="Times New Roman" w:hAnsi="Times New Roman" w:cs="Times New Roman"/>
          <w:sz w:val="24"/>
          <w:szCs w:val="24"/>
        </w:rPr>
        <w:t>a reduction in barriers to overseas</w:t>
      </w:r>
      <w:r w:rsidR="00267282">
        <w:rPr>
          <w:rFonts w:ascii="Times New Roman" w:hAnsi="Times New Roman" w:cs="Times New Roman"/>
          <w:sz w:val="24"/>
          <w:szCs w:val="24"/>
        </w:rPr>
        <w:t xml:space="preserve"> migration. </w:t>
      </w:r>
      <w:r w:rsidR="00084082">
        <w:rPr>
          <w:rFonts w:ascii="Times New Roman" w:hAnsi="Times New Roman" w:cs="Times New Roman"/>
          <w:sz w:val="24"/>
          <w:szCs w:val="24"/>
        </w:rPr>
        <w:t xml:space="preserve">Unlike </w:t>
      </w:r>
      <w:r w:rsidR="001F46A6">
        <w:rPr>
          <w:rFonts w:ascii="Times New Roman" w:hAnsi="Times New Roman" w:cs="Times New Roman"/>
          <w:sz w:val="24"/>
          <w:szCs w:val="24"/>
        </w:rPr>
        <w:t xml:space="preserve">some other </w:t>
      </w:r>
      <w:r w:rsidR="00C210E0">
        <w:rPr>
          <w:rFonts w:ascii="Times New Roman" w:hAnsi="Times New Roman" w:cs="Times New Roman"/>
          <w:sz w:val="24"/>
          <w:szCs w:val="24"/>
        </w:rPr>
        <w:t xml:space="preserve">migrant-sending </w:t>
      </w:r>
      <w:r w:rsidR="00554FAD">
        <w:rPr>
          <w:rFonts w:ascii="Times New Roman" w:hAnsi="Times New Roman" w:cs="Times New Roman"/>
          <w:sz w:val="24"/>
          <w:szCs w:val="24"/>
        </w:rPr>
        <w:t xml:space="preserve">countries </w:t>
      </w:r>
      <w:r w:rsidR="001F46A6">
        <w:rPr>
          <w:rFonts w:ascii="Times New Roman" w:hAnsi="Times New Roman" w:cs="Times New Roman"/>
          <w:sz w:val="24"/>
          <w:szCs w:val="24"/>
        </w:rPr>
        <w:t xml:space="preserve">such as </w:t>
      </w:r>
      <w:r w:rsidR="00554FAD">
        <w:rPr>
          <w:rFonts w:ascii="Times New Roman" w:hAnsi="Times New Roman" w:cs="Times New Roman"/>
          <w:sz w:val="24"/>
          <w:szCs w:val="24"/>
        </w:rPr>
        <w:t>Mexico</w:t>
      </w:r>
      <w:r w:rsidR="00084082">
        <w:rPr>
          <w:rFonts w:ascii="Times New Roman" w:hAnsi="Times New Roman" w:cs="Times New Roman"/>
          <w:sz w:val="24"/>
          <w:szCs w:val="24"/>
        </w:rPr>
        <w:t>, India,</w:t>
      </w:r>
      <w:r w:rsidR="00554FAD">
        <w:rPr>
          <w:rFonts w:ascii="Times New Roman" w:hAnsi="Times New Roman" w:cs="Times New Roman"/>
          <w:sz w:val="24"/>
          <w:szCs w:val="24"/>
        </w:rPr>
        <w:t xml:space="preserve"> and Bangladesh, where the majority of migrants are male</w:t>
      </w:r>
      <w:r w:rsidR="003B4924">
        <w:rPr>
          <w:rFonts w:ascii="Times New Roman" w:hAnsi="Times New Roman" w:cs="Times New Roman"/>
          <w:sz w:val="24"/>
          <w:szCs w:val="24"/>
        </w:rPr>
        <w:t>,</w:t>
      </w:r>
      <w:r w:rsidR="007803C1">
        <w:rPr>
          <w:rStyle w:val="FootnoteReference"/>
          <w:rFonts w:ascii="Times New Roman" w:hAnsi="Times New Roman" w:cs="Times New Roman"/>
          <w:sz w:val="24"/>
          <w:szCs w:val="24"/>
        </w:rPr>
        <w:footnoteReference w:id="7"/>
      </w:r>
      <w:r w:rsidR="007803C1">
        <w:rPr>
          <w:rFonts w:ascii="Times New Roman" w:hAnsi="Times New Roman" w:cs="Times New Roman"/>
          <w:sz w:val="24"/>
          <w:szCs w:val="24"/>
        </w:rPr>
        <w:t xml:space="preserve"> </w:t>
      </w:r>
      <w:r w:rsidR="00267282">
        <w:rPr>
          <w:rFonts w:ascii="Times New Roman" w:hAnsi="Times New Roman" w:cs="Times New Roman"/>
          <w:sz w:val="24"/>
          <w:szCs w:val="24"/>
        </w:rPr>
        <w:t xml:space="preserve">migration from the Philippines </w:t>
      </w:r>
      <w:r w:rsidR="00DB1613">
        <w:rPr>
          <w:rFonts w:ascii="Times New Roman" w:hAnsi="Times New Roman" w:cs="Times New Roman"/>
          <w:sz w:val="24"/>
          <w:szCs w:val="24"/>
        </w:rPr>
        <w:t>is</w:t>
      </w:r>
      <w:r w:rsidR="00267282">
        <w:rPr>
          <w:rFonts w:ascii="Times New Roman" w:hAnsi="Times New Roman" w:cs="Times New Roman"/>
          <w:sz w:val="24"/>
          <w:szCs w:val="24"/>
        </w:rPr>
        <w:t xml:space="preserve"> female-dominate</w:t>
      </w:r>
      <w:r w:rsidR="00DB1613">
        <w:rPr>
          <w:rFonts w:ascii="Times New Roman" w:hAnsi="Times New Roman" w:cs="Times New Roman"/>
          <w:sz w:val="24"/>
          <w:szCs w:val="24"/>
        </w:rPr>
        <w:t>d</w:t>
      </w:r>
      <w:r w:rsidR="00554FAD">
        <w:rPr>
          <w:rFonts w:ascii="Times New Roman" w:hAnsi="Times New Roman" w:cs="Times New Roman"/>
          <w:sz w:val="24"/>
          <w:szCs w:val="24"/>
        </w:rPr>
        <w:t xml:space="preserve">; </w:t>
      </w:r>
      <w:r w:rsidR="00267282">
        <w:rPr>
          <w:rFonts w:ascii="Times New Roman" w:hAnsi="Times New Roman" w:cs="Times New Roman"/>
          <w:sz w:val="24"/>
          <w:szCs w:val="24"/>
        </w:rPr>
        <w:t>between 1992-2009, 6</w:t>
      </w:r>
      <w:r w:rsidR="00E7394A">
        <w:rPr>
          <w:rFonts w:ascii="Times New Roman" w:hAnsi="Times New Roman" w:cs="Times New Roman"/>
          <w:sz w:val="24"/>
          <w:szCs w:val="24"/>
        </w:rPr>
        <w:t>1</w:t>
      </w:r>
      <w:r w:rsidR="00267282">
        <w:rPr>
          <w:rFonts w:ascii="Times New Roman" w:hAnsi="Times New Roman" w:cs="Times New Roman"/>
          <w:sz w:val="24"/>
          <w:szCs w:val="24"/>
        </w:rPr>
        <w:t xml:space="preserve">% of new hires for overseas work were women (McKenzie, </w:t>
      </w:r>
      <w:proofErr w:type="spellStart"/>
      <w:r w:rsidR="00267282">
        <w:rPr>
          <w:rFonts w:ascii="Times New Roman" w:hAnsi="Times New Roman" w:cs="Times New Roman"/>
          <w:sz w:val="24"/>
          <w:szCs w:val="24"/>
        </w:rPr>
        <w:t>Theoharides</w:t>
      </w:r>
      <w:proofErr w:type="spellEnd"/>
      <w:r w:rsidR="00267282">
        <w:rPr>
          <w:rFonts w:ascii="Times New Roman" w:hAnsi="Times New Roman" w:cs="Times New Roman"/>
          <w:sz w:val="24"/>
          <w:szCs w:val="24"/>
        </w:rPr>
        <w:t xml:space="preserve">, and Yang, </w:t>
      </w:r>
      <w:r w:rsidR="001F42D6">
        <w:rPr>
          <w:rFonts w:ascii="Times New Roman" w:hAnsi="Times New Roman" w:cs="Times New Roman"/>
          <w:sz w:val="24"/>
          <w:szCs w:val="24"/>
        </w:rPr>
        <w:t>2014</w:t>
      </w:r>
      <w:r w:rsidR="00267282">
        <w:rPr>
          <w:rFonts w:ascii="Times New Roman" w:hAnsi="Times New Roman" w:cs="Times New Roman"/>
          <w:sz w:val="24"/>
          <w:szCs w:val="24"/>
        </w:rPr>
        <w:t xml:space="preserve">). </w:t>
      </w:r>
      <w:r w:rsidRPr="00413680">
        <w:rPr>
          <w:rFonts w:ascii="Times New Roman" w:hAnsi="Times New Roman" w:cs="Times New Roman"/>
          <w:sz w:val="24"/>
          <w:szCs w:val="24"/>
        </w:rPr>
        <w:t>Respondents report</w:t>
      </w:r>
      <w:r w:rsidRPr="00413680" w:rsidDel="0055133C">
        <w:rPr>
          <w:rFonts w:ascii="Times New Roman" w:hAnsi="Times New Roman" w:cs="Times New Roman"/>
          <w:sz w:val="24"/>
          <w:szCs w:val="24"/>
        </w:rPr>
        <w:t xml:space="preserve"> </w:t>
      </w:r>
      <w:r w:rsidRPr="00413680">
        <w:rPr>
          <w:rFonts w:ascii="Times New Roman" w:hAnsi="Times New Roman" w:cs="Times New Roman"/>
          <w:sz w:val="24"/>
          <w:szCs w:val="24"/>
        </w:rPr>
        <w:t>relatively high educational attainment (69% have completed high school and 36% have completed at least some post-secondary schooling) but low levels of household income (averaging P7,</w:t>
      </w:r>
      <w:r w:rsidR="00E26B34">
        <w:rPr>
          <w:rFonts w:ascii="Times New Roman" w:hAnsi="Times New Roman" w:cs="Times New Roman"/>
          <w:sz w:val="24"/>
          <w:szCs w:val="24"/>
        </w:rPr>
        <w:t>4</w:t>
      </w:r>
      <w:r w:rsidRPr="00413680">
        <w:rPr>
          <w:rFonts w:ascii="Times New Roman" w:hAnsi="Times New Roman" w:cs="Times New Roman"/>
          <w:sz w:val="24"/>
          <w:szCs w:val="24"/>
        </w:rPr>
        <w:t xml:space="preserve">00 pesos/month, </w:t>
      </w:r>
      <w:r w:rsidRPr="00413680">
        <w:rPr>
          <w:rFonts w:ascii="Times New Roman" w:hAnsi="Times New Roman" w:cs="Times New Roman"/>
          <w:sz w:val="24"/>
          <w:szCs w:val="24"/>
        </w:rPr>
        <w:lastRenderedPageBreak/>
        <w:t>or US$1</w:t>
      </w:r>
      <w:r w:rsidR="00E26B34">
        <w:rPr>
          <w:rFonts w:ascii="Times New Roman" w:hAnsi="Times New Roman" w:cs="Times New Roman"/>
          <w:sz w:val="24"/>
          <w:szCs w:val="24"/>
        </w:rPr>
        <w:t>65</w:t>
      </w:r>
      <w:r w:rsidRPr="00413680">
        <w:rPr>
          <w:rFonts w:ascii="Times New Roman" w:hAnsi="Times New Roman" w:cs="Times New Roman"/>
          <w:sz w:val="24"/>
          <w:szCs w:val="24"/>
        </w:rPr>
        <w:t>) suggesting they may have high returns to working overseas.</w:t>
      </w:r>
      <w:r w:rsidR="007803C1" w:rsidRPr="00413680">
        <w:rPr>
          <w:rStyle w:val="FootnoteReference"/>
          <w:rFonts w:ascii="Times New Roman" w:hAnsi="Times New Roman" w:cs="Times New Roman"/>
          <w:sz w:val="24"/>
          <w:szCs w:val="24"/>
        </w:rPr>
        <w:footnoteReference w:id="8"/>
      </w:r>
      <w:r w:rsidR="007803C1" w:rsidRPr="00413680">
        <w:rPr>
          <w:rFonts w:ascii="Times New Roman" w:hAnsi="Times New Roman" w:cs="Times New Roman"/>
          <w:sz w:val="24"/>
          <w:szCs w:val="24"/>
        </w:rPr>
        <w:t xml:space="preserve"> 34% report that they are “interested” or “strongly interested” in working abroad. </w:t>
      </w:r>
    </w:p>
    <w:p w14:paraId="2FACDB09" w14:textId="01E8A7C8" w:rsidR="007803C1"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We revisited respondents in 2012 to collect information on their overseas job-search </w:t>
      </w:r>
      <w:r w:rsidRPr="009D2D16">
        <w:rPr>
          <w:rFonts w:ascii="Times New Roman" w:hAnsi="Times New Roman" w:cs="Times New Roman"/>
          <w:sz w:val="24"/>
          <w:szCs w:val="24"/>
        </w:rPr>
        <w:t>knowledge, job-search behavior, and migration decisions. We ask whether and how respondents searched for work overseas between 2010-2012, and we classify respondents as having migrated if they obtained a job offer and migrated abroad during that period.</w:t>
      </w:r>
      <w:r>
        <w:rPr>
          <w:rStyle w:val="FootnoteReference"/>
          <w:rFonts w:ascii="Times New Roman" w:hAnsi="Times New Roman" w:cs="Times New Roman"/>
          <w:sz w:val="24"/>
          <w:szCs w:val="24"/>
        </w:rPr>
        <w:footnoteReference w:id="9"/>
      </w:r>
      <w:r w:rsidRPr="009D2D16">
        <w:rPr>
          <w:rFonts w:ascii="Times New Roman" w:hAnsi="Times New Roman" w:cs="Times New Roman"/>
          <w:sz w:val="24"/>
          <w:szCs w:val="24"/>
        </w:rPr>
        <w:t xml:space="preserve"> </w:t>
      </w:r>
      <w:r w:rsidRPr="000A0460">
        <w:rPr>
          <w:rFonts w:ascii="Times New Roman" w:hAnsi="Times New Roman" w:cs="Times New Roman"/>
          <w:sz w:val="24"/>
          <w:szCs w:val="24"/>
        </w:rPr>
        <w:t>We successfully surveyed</w:t>
      </w:r>
      <w:r w:rsidRPr="00DE4662">
        <w:rPr>
          <w:rFonts w:ascii="Times New Roman" w:hAnsi="Times New Roman" w:cs="Times New Roman"/>
          <w:sz w:val="24"/>
          <w:szCs w:val="24"/>
        </w:rPr>
        <w:t xml:space="preserve"> </w:t>
      </w:r>
      <w:r w:rsidRPr="00413680">
        <w:rPr>
          <w:rFonts w:ascii="Times New Roman" w:hAnsi="Times New Roman" w:cs="Times New Roman"/>
          <w:sz w:val="24"/>
          <w:szCs w:val="24"/>
        </w:rPr>
        <w:t>90.8% of respondents or another member of their household at endline, and we find no evidence of differential attrition across treatment assignment</w:t>
      </w:r>
      <w:r>
        <w:rPr>
          <w:rFonts w:ascii="Times New Roman" w:hAnsi="Times New Roman" w:cs="Times New Roman"/>
          <w:sz w:val="24"/>
          <w:szCs w:val="24"/>
        </w:rPr>
        <w:t xml:space="preserve"> (Table A2)</w:t>
      </w:r>
      <w:r w:rsidRPr="00413680">
        <w:rPr>
          <w:rFonts w:ascii="Times New Roman" w:hAnsi="Times New Roman" w:cs="Times New Roman"/>
          <w:sz w:val="24"/>
          <w:szCs w:val="24"/>
        </w:rPr>
        <w:t>.</w:t>
      </w:r>
      <w:r w:rsidRPr="00413680">
        <w:rPr>
          <w:rStyle w:val="FootnoteReference"/>
          <w:rFonts w:ascii="Times New Roman" w:hAnsi="Times New Roman" w:cs="Times New Roman"/>
          <w:sz w:val="24"/>
          <w:szCs w:val="24"/>
        </w:rPr>
        <w:footnoteReference w:id="10"/>
      </w:r>
      <w:r w:rsidRPr="00413680">
        <w:rPr>
          <w:rFonts w:ascii="Times New Roman" w:hAnsi="Times New Roman" w:cs="Times New Roman"/>
          <w:sz w:val="24"/>
          <w:szCs w:val="24"/>
        </w:rPr>
        <w:t xml:space="preserve"> Our primary analytical sample consists of these 90.8% for whom we successfully fielded an endline survey of the respondent or a fellow household member. Among the 9.2% who could not be reached at endline in this manner, we fielded brief “log” surveys of </w:t>
      </w:r>
      <w:r w:rsidRPr="009D2D16">
        <w:rPr>
          <w:rFonts w:ascii="Times New Roman" w:hAnsi="Times New Roman" w:cs="Times New Roman"/>
          <w:sz w:val="24"/>
          <w:szCs w:val="24"/>
        </w:rPr>
        <w:t>neighbors on international labor migration by the respondent, and inclusion of these log surveys raises our total endline response rate (for the “migrate abroad” outcome) to 98.5</w:t>
      </w:r>
      <w:r w:rsidRPr="000A0460">
        <w:rPr>
          <w:rFonts w:ascii="Times New Roman" w:hAnsi="Times New Roman" w:cs="Times New Roman"/>
          <w:sz w:val="24"/>
          <w:szCs w:val="24"/>
        </w:rPr>
        <w:t xml:space="preserve">%. We show in </w:t>
      </w:r>
      <w:r w:rsidR="00410E61">
        <w:rPr>
          <w:rFonts w:ascii="Times New Roman" w:hAnsi="Times New Roman" w:cs="Times New Roman"/>
          <w:sz w:val="24"/>
          <w:szCs w:val="24"/>
        </w:rPr>
        <w:t xml:space="preserve">section </w:t>
      </w:r>
      <w:r>
        <w:rPr>
          <w:rFonts w:ascii="Times New Roman" w:hAnsi="Times New Roman" w:cs="Times New Roman"/>
          <w:sz w:val="24"/>
          <w:szCs w:val="24"/>
        </w:rPr>
        <w:t>A.5</w:t>
      </w:r>
      <w:r w:rsidRPr="00DE4662">
        <w:rPr>
          <w:rFonts w:ascii="Times New Roman" w:hAnsi="Times New Roman" w:cs="Times New Roman"/>
          <w:sz w:val="24"/>
          <w:szCs w:val="24"/>
        </w:rPr>
        <w:t xml:space="preserve"> that our estimated impacts on migration are robust to use of the full (9</w:t>
      </w:r>
      <w:r w:rsidRPr="00413680">
        <w:rPr>
          <w:rFonts w:ascii="Times New Roman" w:hAnsi="Times New Roman" w:cs="Times New Roman"/>
          <w:sz w:val="24"/>
          <w:szCs w:val="24"/>
        </w:rPr>
        <w:t>8.5%) endline sample, which includes the log surveys.</w:t>
      </w:r>
    </w:p>
    <w:p w14:paraId="77A66540" w14:textId="5369DD7E" w:rsidR="007803C1" w:rsidRPr="00047C8E" w:rsidRDefault="007803C1" w:rsidP="0091147A">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3.1 Theoretical Reasons Why More People Don’t Migrate</w:t>
      </w:r>
    </w:p>
    <w:p w14:paraId="3E829679"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In the classic economic migration model, migration is an investment: individuals and households incur moving costs to generate returns via higher incomes (</w:t>
      </w:r>
      <w:proofErr w:type="spellStart"/>
      <w:r w:rsidRPr="00413680">
        <w:rPr>
          <w:rFonts w:ascii="Times New Roman" w:hAnsi="Times New Roman" w:cs="Times New Roman"/>
          <w:sz w:val="24"/>
          <w:szCs w:val="24"/>
        </w:rPr>
        <w:t>Sjaastad</w:t>
      </w:r>
      <w:proofErr w:type="spellEnd"/>
      <w:r w:rsidRPr="00413680">
        <w:rPr>
          <w:rFonts w:ascii="Times New Roman" w:hAnsi="Times New Roman" w:cs="Times New Roman"/>
          <w:sz w:val="24"/>
          <w:szCs w:val="24"/>
        </w:rPr>
        <w:t>, 1962). Subsequent work acknowledges imperfect financial markets in developing countries can also create additional rationales for migrating such as to finance household investments (Stark and Bloom, 1985; Yang, 2006).</w:t>
      </w:r>
    </w:p>
    <w:p w14:paraId="66EC356C" w14:textId="305A8661" w:rsidR="007803C1"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This framework suggests three main reasons why individuals do not migrate even when there are job opportunities </w:t>
      </w:r>
      <w:r w:rsidR="00A7596E">
        <w:rPr>
          <w:rFonts w:ascii="Times New Roman" w:hAnsi="Times New Roman" w:cs="Times New Roman"/>
          <w:sz w:val="24"/>
          <w:szCs w:val="24"/>
        </w:rPr>
        <w:t xml:space="preserve">and higher incomes to be earned </w:t>
      </w:r>
      <w:r w:rsidRPr="00413680">
        <w:rPr>
          <w:rFonts w:ascii="Times New Roman" w:hAnsi="Times New Roman" w:cs="Times New Roman"/>
          <w:sz w:val="24"/>
          <w:szCs w:val="24"/>
        </w:rPr>
        <w:t xml:space="preserve">abroad. First, individuals may have high disutility from moving and therefore </w:t>
      </w:r>
      <w:r>
        <w:rPr>
          <w:rFonts w:ascii="Times New Roman" w:hAnsi="Times New Roman" w:cs="Times New Roman"/>
          <w:sz w:val="24"/>
          <w:szCs w:val="24"/>
        </w:rPr>
        <w:t xml:space="preserve">may </w:t>
      </w:r>
      <w:r w:rsidRPr="00413680">
        <w:rPr>
          <w:rFonts w:ascii="Times New Roman" w:hAnsi="Times New Roman" w:cs="Times New Roman"/>
          <w:sz w:val="24"/>
          <w:szCs w:val="24"/>
        </w:rPr>
        <w:t xml:space="preserve">not wish to </w:t>
      </w:r>
      <w:r>
        <w:rPr>
          <w:rFonts w:ascii="Times New Roman" w:hAnsi="Times New Roman" w:cs="Times New Roman"/>
          <w:sz w:val="24"/>
          <w:szCs w:val="24"/>
        </w:rPr>
        <w:t>migrate internationally</w:t>
      </w:r>
      <w:r w:rsidRPr="00413680">
        <w:rPr>
          <w:rFonts w:ascii="Times New Roman" w:hAnsi="Times New Roman" w:cs="Times New Roman"/>
          <w:sz w:val="24"/>
          <w:szCs w:val="24"/>
        </w:rPr>
        <w:t xml:space="preserve"> even though the monetary benefits outweigh the monetary costs. This is certainly not what many non-migrants say</w:t>
      </w:r>
      <w:r w:rsidR="00461BDB">
        <w:rPr>
          <w:rFonts w:ascii="Times New Roman" w:hAnsi="Times New Roman" w:cs="Times New Roman"/>
          <w:sz w:val="24"/>
          <w:szCs w:val="24"/>
        </w:rPr>
        <w:t>. F</w:t>
      </w:r>
      <w:r w:rsidRPr="00413680">
        <w:rPr>
          <w:rFonts w:ascii="Times New Roman" w:hAnsi="Times New Roman" w:cs="Times New Roman"/>
          <w:sz w:val="24"/>
          <w:szCs w:val="24"/>
        </w:rPr>
        <w:t xml:space="preserve">or example, 51.1% of surveyed Filipinos aged 15 and </w:t>
      </w:r>
      <w:r>
        <w:rPr>
          <w:rFonts w:ascii="Times New Roman" w:hAnsi="Times New Roman" w:cs="Times New Roman"/>
          <w:sz w:val="24"/>
          <w:szCs w:val="24"/>
        </w:rPr>
        <w:t>older</w:t>
      </w:r>
      <w:r w:rsidRPr="00413680">
        <w:rPr>
          <w:rFonts w:ascii="Times New Roman" w:hAnsi="Times New Roman" w:cs="Times New Roman"/>
          <w:sz w:val="24"/>
          <w:szCs w:val="24"/>
        </w:rPr>
        <w:t xml:space="preserve"> say they would like to work abroad if they had the opportunity (Gallup World Poll, 2010). Second, individuals may not be fully informed about the costs and benefits of migration. Perhaps because they do not get to </w:t>
      </w:r>
      <w:r w:rsidRPr="00413680">
        <w:rPr>
          <w:rFonts w:ascii="Times New Roman" w:hAnsi="Times New Roman" w:cs="Times New Roman"/>
          <w:sz w:val="24"/>
          <w:szCs w:val="24"/>
        </w:rPr>
        <w:lastRenderedPageBreak/>
        <w:t>observe the outcomes of the most successful individuals who leave (Wilson, 1987</w:t>
      </w:r>
      <w:r w:rsidR="00A7596E">
        <w:rPr>
          <w:rFonts w:ascii="Times New Roman" w:hAnsi="Times New Roman" w:cs="Times New Roman"/>
          <w:sz w:val="24"/>
          <w:szCs w:val="24"/>
        </w:rPr>
        <w:t>, Jensen 2010</w:t>
      </w:r>
      <w:r w:rsidRPr="00413680">
        <w:rPr>
          <w:rFonts w:ascii="Times New Roman" w:hAnsi="Times New Roman" w:cs="Times New Roman"/>
          <w:sz w:val="24"/>
          <w:szCs w:val="24"/>
        </w:rPr>
        <w:t xml:space="preserve">), potential migrants may underestimate the benefits of migration (McKenzie, Gibson, and </w:t>
      </w:r>
      <w:proofErr w:type="spellStart"/>
      <w:r w:rsidRPr="00413680">
        <w:rPr>
          <w:rFonts w:ascii="Times New Roman" w:hAnsi="Times New Roman" w:cs="Times New Roman"/>
          <w:sz w:val="24"/>
          <w:szCs w:val="24"/>
        </w:rPr>
        <w:t>Stillman</w:t>
      </w:r>
      <w:proofErr w:type="spellEnd"/>
      <w:r w:rsidRPr="00413680">
        <w:rPr>
          <w:rFonts w:ascii="Times New Roman" w:hAnsi="Times New Roman" w:cs="Times New Roman"/>
          <w:sz w:val="24"/>
          <w:szCs w:val="24"/>
        </w:rPr>
        <w:t>, 2013). Third, individuals may wish to migrate</w:t>
      </w:r>
      <w:r>
        <w:rPr>
          <w:rFonts w:ascii="Times New Roman" w:hAnsi="Times New Roman" w:cs="Times New Roman"/>
          <w:sz w:val="24"/>
          <w:szCs w:val="24"/>
        </w:rPr>
        <w:t xml:space="preserve"> but may</w:t>
      </w:r>
      <w:r w:rsidRPr="00413680">
        <w:rPr>
          <w:rFonts w:ascii="Times New Roman" w:hAnsi="Times New Roman" w:cs="Times New Roman"/>
          <w:sz w:val="24"/>
          <w:szCs w:val="24"/>
        </w:rPr>
        <w:t xml:space="preserve"> be unable to do so because of various constraints such as credit market imperfections (McKenzie and </w:t>
      </w:r>
      <w:proofErr w:type="spellStart"/>
      <w:r w:rsidRPr="00413680">
        <w:rPr>
          <w:rFonts w:ascii="Times New Roman" w:hAnsi="Times New Roman" w:cs="Times New Roman"/>
          <w:sz w:val="24"/>
          <w:szCs w:val="24"/>
        </w:rPr>
        <w:t>Rapoport</w:t>
      </w:r>
      <w:proofErr w:type="spellEnd"/>
      <w:r w:rsidRPr="00413680">
        <w:rPr>
          <w:rFonts w:ascii="Times New Roman" w:hAnsi="Times New Roman" w:cs="Times New Roman"/>
          <w:sz w:val="24"/>
          <w:szCs w:val="24"/>
        </w:rPr>
        <w:t xml:space="preserve">, 2007; </w:t>
      </w:r>
      <w:proofErr w:type="spellStart"/>
      <w:r w:rsidRPr="00413680">
        <w:rPr>
          <w:rFonts w:ascii="Times New Roman" w:hAnsi="Times New Roman" w:cs="Times New Roman"/>
          <w:sz w:val="24"/>
          <w:szCs w:val="24"/>
        </w:rPr>
        <w:t>Grogger</w:t>
      </w:r>
      <w:proofErr w:type="spellEnd"/>
      <w:r w:rsidRPr="00413680">
        <w:rPr>
          <w:rFonts w:ascii="Times New Roman" w:hAnsi="Times New Roman" w:cs="Times New Roman"/>
          <w:sz w:val="24"/>
          <w:szCs w:val="24"/>
        </w:rPr>
        <w:t xml:space="preserve"> and Hanson, 2011); documentation barriers such as difficulty in obtaining a passport (McKenzie, 2007); or frictions in job search that are exacerbated when searching internationally (Ortega, 2000; </w:t>
      </w:r>
      <w:proofErr w:type="spellStart"/>
      <w:r w:rsidRPr="00413680">
        <w:rPr>
          <w:rFonts w:ascii="Times New Roman" w:hAnsi="Times New Roman" w:cs="Times New Roman"/>
          <w:sz w:val="24"/>
          <w:szCs w:val="24"/>
        </w:rPr>
        <w:t>Lumpe</w:t>
      </w:r>
      <w:proofErr w:type="spellEnd"/>
      <w:r w:rsidRPr="00413680">
        <w:rPr>
          <w:rFonts w:ascii="Times New Roman" w:hAnsi="Times New Roman" w:cs="Times New Roman"/>
          <w:sz w:val="24"/>
          <w:szCs w:val="24"/>
        </w:rPr>
        <w:t xml:space="preserve"> and </w:t>
      </w:r>
      <w:proofErr w:type="spellStart"/>
      <w:r w:rsidRPr="00413680">
        <w:rPr>
          <w:rFonts w:ascii="Times New Roman" w:hAnsi="Times New Roman" w:cs="Times New Roman"/>
          <w:sz w:val="24"/>
          <w:szCs w:val="24"/>
        </w:rPr>
        <w:t>Weigert</w:t>
      </w:r>
      <w:proofErr w:type="spellEnd"/>
      <w:r w:rsidRPr="00413680">
        <w:rPr>
          <w:rFonts w:ascii="Times New Roman" w:hAnsi="Times New Roman" w:cs="Times New Roman"/>
          <w:sz w:val="24"/>
          <w:szCs w:val="24"/>
        </w:rPr>
        <w:t>, 2009).</w:t>
      </w:r>
      <w:r w:rsidR="00A7596E">
        <w:rPr>
          <w:rFonts w:ascii="Times New Roman" w:hAnsi="Times New Roman" w:cs="Times New Roman"/>
          <w:sz w:val="24"/>
          <w:szCs w:val="24"/>
        </w:rPr>
        <w:t xml:space="preserve"> We designed interventions to attempt to reduce these barriers.</w:t>
      </w:r>
    </w:p>
    <w:p w14:paraId="3AE556C2" w14:textId="2027C204" w:rsidR="00456EA0" w:rsidRPr="00413680" w:rsidRDefault="00456EA0"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However, we should note that the original </w:t>
      </w:r>
      <w:proofErr w:type="spellStart"/>
      <w:r>
        <w:rPr>
          <w:rFonts w:ascii="Times New Roman" w:hAnsi="Times New Roman" w:cs="Times New Roman"/>
          <w:sz w:val="24"/>
          <w:szCs w:val="24"/>
        </w:rPr>
        <w:t>Sjaastad</w:t>
      </w:r>
      <w:proofErr w:type="spellEnd"/>
      <w:r>
        <w:rPr>
          <w:rFonts w:ascii="Times New Roman" w:hAnsi="Times New Roman" w:cs="Times New Roman"/>
          <w:sz w:val="24"/>
          <w:szCs w:val="24"/>
        </w:rPr>
        <w:t xml:space="preserve"> (1962) model was written with internal migration in mind. In this model, any individual who pays the costs of migrating can do so if they choose. In contrast, international migration </w:t>
      </w:r>
      <w:r w:rsidR="004373B1">
        <w:rPr>
          <w:rFonts w:ascii="Times New Roman" w:hAnsi="Times New Roman" w:cs="Times New Roman"/>
          <w:sz w:val="24"/>
          <w:szCs w:val="24"/>
        </w:rPr>
        <w:t>presents</w:t>
      </w:r>
      <w:r>
        <w:rPr>
          <w:rFonts w:ascii="Times New Roman" w:hAnsi="Times New Roman" w:cs="Times New Roman"/>
          <w:sz w:val="24"/>
          <w:szCs w:val="24"/>
        </w:rPr>
        <w:t xml:space="preserve"> the further constraint of international borders, which limit </w:t>
      </w:r>
      <w:r w:rsidR="004373B1">
        <w:rPr>
          <w:rFonts w:ascii="Times New Roman" w:hAnsi="Times New Roman" w:cs="Times New Roman"/>
          <w:sz w:val="24"/>
          <w:szCs w:val="24"/>
        </w:rPr>
        <w:t>migration opportunities</w:t>
      </w:r>
      <w:r>
        <w:rPr>
          <w:rFonts w:ascii="Times New Roman" w:hAnsi="Times New Roman" w:cs="Times New Roman"/>
          <w:sz w:val="24"/>
          <w:szCs w:val="24"/>
        </w:rPr>
        <w:t xml:space="preserve">. There are two ways we can modify the model to include the presence of these borders. The first is to view border restrictions as another element of the cost of migrating (e.g. paying for the qualifications to meet skilled migration requirements or paying recruitment fees to companies that can secure a job opening for you abroad). If these costs are large relative to the costs of information, job search frictions, and documentation, then interventions </w:t>
      </w:r>
      <w:r w:rsidR="004373B1">
        <w:rPr>
          <w:rFonts w:ascii="Times New Roman" w:hAnsi="Times New Roman" w:cs="Times New Roman"/>
          <w:sz w:val="24"/>
          <w:szCs w:val="24"/>
        </w:rPr>
        <w:t>that</w:t>
      </w:r>
      <w:r>
        <w:rPr>
          <w:rFonts w:ascii="Times New Roman" w:hAnsi="Times New Roman" w:cs="Times New Roman"/>
          <w:sz w:val="24"/>
          <w:szCs w:val="24"/>
        </w:rPr>
        <w:t xml:space="preserve"> change only these components of costs without relaxing border restrictions will have limited effect. Alternatively, </w:t>
      </w:r>
      <w:r w:rsidR="00530252">
        <w:rPr>
          <w:rFonts w:ascii="Times New Roman" w:hAnsi="Times New Roman" w:cs="Times New Roman"/>
          <w:sz w:val="24"/>
          <w:szCs w:val="24"/>
        </w:rPr>
        <w:t>instead of viewing the model as being about whether to invest in migration, it could be viewed as being about whether to invest in</w:t>
      </w:r>
      <w:r w:rsidR="004373B1">
        <w:rPr>
          <w:rFonts w:ascii="Times New Roman" w:hAnsi="Times New Roman" w:cs="Times New Roman"/>
          <w:sz w:val="24"/>
          <w:szCs w:val="24"/>
        </w:rPr>
        <w:t xml:space="preserve"> </w:t>
      </w:r>
      <w:r w:rsidR="004373B1" w:rsidRPr="00477213">
        <w:rPr>
          <w:rFonts w:ascii="Times New Roman" w:hAnsi="Times New Roman" w:cs="Times New Roman"/>
          <w:i/>
          <w:sz w:val="24"/>
          <w:szCs w:val="24"/>
        </w:rPr>
        <w:t>steps</w:t>
      </w:r>
      <w:r w:rsidR="004373B1">
        <w:rPr>
          <w:rFonts w:ascii="Times New Roman" w:hAnsi="Times New Roman" w:cs="Times New Roman"/>
          <w:sz w:val="24"/>
          <w:szCs w:val="24"/>
        </w:rPr>
        <w:t xml:space="preserve"> to migration, such as</w:t>
      </w:r>
      <w:r w:rsidR="00530252">
        <w:rPr>
          <w:rFonts w:ascii="Times New Roman" w:hAnsi="Times New Roman" w:cs="Times New Roman"/>
          <w:sz w:val="24"/>
          <w:szCs w:val="24"/>
        </w:rPr>
        <w:t xml:space="preserve"> obtaining information about migration, searching for a job abroad, and getting a passport. The expected returns from investing in this technology will then depend on how easy it is to migrate once these other constraints are overcome – if border restrictions make the likelihood of migrating low, it may not be profitable to invest in efforts to migrate, even though migration itself is extremely profitable for those who get to migrate.</w:t>
      </w:r>
    </w:p>
    <w:p w14:paraId="082B956E" w14:textId="1BE20996" w:rsidR="007803C1" w:rsidRPr="00413680" w:rsidRDefault="007803C1" w:rsidP="0091147A">
      <w:pPr>
        <w:spacing w:after="120" w:line="360" w:lineRule="auto"/>
        <w:jc w:val="both"/>
        <w:rPr>
          <w:rFonts w:ascii="Times New Roman" w:hAnsi="Times New Roman" w:cs="Times New Roman"/>
          <w:b/>
          <w:sz w:val="24"/>
          <w:szCs w:val="24"/>
        </w:rPr>
      </w:pPr>
      <w:r w:rsidRPr="00F0170C">
        <w:rPr>
          <w:rFonts w:ascii="Times New Roman" w:hAnsi="Times New Roman" w:cs="Times New Roman"/>
          <w:b/>
          <w:sz w:val="24"/>
          <w:szCs w:val="24"/>
        </w:rPr>
        <w:t>3.</w:t>
      </w:r>
      <w:r>
        <w:rPr>
          <w:rFonts w:ascii="Times New Roman" w:hAnsi="Times New Roman" w:cs="Times New Roman"/>
          <w:b/>
          <w:sz w:val="24"/>
          <w:szCs w:val="24"/>
        </w:rPr>
        <w:t>2</w:t>
      </w:r>
      <w:r w:rsidRPr="00F0170C">
        <w:rPr>
          <w:rFonts w:ascii="Times New Roman" w:hAnsi="Times New Roman" w:cs="Times New Roman"/>
          <w:b/>
          <w:sz w:val="24"/>
          <w:szCs w:val="24"/>
        </w:rPr>
        <w:t xml:space="preserve"> Interventions</w:t>
      </w:r>
      <w:r>
        <w:rPr>
          <w:rFonts w:ascii="Times New Roman" w:hAnsi="Times New Roman" w:cs="Times New Roman"/>
          <w:b/>
          <w:sz w:val="24"/>
          <w:szCs w:val="24"/>
        </w:rPr>
        <w:t xml:space="preserve"> </w:t>
      </w:r>
    </w:p>
    <w:p w14:paraId="1DB09D5A" w14:textId="1B913E7E" w:rsidR="007803C1" w:rsidRPr="00F0170C" w:rsidRDefault="007803C1" w:rsidP="0091147A">
      <w:pPr>
        <w:spacing w:after="120" w:line="360" w:lineRule="auto"/>
        <w:ind w:firstLine="360"/>
        <w:jc w:val="both"/>
        <w:rPr>
          <w:rFonts w:ascii="Times New Roman" w:hAnsi="Times New Roman" w:cs="Times New Roman"/>
          <w:i/>
          <w:sz w:val="24"/>
          <w:szCs w:val="24"/>
        </w:rPr>
      </w:pPr>
      <w:r w:rsidRPr="00413680">
        <w:rPr>
          <w:rFonts w:ascii="Times New Roman" w:hAnsi="Times New Roman" w:cs="Times New Roman"/>
          <w:i/>
          <w:sz w:val="24"/>
          <w:szCs w:val="24"/>
        </w:rPr>
        <w:t>Information and website assistance</w:t>
      </w:r>
    </w:p>
    <w:p w14:paraId="784A8895" w14:textId="4B768E7D" w:rsidR="007803C1" w:rsidRPr="009D2D16"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During the baseline survey, we randomly assigned respondents to a control group or to one of four treatment groups designed to improve their information about and access to overseas work opportunities (</w:t>
      </w:r>
      <w:r w:rsidRPr="009D2D16">
        <w:rPr>
          <w:rFonts w:ascii="Times New Roman" w:hAnsi="Times New Roman" w:cs="Times New Roman"/>
          <w:sz w:val="24"/>
          <w:szCs w:val="24"/>
        </w:rPr>
        <w:t xml:space="preserve">Figure 1). These groups were application information [T1], </w:t>
      </w:r>
      <w:r w:rsidRPr="000A0460">
        <w:rPr>
          <w:rFonts w:ascii="Times New Roman" w:hAnsi="Times New Roman" w:cs="Times New Roman"/>
          <w:sz w:val="24"/>
          <w:szCs w:val="24"/>
        </w:rPr>
        <w:t>financial information [</w:t>
      </w:r>
      <w:r w:rsidRPr="00DE4662">
        <w:rPr>
          <w:rFonts w:ascii="Times New Roman" w:hAnsi="Times New Roman" w:cs="Times New Roman"/>
          <w:sz w:val="24"/>
          <w:szCs w:val="24"/>
        </w:rPr>
        <w:t>T</w:t>
      </w:r>
      <w:r w:rsidRPr="00413680">
        <w:rPr>
          <w:rFonts w:ascii="Times New Roman" w:hAnsi="Times New Roman" w:cs="Times New Roman"/>
          <w:sz w:val="24"/>
          <w:szCs w:val="24"/>
        </w:rPr>
        <w:t xml:space="preserve">2], application and financial information [T1] + [T2], and website assistance [T4]. The application information consisted of information on typical overseas costs; the steps needed to </w:t>
      </w:r>
      <w:r w:rsidRPr="00413680">
        <w:rPr>
          <w:rFonts w:ascii="Times New Roman" w:hAnsi="Times New Roman" w:cs="Times New Roman"/>
          <w:sz w:val="24"/>
          <w:szCs w:val="24"/>
        </w:rPr>
        <w:lastRenderedPageBreak/>
        <w:t>apply for work abroad; an advertisement to enroll in Pilijobs.org, an overseas job-finding website designed as part of this project;</w:t>
      </w:r>
      <w:r w:rsidRPr="00413680">
        <w:rPr>
          <w:rStyle w:val="FootnoteReference"/>
          <w:rFonts w:ascii="Times New Roman" w:hAnsi="Times New Roman" w:cs="Times New Roman"/>
          <w:sz w:val="24"/>
          <w:szCs w:val="24"/>
        </w:rPr>
        <w:footnoteReference w:id="11"/>
      </w:r>
      <w:r w:rsidRPr="00413680">
        <w:rPr>
          <w:rFonts w:ascii="Times New Roman" w:hAnsi="Times New Roman" w:cs="Times New Roman"/>
          <w:sz w:val="24"/>
          <w:szCs w:val="24"/>
        </w:rPr>
        <w:t xml:space="preserve"> and a list of ways to avoid illegal recruitment from the Philippine Overseas Employment Agency. Financial information consisted of typical placement fees for work abroad and a list of Manila-based financial companies tha</w:t>
      </w:r>
      <w:r w:rsidRPr="009D2D16">
        <w:rPr>
          <w:rFonts w:ascii="Times New Roman" w:hAnsi="Times New Roman" w:cs="Times New Roman"/>
          <w:sz w:val="24"/>
          <w:szCs w:val="24"/>
        </w:rPr>
        <w:t xml:space="preserve">t provide loans for placement fees. </w:t>
      </w:r>
    </w:p>
    <w:p w14:paraId="39695BD3" w14:textId="0EE9A6EB" w:rsidR="007803C1" w:rsidRPr="00413680" w:rsidRDefault="007803C1" w:rsidP="0091147A">
      <w:pPr>
        <w:spacing w:after="120" w:line="360" w:lineRule="auto"/>
        <w:ind w:firstLine="360"/>
        <w:jc w:val="both"/>
        <w:rPr>
          <w:rFonts w:ascii="Times New Roman" w:hAnsi="Times New Roman" w:cs="Times New Roman"/>
          <w:sz w:val="24"/>
          <w:szCs w:val="24"/>
        </w:rPr>
      </w:pPr>
      <w:r w:rsidRPr="009D2D16">
        <w:rPr>
          <w:rFonts w:ascii="Times New Roman" w:hAnsi="Times New Roman" w:cs="Times New Roman"/>
          <w:sz w:val="24"/>
          <w:szCs w:val="24"/>
        </w:rPr>
        <w:t xml:space="preserve">To facilitate job-matching, we worked with several Manila-based overseas recruitment agencies and a Sorsogon microfinance NGO to develop a website, Pilijobs.org, to help </w:t>
      </w:r>
      <w:r w:rsidRPr="000A0460">
        <w:rPr>
          <w:rFonts w:ascii="Times New Roman" w:hAnsi="Times New Roman" w:cs="Times New Roman"/>
          <w:sz w:val="24"/>
          <w:szCs w:val="24"/>
        </w:rPr>
        <w:t xml:space="preserve">respondents easily contact and apply with reputable recruitment agencies and to allow those agencies to directly post job opportunities that could be accessed by </w:t>
      </w:r>
      <w:r w:rsidRPr="00DE4662">
        <w:rPr>
          <w:rFonts w:ascii="Times New Roman" w:hAnsi="Times New Roman" w:cs="Times New Roman"/>
          <w:sz w:val="24"/>
          <w:szCs w:val="24"/>
        </w:rPr>
        <w:t>respondents</w:t>
      </w:r>
      <w:r w:rsidRPr="00413680">
        <w:rPr>
          <w:rFonts w:ascii="Times New Roman" w:hAnsi="Times New Roman" w:cs="Times New Roman"/>
          <w:sz w:val="24"/>
          <w:szCs w:val="24"/>
        </w:rPr>
        <w:t>. While several widely used job-finding websites for overseas work already exist in the Philippines, we developed a separate one to ensure that applicants would be put in contact only with high-quality, properly licensed recruitment agencies and to track their enrollment and participation in the website. Five recruitment agencies used the site, both to post job listings and to review applicants, and we worked closely with them to obtain their feedback and to encourage their staff to use the website. Section A.2 includes additional details about Pilijobs.org</w:t>
      </w:r>
    </w:p>
    <w:p w14:paraId="5E66B716" w14:textId="66C5B6D6"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bCs/>
          <w:sz w:val="24"/>
          <w:szCs w:val="24"/>
        </w:rPr>
        <w:t>Website assistance [T4] was always assigned along with application and financial information ([T1] + [T2]). It consisted of a pa</w:t>
      </w:r>
      <w:r w:rsidRPr="00413680">
        <w:rPr>
          <w:rFonts w:ascii="Times New Roman" w:hAnsi="Times New Roman" w:cs="Times New Roman"/>
          <w:sz w:val="24"/>
          <w:szCs w:val="24"/>
        </w:rPr>
        <w:t xml:space="preserve">per form </w:t>
      </w:r>
      <w:r>
        <w:rPr>
          <w:rFonts w:ascii="Times New Roman" w:hAnsi="Times New Roman" w:cs="Times New Roman"/>
          <w:sz w:val="24"/>
          <w:szCs w:val="24"/>
        </w:rPr>
        <w:t>respondents</w:t>
      </w:r>
      <w:r w:rsidRPr="00413680">
        <w:rPr>
          <w:rFonts w:ascii="Times New Roman" w:hAnsi="Times New Roman" w:cs="Times New Roman"/>
          <w:sz w:val="24"/>
          <w:szCs w:val="24"/>
        </w:rPr>
        <w:t xml:space="preserve"> could use to enroll in Pilijobs.org, </w:t>
      </w:r>
      <w:r>
        <w:rPr>
          <w:rFonts w:ascii="Times New Roman" w:hAnsi="Times New Roman" w:cs="Times New Roman"/>
          <w:sz w:val="24"/>
          <w:szCs w:val="24"/>
        </w:rPr>
        <w:t>and</w:t>
      </w:r>
      <w:r w:rsidRPr="00413680">
        <w:rPr>
          <w:rFonts w:ascii="Times New Roman" w:hAnsi="Times New Roman" w:cs="Times New Roman"/>
          <w:sz w:val="24"/>
          <w:szCs w:val="24"/>
        </w:rPr>
        <w:t xml:space="preserve"> interviewers </w:t>
      </w:r>
      <w:r>
        <w:rPr>
          <w:rFonts w:ascii="Times New Roman" w:hAnsi="Times New Roman" w:cs="Times New Roman"/>
          <w:sz w:val="24"/>
          <w:szCs w:val="24"/>
        </w:rPr>
        <w:t>provided</w:t>
      </w:r>
      <w:r w:rsidRPr="00413680">
        <w:rPr>
          <w:rFonts w:ascii="Times New Roman" w:hAnsi="Times New Roman" w:cs="Times New Roman"/>
          <w:sz w:val="24"/>
          <w:szCs w:val="24"/>
        </w:rPr>
        <w:t xml:space="preserve"> help if requested. Interviewers returned to pick up completed forms, or respondents returned them to a nearby office. Project staff encoded and uploaded forms to the website.</w:t>
      </w:r>
    </w:p>
    <w:p w14:paraId="4B6B4AA8" w14:textId="42186840" w:rsidR="007803C1" w:rsidRPr="00F0170C" w:rsidRDefault="007803C1" w:rsidP="0091147A">
      <w:pPr>
        <w:spacing w:after="120" w:line="360" w:lineRule="auto"/>
        <w:ind w:firstLine="360"/>
        <w:jc w:val="both"/>
        <w:rPr>
          <w:rFonts w:ascii="Times New Roman" w:hAnsi="Times New Roman" w:cs="Times New Roman"/>
          <w:i/>
          <w:sz w:val="24"/>
          <w:szCs w:val="24"/>
        </w:rPr>
      </w:pPr>
      <w:r w:rsidRPr="00413680">
        <w:rPr>
          <w:rFonts w:ascii="Times New Roman" w:hAnsi="Times New Roman" w:cs="Times New Roman"/>
          <w:i/>
          <w:sz w:val="24"/>
          <w:szCs w:val="24"/>
        </w:rPr>
        <w:t>Passport assistance</w:t>
      </w:r>
    </w:p>
    <w:p w14:paraId="258AA3AE" w14:textId="185DA5E4"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Based on feedback from our partner recruitment agencies during the first stage of the project, we determined that another potential barrier to overseas migration was difficulty accessing a passport. Agencies reported that because of difficulty and delays many individuals encounter when applying for passports, they </w:t>
      </w:r>
      <w:r w:rsidRPr="009D2D16">
        <w:rPr>
          <w:rFonts w:ascii="Times New Roman" w:hAnsi="Times New Roman" w:cs="Times New Roman"/>
          <w:sz w:val="24"/>
          <w:szCs w:val="24"/>
        </w:rPr>
        <w:t>prioritize</w:t>
      </w:r>
      <w:r>
        <w:rPr>
          <w:rFonts w:ascii="Times New Roman" w:hAnsi="Times New Roman" w:cs="Times New Roman"/>
          <w:sz w:val="24"/>
          <w:szCs w:val="24"/>
        </w:rPr>
        <w:t>d</w:t>
      </w:r>
      <w:r w:rsidRPr="009D2D16">
        <w:rPr>
          <w:rFonts w:ascii="Times New Roman" w:hAnsi="Times New Roman" w:cs="Times New Roman"/>
          <w:sz w:val="24"/>
          <w:szCs w:val="24"/>
        </w:rPr>
        <w:t xml:space="preserve"> applicants </w:t>
      </w:r>
      <w:r>
        <w:rPr>
          <w:rFonts w:ascii="Times New Roman" w:hAnsi="Times New Roman" w:cs="Times New Roman"/>
          <w:sz w:val="24"/>
          <w:szCs w:val="24"/>
        </w:rPr>
        <w:t>who already had</w:t>
      </w:r>
      <w:r w:rsidRPr="009D2D16">
        <w:rPr>
          <w:rFonts w:ascii="Times New Roman" w:hAnsi="Times New Roman" w:cs="Times New Roman"/>
          <w:sz w:val="24"/>
          <w:szCs w:val="24"/>
        </w:rPr>
        <w:t xml:space="preserve"> passports. In mid-2011, </w:t>
      </w:r>
      <w:r w:rsidRPr="000A0460">
        <w:rPr>
          <w:rFonts w:ascii="Times New Roman" w:hAnsi="Times New Roman" w:cs="Times New Roman"/>
          <w:sz w:val="24"/>
          <w:szCs w:val="24"/>
        </w:rPr>
        <w:t xml:space="preserve">we randomly assigned a subset of our sample </w:t>
      </w:r>
      <w:r w:rsidRPr="00DE4662">
        <w:rPr>
          <w:rFonts w:ascii="Times New Roman" w:hAnsi="Times New Roman" w:cs="Times New Roman"/>
          <w:sz w:val="24"/>
          <w:szCs w:val="24"/>
        </w:rPr>
        <w:t>to</w:t>
      </w:r>
      <w:r w:rsidRPr="00413680">
        <w:rPr>
          <w:rFonts w:ascii="Times New Roman" w:hAnsi="Times New Roman" w:cs="Times New Roman"/>
          <w:sz w:val="24"/>
          <w:szCs w:val="24"/>
        </w:rPr>
        <w:t xml:space="preserve"> one of two treatments targeted to help respondents get passports for overseas work, which were cross</w:t>
      </w:r>
      <w:r>
        <w:rPr>
          <w:rFonts w:ascii="Times New Roman" w:hAnsi="Times New Roman" w:cs="Times New Roman"/>
          <w:sz w:val="24"/>
          <w:szCs w:val="24"/>
        </w:rPr>
        <w:t>-</w:t>
      </w:r>
      <w:r w:rsidRPr="00413680">
        <w:rPr>
          <w:rFonts w:ascii="Times New Roman" w:hAnsi="Times New Roman" w:cs="Times New Roman"/>
          <w:sz w:val="24"/>
          <w:szCs w:val="24"/>
        </w:rPr>
        <w:t>randomized with our initial treatments to generate 15 total treatment and control cells (Figure 1).</w:t>
      </w:r>
    </w:p>
    <w:p w14:paraId="52B61823"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lastRenderedPageBreak/>
        <w:t>The first passport treatment, passport information [T3], provided respondents a flier on the importance of having a passport before applying for overseas work and the steps they could take to obtain a passport. The second passport treatment, passport assistance [T3]+[T5], involved the passport information treatment, plus a letter inviting respondents to participate in a program that fully subsidized the typical costs of applying for a passport (including transportation), along with project staff assistance with passport application.</w:t>
      </w:r>
    </w:p>
    <w:p w14:paraId="337BF824" w14:textId="77777777" w:rsidR="007803C1"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 Figure 1 shows the treatments, which range from the control group to “All information” (application, financial, and passport information [T1] + [T2] + [T3]) and “All information + website” ([T1] + [T2] + [T3] + [T4]). The most intensive treatment, “Full assistance,” includes all information treatments, website assistance, and passport assistance ([T1] + [T2] + [T3] + [T4] + [T5]). </w:t>
      </w:r>
    </w:p>
    <w:p w14:paraId="2F681F79" w14:textId="49968ADF" w:rsidR="007803C1" w:rsidRPr="00413680" w:rsidRDefault="007803C1" w:rsidP="0091147A">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A7596E">
        <w:rPr>
          <w:rFonts w:ascii="Times New Roman" w:hAnsi="Times New Roman" w:cs="Times New Roman"/>
          <w:b/>
          <w:sz w:val="24"/>
          <w:szCs w:val="24"/>
        </w:rPr>
        <w:t xml:space="preserve">3 </w:t>
      </w:r>
      <w:r w:rsidRPr="00F0170C">
        <w:rPr>
          <w:rFonts w:ascii="Times New Roman" w:hAnsi="Times New Roman" w:cs="Times New Roman"/>
          <w:b/>
          <w:sz w:val="24"/>
          <w:szCs w:val="24"/>
        </w:rPr>
        <w:t>Randomization to treatment and control</w:t>
      </w:r>
    </w:p>
    <w:p w14:paraId="488C3308" w14:textId="77777777" w:rsidR="007803C1" w:rsidRPr="00413680" w:rsidRDefault="007803C1" w:rsidP="0091147A">
      <w:pPr>
        <w:pStyle w:val="ListParagraph"/>
        <w:spacing w:after="120" w:line="360" w:lineRule="auto"/>
        <w:ind w:left="0" w:firstLine="360"/>
        <w:jc w:val="both"/>
        <w:rPr>
          <w:rFonts w:ascii="Times New Roman" w:hAnsi="Times New Roman" w:cs="Times New Roman"/>
          <w:i/>
          <w:sz w:val="24"/>
          <w:szCs w:val="24"/>
        </w:rPr>
      </w:pPr>
      <w:r w:rsidRPr="00413680">
        <w:rPr>
          <w:rFonts w:ascii="Times New Roman" w:hAnsi="Times New Roman" w:cs="Times New Roman"/>
          <w:i/>
          <w:sz w:val="24"/>
          <w:szCs w:val="24"/>
        </w:rPr>
        <w:t>Information and website assistance randomization</w:t>
      </w:r>
    </w:p>
    <w:p w14:paraId="458E9E16"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Our baseline sample was randomly allocated to a control group or to one of four treatment groups: application information [T1], financial information [T2], application and financial information ([T1] + [T2]), and website assistance ([T1] + [T2] + [T4]). The sample was divided evenly between these five groups. </w:t>
      </w:r>
    </w:p>
    <w:p w14:paraId="0B538637" w14:textId="4EE0BB37" w:rsidR="007803C1" w:rsidRPr="000A046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Each respondent’s treatment assignment was blind to the interviewer until after he or she completed the baseline surv</w:t>
      </w:r>
      <w:r w:rsidRPr="009D2D16">
        <w:rPr>
          <w:rFonts w:ascii="Times New Roman" w:hAnsi="Times New Roman" w:cs="Times New Roman"/>
          <w:sz w:val="24"/>
          <w:szCs w:val="24"/>
        </w:rPr>
        <w:t xml:space="preserve">ey. Interviewers received sealed envelopes containing a thank-you letter, the information treatments (as assigned), and blank paper to </w:t>
      </w:r>
      <w:r>
        <w:rPr>
          <w:rFonts w:ascii="Times New Roman" w:hAnsi="Times New Roman" w:cs="Times New Roman"/>
          <w:sz w:val="24"/>
          <w:szCs w:val="24"/>
        </w:rPr>
        <w:t>balance</w:t>
      </w:r>
      <w:r w:rsidRPr="009D2D16">
        <w:rPr>
          <w:rFonts w:ascii="Times New Roman" w:hAnsi="Times New Roman" w:cs="Times New Roman"/>
          <w:sz w:val="24"/>
          <w:szCs w:val="24"/>
        </w:rPr>
        <w:t xml:space="preserve"> the weight of the envelopes between treatment types so that the interviewer could not guess the treatment until the envelope was opened after the survey. Each envelope was labeled with the household identification number assigned to the re</w:t>
      </w:r>
      <w:r w:rsidRPr="000A0460">
        <w:rPr>
          <w:rFonts w:ascii="Times New Roman" w:hAnsi="Times New Roman" w:cs="Times New Roman"/>
          <w:sz w:val="24"/>
          <w:szCs w:val="24"/>
        </w:rPr>
        <w:t>spondent being interviewed, serving as the link between the respondent and treatment assignment.</w:t>
      </w:r>
    </w:p>
    <w:p w14:paraId="1E50A5C1"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0A0460">
        <w:rPr>
          <w:rFonts w:ascii="Times New Roman" w:hAnsi="Times New Roman" w:cs="Times New Roman"/>
          <w:sz w:val="24"/>
          <w:szCs w:val="24"/>
        </w:rPr>
        <w:t>Because of our partnership with the microfinance institution PALFSI, we anticipated that current clients might respond differently to treatment and have differ</w:t>
      </w:r>
      <w:r w:rsidRPr="00DE4662">
        <w:rPr>
          <w:rFonts w:ascii="Times New Roman" w:hAnsi="Times New Roman" w:cs="Times New Roman"/>
          <w:sz w:val="24"/>
          <w:szCs w:val="24"/>
        </w:rPr>
        <w:t>ent characteristics from non-PALFSI clients. Envelopes were randomized by barangay and by microfinance cl</w:t>
      </w:r>
      <w:r w:rsidRPr="00413680">
        <w:rPr>
          <w:rFonts w:ascii="Times New Roman" w:hAnsi="Times New Roman" w:cs="Times New Roman"/>
          <w:sz w:val="24"/>
          <w:szCs w:val="24"/>
        </w:rPr>
        <w:t>ient status in blocks of five. This procedure generated block randomization within 81 barangay-by-client-</w:t>
      </w:r>
      <w:r w:rsidRPr="00413680">
        <w:rPr>
          <w:rFonts w:ascii="Times New Roman" w:hAnsi="Times New Roman" w:cs="Times New Roman"/>
          <w:sz w:val="24"/>
          <w:szCs w:val="24"/>
        </w:rPr>
        <w:lastRenderedPageBreak/>
        <w:t>status stratification cells. Our regression estimates include indicator variables for each stratification cell as control variables.</w:t>
      </w:r>
    </w:p>
    <w:p w14:paraId="16F39251" w14:textId="77777777" w:rsidR="007803C1" w:rsidRPr="00413680" w:rsidRDefault="007803C1" w:rsidP="0091147A">
      <w:pPr>
        <w:pStyle w:val="ListParagraph"/>
        <w:spacing w:after="120" w:line="360" w:lineRule="auto"/>
        <w:ind w:left="0" w:firstLine="360"/>
        <w:jc w:val="both"/>
        <w:rPr>
          <w:rFonts w:ascii="Times New Roman" w:hAnsi="Times New Roman" w:cs="Times New Roman"/>
          <w:i/>
          <w:sz w:val="24"/>
          <w:szCs w:val="24"/>
        </w:rPr>
      </w:pPr>
      <w:r w:rsidRPr="00413680">
        <w:rPr>
          <w:rFonts w:ascii="Times New Roman" w:hAnsi="Times New Roman" w:cs="Times New Roman"/>
          <w:i/>
          <w:sz w:val="24"/>
          <w:szCs w:val="24"/>
        </w:rPr>
        <w:t>Passport randomization</w:t>
      </w:r>
    </w:p>
    <w:p w14:paraId="1940DF8E"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Respondents in the passport survey were randomly assigned with equal probability to a control group or to one of two treatment groups prior to implementation. We stratified members of the passport sample by </w:t>
      </w:r>
      <w:r w:rsidRPr="00413680">
        <w:rPr>
          <w:rFonts w:ascii="Times New Roman" w:hAnsi="Times New Roman" w:cs="Times New Roman"/>
          <w:bCs/>
          <w:sz w:val="24"/>
          <w:szCs w:val="24"/>
        </w:rPr>
        <w:t xml:space="preserve">baseline treatment group, whether they had enrolled in Pilijobs.org, barangay, and age. </w:t>
      </w:r>
      <w:r w:rsidRPr="00413680">
        <w:rPr>
          <w:rFonts w:ascii="Times New Roman" w:hAnsi="Times New Roman" w:cs="Times New Roman"/>
          <w:sz w:val="24"/>
          <w:szCs w:val="24"/>
        </w:rPr>
        <w:t xml:space="preserve">Specifically, we divided members of this sample into groups based on baseline treatment assignment and Pilijobs.org enrollment status, divided each group into barangays, sorted by age within each barangay-sample cell, and block-randomized by threes. These respondents were resurveyed and randomly assigned to a passport control group or to the passport information [T3] or passport assistance ([T3] + [T5]) interventions. </w:t>
      </w:r>
    </w:p>
    <w:p w14:paraId="3C2E8BAD" w14:textId="0C7E36DA" w:rsidR="001F2E81" w:rsidRPr="007262A1" w:rsidRDefault="007803C1" w:rsidP="007262A1">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Our administrative records indicate that 9.6% of baseline respondents offered passport assistance successfully obtained a passport. Although the program provided a full subsidy of the cost of the passport and required documentation, as well as fully subsidized transport expenses, passport applicants still </w:t>
      </w:r>
      <w:r>
        <w:rPr>
          <w:rFonts w:ascii="Times New Roman" w:hAnsi="Times New Roman" w:cs="Times New Roman"/>
          <w:sz w:val="24"/>
          <w:szCs w:val="24"/>
        </w:rPr>
        <w:t xml:space="preserve">needed </w:t>
      </w:r>
      <w:r w:rsidRPr="00413680">
        <w:rPr>
          <w:rFonts w:ascii="Times New Roman" w:hAnsi="Times New Roman" w:cs="Times New Roman"/>
          <w:sz w:val="24"/>
          <w:szCs w:val="24"/>
        </w:rPr>
        <w:t xml:space="preserve">to </w:t>
      </w:r>
      <w:r>
        <w:rPr>
          <w:rFonts w:ascii="Times New Roman" w:hAnsi="Times New Roman" w:cs="Times New Roman"/>
          <w:sz w:val="24"/>
          <w:szCs w:val="24"/>
        </w:rPr>
        <w:t>devote</w:t>
      </w:r>
      <w:r w:rsidRPr="00413680">
        <w:rPr>
          <w:rFonts w:ascii="Times New Roman" w:hAnsi="Times New Roman" w:cs="Times New Roman"/>
          <w:sz w:val="24"/>
          <w:szCs w:val="24"/>
        </w:rPr>
        <w:t xml:space="preserve"> substantial time and effort to obtain a passport. For example, each applicant traveled one to two hours to the regional office of the Department of Foreign Affairs in </w:t>
      </w:r>
      <w:proofErr w:type="spellStart"/>
      <w:r w:rsidRPr="00413680">
        <w:rPr>
          <w:rFonts w:ascii="Times New Roman" w:hAnsi="Times New Roman" w:cs="Times New Roman"/>
          <w:sz w:val="24"/>
          <w:szCs w:val="24"/>
        </w:rPr>
        <w:t>Legazpi</w:t>
      </w:r>
      <w:proofErr w:type="spellEnd"/>
      <w:r w:rsidRPr="00413680">
        <w:rPr>
          <w:rFonts w:ascii="Times New Roman" w:hAnsi="Times New Roman" w:cs="Times New Roman"/>
          <w:sz w:val="24"/>
          <w:szCs w:val="24"/>
        </w:rPr>
        <w:t xml:space="preserve"> City three separate times to apply for and receive their passport, and most applicants made additional trips to other local agencies to obtain required documentation for their passport application. </w:t>
      </w:r>
      <w:r>
        <w:rPr>
          <w:rFonts w:ascii="Times New Roman" w:hAnsi="Times New Roman" w:cs="Times New Roman"/>
          <w:sz w:val="24"/>
          <w:szCs w:val="24"/>
        </w:rPr>
        <w:t>The appendix (A.3 and Table A4)</w:t>
      </w:r>
      <w:r w:rsidRPr="009D2D16">
        <w:rPr>
          <w:rFonts w:ascii="Times New Roman" w:hAnsi="Times New Roman" w:cs="Times New Roman"/>
          <w:sz w:val="24"/>
          <w:szCs w:val="24"/>
        </w:rPr>
        <w:t xml:space="preserve"> provide</w:t>
      </w:r>
      <w:r>
        <w:rPr>
          <w:rFonts w:ascii="Times New Roman" w:hAnsi="Times New Roman" w:cs="Times New Roman"/>
          <w:sz w:val="24"/>
          <w:szCs w:val="24"/>
        </w:rPr>
        <w:t>s</w:t>
      </w:r>
      <w:r w:rsidRPr="009D2D16">
        <w:rPr>
          <w:rFonts w:ascii="Times New Roman" w:hAnsi="Times New Roman" w:cs="Times New Roman"/>
          <w:sz w:val="24"/>
          <w:szCs w:val="24"/>
        </w:rPr>
        <w:t xml:space="preserve"> additional details on the passport assistance program and direct impacts of the interventions on passport acquisition. </w:t>
      </w:r>
    </w:p>
    <w:p w14:paraId="60B13DBE" w14:textId="77777777" w:rsidR="001F2E81" w:rsidRDefault="001F2E81" w:rsidP="0091147A">
      <w:pPr>
        <w:pStyle w:val="ListParagraph"/>
        <w:spacing w:after="120" w:line="360" w:lineRule="auto"/>
        <w:ind w:left="0" w:firstLine="360"/>
        <w:jc w:val="both"/>
        <w:rPr>
          <w:rFonts w:ascii="Times New Roman" w:hAnsi="Times New Roman" w:cs="Times New Roman"/>
          <w:i/>
          <w:sz w:val="24"/>
          <w:szCs w:val="24"/>
        </w:rPr>
      </w:pPr>
    </w:p>
    <w:p w14:paraId="1E353B37" w14:textId="77777777" w:rsidR="007803C1" w:rsidRPr="009D2D16" w:rsidRDefault="007803C1" w:rsidP="0091147A">
      <w:pPr>
        <w:pStyle w:val="ListParagraph"/>
        <w:spacing w:after="120" w:line="360" w:lineRule="auto"/>
        <w:ind w:left="0" w:firstLine="360"/>
        <w:jc w:val="both"/>
        <w:rPr>
          <w:rFonts w:ascii="Times New Roman" w:hAnsi="Times New Roman" w:cs="Times New Roman"/>
          <w:i/>
          <w:sz w:val="24"/>
          <w:szCs w:val="24"/>
        </w:rPr>
      </w:pPr>
      <w:r w:rsidRPr="009D2D16">
        <w:rPr>
          <w:rFonts w:ascii="Times New Roman" w:hAnsi="Times New Roman" w:cs="Times New Roman"/>
          <w:i/>
          <w:sz w:val="24"/>
          <w:szCs w:val="24"/>
        </w:rPr>
        <w:t>Balancing tests</w:t>
      </w:r>
    </w:p>
    <w:p w14:paraId="7B2D7475" w14:textId="770D9CC7" w:rsidR="007803C1" w:rsidRPr="00413680" w:rsidRDefault="007803C1" w:rsidP="0091147A">
      <w:pPr>
        <w:pStyle w:val="CommentText"/>
        <w:spacing w:after="120" w:line="360" w:lineRule="auto"/>
        <w:ind w:firstLine="360"/>
        <w:jc w:val="both"/>
        <w:rPr>
          <w:rFonts w:ascii="Times New Roman" w:hAnsi="Times New Roman" w:cs="Times New Roman"/>
        </w:rPr>
      </w:pPr>
      <w:r w:rsidRPr="000A0460">
        <w:rPr>
          <w:rFonts w:ascii="Times New Roman" w:hAnsi="Times New Roman" w:cs="Times New Roman"/>
        </w:rPr>
        <w:t>Columns 1 through 5 of Table A3 report mean values for a set of individual and household characteristics of respondents, separately for each of the four original treatment conditions plus the control group. In columns 6 through 8 of the table</w:t>
      </w:r>
      <w:r w:rsidRPr="00267282">
        <w:rPr>
          <w:rFonts w:ascii="Times New Roman" w:hAnsi="Times New Roman" w:cs="Times New Roman"/>
        </w:rPr>
        <w:t>,</w:t>
      </w:r>
      <w:r w:rsidRPr="00DE4662">
        <w:rPr>
          <w:rFonts w:ascii="Times New Roman" w:hAnsi="Times New Roman" w:cs="Times New Roman"/>
          <w:b/>
        </w:rPr>
        <w:t xml:space="preserve"> </w:t>
      </w:r>
      <w:r w:rsidRPr="00413680">
        <w:rPr>
          <w:rFonts w:ascii="Times New Roman" w:hAnsi="Times New Roman" w:cs="Times New Roman"/>
        </w:rPr>
        <w:t xml:space="preserve">we report the corresponding characteristics of respondents who were part of the passport sample, based on their assignment to the passport control, information, or assistance treatments. (Recall that these are overlapping treatments, but </w:t>
      </w:r>
      <w:r>
        <w:rPr>
          <w:rFonts w:ascii="Times New Roman" w:hAnsi="Times New Roman" w:cs="Times New Roman"/>
        </w:rPr>
        <w:t>not all baseline respondents were part of the passport sample.)</w:t>
      </w:r>
    </w:p>
    <w:p w14:paraId="19D9B7A6" w14:textId="3ED53E63" w:rsidR="007803C1" w:rsidRPr="00413680" w:rsidRDefault="007803C1" w:rsidP="0091147A">
      <w:pPr>
        <w:pStyle w:val="CommentText"/>
        <w:spacing w:after="120" w:line="360" w:lineRule="auto"/>
        <w:ind w:firstLine="360"/>
        <w:jc w:val="both"/>
        <w:rPr>
          <w:rFonts w:ascii="Times New Roman" w:hAnsi="Times New Roman" w:cs="Times New Roman"/>
          <w:b/>
        </w:rPr>
      </w:pPr>
      <w:r>
        <w:rPr>
          <w:rFonts w:ascii="Times New Roman" w:hAnsi="Times New Roman" w:cs="Times New Roman"/>
        </w:rPr>
        <w:lastRenderedPageBreak/>
        <w:t>The</w:t>
      </w:r>
      <w:r w:rsidRPr="00413680">
        <w:rPr>
          <w:rFonts w:ascii="Times New Roman" w:hAnsi="Times New Roman" w:cs="Times New Roman"/>
        </w:rPr>
        <w:t xml:space="preserve"> various randomized treatments have similar observables to the respective control groups. While there are some cases where the mean value of a covariate in a treatment group is statistically significantly different from the mean value in the respective control group (indicated by one, two, or three stars for significance levels of 10%, 5%, and 1%, respectively), their frequency is commensurate with what</w:t>
      </w:r>
      <w:r>
        <w:rPr>
          <w:rFonts w:ascii="Times New Roman" w:hAnsi="Times New Roman" w:cs="Times New Roman"/>
        </w:rPr>
        <w:t xml:space="preserve"> we expect</w:t>
      </w:r>
      <w:r w:rsidRPr="00413680">
        <w:rPr>
          <w:rFonts w:ascii="Times New Roman" w:hAnsi="Times New Roman" w:cs="Times New Roman"/>
        </w:rPr>
        <w:t xml:space="preserve"> would occur </w:t>
      </w:r>
      <w:r>
        <w:rPr>
          <w:rFonts w:ascii="Times New Roman" w:hAnsi="Times New Roman" w:cs="Times New Roman"/>
        </w:rPr>
        <w:t>by chance</w:t>
      </w:r>
      <w:r w:rsidRPr="00413680">
        <w:rPr>
          <w:rFonts w:ascii="Times New Roman" w:hAnsi="Times New Roman" w:cs="Times New Roman"/>
        </w:rPr>
        <w:t xml:space="preserve">: out of 84 comparisons with the control group mean in the table, nine (10.7%) are statistically significant at the 10% level or less. Our regression estimates will control for this set of baseline covariates, which should account for any biases due to these chance imbalances. </w:t>
      </w:r>
    </w:p>
    <w:p w14:paraId="4105C2DF" w14:textId="2F5A5C83" w:rsidR="007803C1" w:rsidRPr="00267282" w:rsidRDefault="007803C1" w:rsidP="0091147A">
      <w:pPr>
        <w:spacing w:after="120"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3.</w:t>
      </w:r>
      <w:r w:rsidR="00A7596E">
        <w:rPr>
          <w:rFonts w:ascii="Times New Roman" w:hAnsi="Times New Roman" w:cs="Times New Roman"/>
          <w:b/>
          <w:sz w:val="24"/>
          <w:szCs w:val="24"/>
        </w:rPr>
        <w:t>4</w:t>
      </w:r>
      <w:r w:rsidR="00A7596E" w:rsidRPr="00413680">
        <w:rPr>
          <w:rFonts w:ascii="Times New Roman" w:hAnsi="Times New Roman" w:cs="Times New Roman"/>
          <w:b/>
          <w:sz w:val="24"/>
          <w:szCs w:val="24"/>
        </w:rPr>
        <w:t xml:space="preserve"> </w:t>
      </w:r>
      <w:r w:rsidRPr="00267282">
        <w:rPr>
          <w:rFonts w:ascii="Times New Roman" w:hAnsi="Times New Roman" w:cs="Times New Roman"/>
          <w:b/>
          <w:sz w:val="24"/>
          <w:szCs w:val="24"/>
        </w:rPr>
        <w:t>Specifications</w:t>
      </w:r>
    </w:p>
    <w:p w14:paraId="1E750BE6" w14:textId="77777777"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We use the following specification to measure the impact of unilateral facilitation on job-search and migration: </w:t>
      </w:r>
    </w:p>
    <w:p w14:paraId="669F5BA6" w14:textId="77777777" w:rsidR="001F2E81" w:rsidRDefault="002448A1" w:rsidP="0091147A">
      <w:pPr>
        <w:spacing w:after="120" w:line="360" w:lineRule="auto"/>
        <w:ind w:firstLine="36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=α+</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14</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e>
        </m:nary>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w:r w:rsidR="007803C1" w:rsidRPr="00413680">
        <w:rPr>
          <w:rFonts w:ascii="Times New Roman" w:hAnsi="Times New Roman" w:cs="Times New Roman"/>
          <w:sz w:val="24"/>
          <w:szCs w:val="24"/>
        </w:rPr>
        <w:t>,</w:t>
      </w:r>
    </w:p>
    <w:p w14:paraId="03AE458C" w14:textId="0A8BE28C" w:rsidR="007803C1" w:rsidRPr="009D2D16" w:rsidRDefault="007803C1" w:rsidP="001F2E81">
      <w:pPr>
        <w:spacing w:after="120" w:line="360" w:lineRule="auto"/>
        <w:ind w:firstLine="360"/>
        <w:jc w:val="both"/>
        <w:rPr>
          <w:rFonts w:ascii="Times New Roman" w:hAnsi="Times New Roman" w:cs="Times New Roman"/>
          <w:sz w:val="24"/>
          <w:szCs w:val="24"/>
        </w:rPr>
      </w:pPr>
      <w:proofErr w:type="gramStart"/>
      <w:r w:rsidRPr="00413680">
        <w:rPr>
          <w:rFonts w:ascii="Times New Roman" w:hAnsi="Times New Roman" w:cs="Times New Roman"/>
          <w:sz w:val="24"/>
          <w:szCs w:val="24"/>
        </w:rPr>
        <w:t>where</w:t>
      </w:r>
      <w:proofErr w:type="gramEnd"/>
      <w:r w:rsidRPr="00413680">
        <w:rPr>
          <w:rFonts w:ascii="Times New Roman" w:hAnsi="Times New Roman" w:cs="Times New Roman"/>
          <w:sz w:val="24"/>
          <w:szCs w:val="24"/>
        </w:rPr>
        <w:t xml:space="preserve"> </w:t>
      </w:r>
      <w:r w:rsidRPr="00413680">
        <w:rPr>
          <w:rFonts w:ascii="Times New Roman" w:hAnsi="Times New Roman" w:cs="Times New Roman"/>
          <w:i/>
          <w:sz w:val="24"/>
          <w:szCs w:val="24"/>
        </w:rPr>
        <w:t>Y</w:t>
      </w:r>
      <w:r w:rsidRPr="00413680">
        <w:rPr>
          <w:rFonts w:ascii="Times New Roman" w:hAnsi="Times New Roman" w:cs="Times New Roman"/>
          <w:i/>
          <w:sz w:val="24"/>
          <w:szCs w:val="24"/>
        </w:rPr>
        <w:softHyphen/>
      </w:r>
      <w:r w:rsidRPr="00413680">
        <w:rPr>
          <w:rFonts w:ascii="Times New Roman" w:hAnsi="Times New Roman" w:cs="Times New Roman"/>
          <w:i/>
          <w:sz w:val="24"/>
          <w:szCs w:val="24"/>
          <w:vertAlign w:val="subscript"/>
        </w:rPr>
        <w:t>i</w:t>
      </w:r>
      <w:r w:rsidRPr="00413680">
        <w:rPr>
          <w:rFonts w:ascii="Times New Roman" w:hAnsi="Times New Roman" w:cs="Times New Roman"/>
          <w:i/>
          <w:sz w:val="24"/>
          <w:szCs w:val="24"/>
        </w:rPr>
        <w:t xml:space="preserve"> </w:t>
      </w:r>
      <w:r w:rsidRPr="009D2D16">
        <w:rPr>
          <w:rFonts w:ascii="Times New Roman" w:hAnsi="Times New Roman" w:cs="Times New Roman"/>
          <w:sz w:val="24"/>
          <w:szCs w:val="24"/>
        </w:rPr>
        <w:t xml:space="preserve">is the outcome variable for respondent </w:t>
      </w:r>
      <w:proofErr w:type="spellStart"/>
      <w:r w:rsidRPr="009D2D16">
        <w:rPr>
          <w:rFonts w:ascii="Times New Roman" w:hAnsi="Times New Roman" w:cs="Times New Roman"/>
          <w:i/>
          <w:sz w:val="24"/>
          <w:szCs w:val="24"/>
        </w:rPr>
        <w:t>i</w:t>
      </w:r>
      <w:proofErr w:type="spellEnd"/>
      <w:r w:rsidRPr="009D2D16">
        <w:rPr>
          <w:rFonts w:ascii="Times New Roman" w:hAnsi="Times New Roman" w:cs="Times New Roman"/>
          <w:i/>
          <w:sz w:val="24"/>
          <w:szCs w:val="24"/>
        </w:rPr>
        <w:t xml:space="preserve">, </w:t>
      </w:r>
      <w:r w:rsidRPr="009D2D16">
        <w:rPr>
          <w:rFonts w:ascii="Times New Roman" w:hAnsi="Times New Roman" w:cs="Times New Roman"/>
          <w:sz w:val="24"/>
          <w:szCs w:val="24"/>
        </w:rPr>
        <w:t xml:space="preserve">measured in the 2012 endline survey.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j</m:t>
            </m:r>
          </m:sup>
        </m:sSubSup>
      </m:oMath>
      <w:proofErr w:type="gramStart"/>
      <w:r w:rsidRPr="00413680">
        <w:rPr>
          <w:rFonts w:ascii="Times New Roman" w:hAnsi="Times New Roman" w:cs="Times New Roman"/>
          <w:sz w:val="24"/>
          <w:szCs w:val="24"/>
        </w:rPr>
        <w:t>is</w:t>
      </w:r>
      <w:proofErr w:type="gramEnd"/>
      <w:r w:rsidRPr="00413680">
        <w:rPr>
          <w:rFonts w:ascii="Times New Roman" w:hAnsi="Times New Roman" w:cs="Times New Roman"/>
          <w:sz w:val="24"/>
          <w:szCs w:val="24"/>
        </w:rPr>
        <w:t xml:space="preserve"> a binary indicator equal to one if respondent </w:t>
      </w:r>
      <w:proofErr w:type="spellStart"/>
      <w:r w:rsidRPr="00413680">
        <w:rPr>
          <w:rFonts w:ascii="Times New Roman" w:hAnsi="Times New Roman" w:cs="Times New Roman"/>
          <w:i/>
          <w:sz w:val="24"/>
          <w:szCs w:val="24"/>
        </w:rPr>
        <w:t>i</w:t>
      </w:r>
      <w:proofErr w:type="spellEnd"/>
      <w:r w:rsidRPr="00413680">
        <w:rPr>
          <w:rFonts w:ascii="Times New Roman" w:hAnsi="Times New Roman" w:cs="Times New Roman"/>
          <w:i/>
          <w:sz w:val="24"/>
          <w:szCs w:val="24"/>
        </w:rPr>
        <w:t xml:space="preserve"> </w:t>
      </w:r>
      <w:r w:rsidRPr="00413680">
        <w:rPr>
          <w:rFonts w:ascii="Times New Roman" w:hAnsi="Times New Roman" w:cs="Times New Roman"/>
          <w:sz w:val="24"/>
          <w:szCs w:val="24"/>
        </w:rPr>
        <w:t xml:space="preserve">is assigned to combination </w:t>
      </w:r>
      <w:r w:rsidRPr="00413680">
        <w:rPr>
          <w:rFonts w:ascii="Times New Roman" w:hAnsi="Times New Roman" w:cs="Times New Roman"/>
          <w:i/>
          <w:sz w:val="24"/>
          <w:szCs w:val="24"/>
        </w:rPr>
        <w:t>j</w:t>
      </w:r>
      <w:r w:rsidRPr="009D2D16">
        <w:rPr>
          <w:rFonts w:ascii="Times New Roman" w:hAnsi="Times New Roman" w:cs="Times New Roman"/>
          <w:sz w:val="24"/>
          <w:szCs w:val="24"/>
        </w:rPr>
        <w:t xml:space="preserve"> of application information [T1], financial information [T2], passport information [T3], website assistance [T4], or passport assistance [T5]. </w:t>
      </w:r>
    </w:p>
    <w:p w14:paraId="4FAEC448" w14:textId="15C72E64" w:rsidR="007803C1" w:rsidRPr="00413680" w:rsidRDefault="007803C1" w:rsidP="0091147A">
      <w:pPr>
        <w:spacing w:after="120" w:line="360" w:lineRule="auto"/>
        <w:ind w:firstLine="360"/>
        <w:jc w:val="both"/>
        <w:rPr>
          <w:rFonts w:ascii="Times New Roman" w:hAnsi="Times New Roman" w:cs="Times New Roman"/>
          <w:sz w:val="24"/>
          <w:szCs w:val="24"/>
        </w:rPr>
      </w:pPr>
      <w:r w:rsidRPr="009D2D16">
        <w:rPr>
          <w:rFonts w:ascii="Times New Roman" w:hAnsi="Times New Roman" w:cs="Times New Roman"/>
          <w:sz w:val="24"/>
          <w:szCs w:val="24"/>
        </w:rPr>
        <w:t xml:space="preserve">Vector </w:t>
      </w:r>
      <w:r w:rsidRPr="009D2D16">
        <w:rPr>
          <w:rFonts w:ascii="Times New Roman" w:hAnsi="Times New Roman" w:cs="Times New Roman"/>
          <w:i/>
          <w:sz w:val="24"/>
          <w:szCs w:val="24"/>
        </w:rPr>
        <w:t xml:space="preserve">B </w:t>
      </w:r>
      <w:r w:rsidRPr="009D2D16">
        <w:rPr>
          <w:rFonts w:ascii="Times New Roman" w:hAnsi="Times New Roman" w:cs="Times New Roman"/>
          <w:sz w:val="24"/>
          <w:szCs w:val="24"/>
        </w:rPr>
        <w:t>includes the barangay/client-status set of stratification cell fixed effects, along with an indicator for whether th</w:t>
      </w:r>
      <w:r w:rsidRPr="000A0460">
        <w:rPr>
          <w:rFonts w:ascii="Times New Roman" w:hAnsi="Times New Roman" w:cs="Times New Roman"/>
          <w:sz w:val="24"/>
          <w:szCs w:val="24"/>
        </w:rPr>
        <w:t xml:space="preserve">e respondent was randomly selected to be in the passport sample. The coefficient on this indicator would be non-zero if simply being interviewed in the passport sample affected our endline outcomes. (In practice, this coefficient is consistently close to zero and not statistically significant.) To increase the precision of our estimates, we also include a vector of pre-specified controls, </w:t>
      </w:r>
      <w:r w:rsidRPr="00DE4662">
        <w:rPr>
          <w:rFonts w:ascii="Times New Roman" w:hAnsi="Times New Roman" w:cs="Times New Roman"/>
          <w:i/>
          <w:sz w:val="24"/>
          <w:szCs w:val="24"/>
        </w:rPr>
        <w:t>X</w:t>
      </w:r>
      <w:r w:rsidRPr="00413680">
        <w:rPr>
          <w:rFonts w:ascii="Times New Roman" w:hAnsi="Times New Roman" w:cs="Times New Roman"/>
          <w:sz w:val="24"/>
          <w:szCs w:val="24"/>
        </w:rPr>
        <w:t xml:space="preserve">, for the following baseline characteristics: female (indicator); age (continuous); high school completion (indicator); some college or vocational training (indicator); college completion (indicator); interested in working abroad (indicator); willingness to take risks (0-10 scale); household income (in thousands of pesos); household savings (in thousands of pesos); whether the household has ever taken out a loan (indicator); asset ownership (normalized index of durable asset holdings); whether the respondent has extended family overseas (indicator); and whether the respondent has immediate family overseas (indicator). </w:t>
      </w:r>
      <w:r w:rsidRPr="00413680">
        <w:rPr>
          <w:rFonts w:ascii="Times New Roman" w:hAnsi="Times New Roman" w:cs="Times New Roman"/>
          <w:sz w:val="24"/>
          <w:szCs w:val="24"/>
        </w:rPr>
        <w:lastRenderedPageBreak/>
        <w:t xml:space="preserve">Missing covariate values are coded as zeros, and we include a set of missing value indicator </w:t>
      </w:r>
      <w:r>
        <w:rPr>
          <w:rFonts w:ascii="Times New Roman" w:hAnsi="Times New Roman" w:cs="Times New Roman"/>
          <w:sz w:val="24"/>
          <w:szCs w:val="24"/>
        </w:rPr>
        <w:t>variables</w:t>
      </w:r>
      <w:r w:rsidRPr="00413680">
        <w:rPr>
          <w:rFonts w:ascii="Times New Roman" w:hAnsi="Times New Roman" w:cs="Times New Roman"/>
          <w:sz w:val="24"/>
          <w:szCs w:val="24"/>
        </w:rPr>
        <w:t xml:space="preserve">. </w:t>
      </w:r>
    </w:p>
    <w:p w14:paraId="643FD477" w14:textId="69864022"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We have 14 mutually exclusive treatment categories in addition to an omitted control group, as outlined in Figure 1. In </w:t>
      </w:r>
      <w:r>
        <w:rPr>
          <w:rFonts w:ascii="Times New Roman" w:hAnsi="Times New Roman" w:cs="Times New Roman"/>
          <w:sz w:val="24"/>
          <w:szCs w:val="24"/>
        </w:rPr>
        <w:t xml:space="preserve">regressions for </w:t>
      </w:r>
      <w:r w:rsidRPr="00413680">
        <w:rPr>
          <w:rFonts w:ascii="Times New Roman" w:hAnsi="Times New Roman" w:cs="Times New Roman"/>
          <w:sz w:val="24"/>
          <w:szCs w:val="24"/>
        </w:rPr>
        <w:t>main text Tables 2 and 3, we estimate all coefficients</w:t>
      </w:r>
      <w:r w:rsidR="004373B1">
        <w:rPr>
          <w:rFonts w:ascii="Times New Roman" w:hAnsi="Times New Roman" w:cs="Times New Roman"/>
          <w:sz w:val="24"/>
          <w:szCs w:val="24"/>
        </w:rPr>
        <w:t>,</w:t>
      </w:r>
      <w:r w:rsidRPr="00413680">
        <w:rPr>
          <w:rFonts w:ascii="Times New Roman" w:hAnsi="Times New Roman" w:cs="Times New Roman"/>
          <w:sz w:val="24"/>
          <w:szCs w:val="24"/>
        </w:rPr>
        <w:t xml:space="preserve"> but to simplify presentation we report results for only the following five treatments: </w:t>
      </w:r>
    </w:p>
    <w:p w14:paraId="7FC6C6C6" w14:textId="77777777" w:rsidR="007803C1" w:rsidRPr="009D2D16" w:rsidRDefault="007803C1" w:rsidP="0091147A">
      <w:pPr>
        <w:pStyle w:val="ListParagraph"/>
        <w:numPr>
          <w:ilvl w:val="0"/>
          <w:numId w:val="11"/>
        </w:num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Application, financial, and passport information [T1] + [T2] + [T3] (“</w:t>
      </w:r>
      <w:r w:rsidRPr="009D2D16">
        <w:rPr>
          <w:rFonts w:ascii="Times New Roman" w:hAnsi="Times New Roman" w:cs="Times New Roman"/>
          <w:b/>
          <w:sz w:val="24"/>
          <w:szCs w:val="24"/>
        </w:rPr>
        <w:t>All information</w:t>
      </w:r>
      <w:r w:rsidRPr="009D2D16">
        <w:rPr>
          <w:rFonts w:ascii="Times New Roman" w:hAnsi="Times New Roman" w:cs="Times New Roman"/>
          <w:sz w:val="24"/>
          <w:szCs w:val="24"/>
        </w:rPr>
        <w:t>”)</w:t>
      </w:r>
    </w:p>
    <w:p w14:paraId="07C48934" w14:textId="77777777" w:rsidR="007803C1" w:rsidRPr="00DE4662" w:rsidRDefault="007803C1" w:rsidP="0091147A">
      <w:pPr>
        <w:pStyle w:val="ListParagraph"/>
        <w:numPr>
          <w:ilvl w:val="0"/>
          <w:numId w:val="11"/>
        </w:numPr>
        <w:spacing w:after="120" w:line="360" w:lineRule="auto"/>
        <w:ind w:firstLine="360"/>
        <w:jc w:val="both"/>
        <w:rPr>
          <w:rFonts w:ascii="Times New Roman" w:hAnsi="Times New Roman" w:cs="Times New Roman"/>
          <w:sz w:val="24"/>
          <w:szCs w:val="24"/>
        </w:rPr>
      </w:pPr>
      <w:r w:rsidRPr="000A0460">
        <w:rPr>
          <w:rFonts w:ascii="Times New Roman" w:hAnsi="Times New Roman" w:cs="Times New Roman"/>
          <w:sz w:val="24"/>
          <w:szCs w:val="24"/>
        </w:rPr>
        <w:t>Application information, financial information, passport information, and website assistance [T1] + [T2] + [T3] + [T4] (“</w:t>
      </w:r>
      <w:r w:rsidRPr="000A0460">
        <w:rPr>
          <w:rFonts w:ascii="Times New Roman" w:hAnsi="Times New Roman" w:cs="Times New Roman"/>
          <w:b/>
          <w:sz w:val="24"/>
          <w:szCs w:val="24"/>
        </w:rPr>
        <w:t>All information + website</w:t>
      </w:r>
      <w:r w:rsidRPr="00DE4662">
        <w:rPr>
          <w:rFonts w:ascii="Times New Roman" w:hAnsi="Times New Roman" w:cs="Times New Roman"/>
          <w:sz w:val="24"/>
          <w:szCs w:val="24"/>
        </w:rPr>
        <w:t>”)</w:t>
      </w:r>
    </w:p>
    <w:p w14:paraId="19D03954" w14:textId="77777777" w:rsidR="007803C1" w:rsidRPr="00413680" w:rsidRDefault="007803C1" w:rsidP="0091147A">
      <w:pPr>
        <w:pStyle w:val="ListParagraph"/>
        <w:numPr>
          <w:ilvl w:val="0"/>
          <w:numId w:val="11"/>
        </w:num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Passport information and passport assistance (</w:t>
      </w:r>
      <w:r w:rsidRPr="00413680">
        <w:rPr>
          <w:rFonts w:ascii="Times New Roman" w:hAnsi="Times New Roman" w:cs="Times New Roman"/>
          <w:b/>
          <w:sz w:val="24"/>
          <w:szCs w:val="24"/>
        </w:rPr>
        <w:t>“Only Passport Assistance”)</w:t>
      </w:r>
      <w:r w:rsidRPr="00413680">
        <w:rPr>
          <w:rFonts w:ascii="Times New Roman" w:hAnsi="Times New Roman" w:cs="Times New Roman"/>
          <w:sz w:val="24"/>
          <w:szCs w:val="24"/>
        </w:rPr>
        <w:t xml:space="preserve"> [T3] + [T5]</w:t>
      </w:r>
    </w:p>
    <w:p w14:paraId="64341026" w14:textId="55795A94" w:rsidR="007803C1" w:rsidRPr="00413680" w:rsidRDefault="007803C1" w:rsidP="0091147A">
      <w:pPr>
        <w:pStyle w:val="ListParagraph"/>
        <w:numPr>
          <w:ilvl w:val="0"/>
          <w:numId w:val="11"/>
        </w:num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Application information, financial information, passport information, and passport assistance [T1] +</w:t>
      </w:r>
      <w:r w:rsidR="009C015C">
        <w:rPr>
          <w:rFonts w:ascii="Times New Roman" w:hAnsi="Times New Roman" w:cs="Times New Roman"/>
          <w:sz w:val="24"/>
          <w:szCs w:val="24"/>
        </w:rPr>
        <w:t xml:space="preserve"> </w:t>
      </w:r>
      <w:r w:rsidRPr="00413680">
        <w:rPr>
          <w:rFonts w:ascii="Times New Roman" w:hAnsi="Times New Roman" w:cs="Times New Roman"/>
          <w:sz w:val="24"/>
          <w:szCs w:val="24"/>
        </w:rPr>
        <w:t>[T2] + [T3] + [T5] (“</w:t>
      </w:r>
      <w:r w:rsidRPr="00413680">
        <w:rPr>
          <w:rFonts w:ascii="Times New Roman" w:hAnsi="Times New Roman" w:cs="Times New Roman"/>
          <w:b/>
          <w:sz w:val="24"/>
          <w:szCs w:val="24"/>
        </w:rPr>
        <w:t>All information + passport”)</w:t>
      </w:r>
    </w:p>
    <w:p w14:paraId="3C5C6A55" w14:textId="2B94BF14" w:rsidR="007803C1" w:rsidRPr="00413680" w:rsidRDefault="007803C1" w:rsidP="0091147A">
      <w:pPr>
        <w:pStyle w:val="ListParagraph"/>
        <w:numPr>
          <w:ilvl w:val="0"/>
          <w:numId w:val="11"/>
        </w:num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Application information, financial information, passport information, and website assistance, and passport assistance</w:t>
      </w:r>
      <w:r w:rsidR="009C015C">
        <w:rPr>
          <w:rFonts w:ascii="Times New Roman" w:hAnsi="Times New Roman" w:cs="Times New Roman"/>
          <w:sz w:val="24"/>
          <w:szCs w:val="24"/>
        </w:rPr>
        <w:t xml:space="preserve"> </w:t>
      </w:r>
      <w:r w:rsidRPr="00413680">
        <w:rPr>
          <w:rFonts w:ascii="Times New Roman" w:hAnsi="Times New Roman" w:cs="Times New Roman"/>
          <w:sz w:val="24"/>
          <w:szCs w:val="24"/>
        </w:rPr>
        <w:t>[T1] + [T2] + [T3] + [T4] + [T5] (</w:t>
      </w:r>
      <w:r w:rsidRPr="00413680">
        <w:rPr>
          <w:rFonts w:ascii="Times New Roman" w:hAnsi="Times New Roman" w:cs="Times New Roman"/>
          <w:b/>
          <w:sz w:val="24"/>
          <w:szCs w:val="24"/>
        </w:rPr>
        <w:t>“Full Assistance”</w:t>
      </w:r>
      <w:r w:rsidRPr="00413680">
        <w:rPr>
          <w:rFonts w:ascii="Times New Roman" w:hAnsi="Times New Roman" w:cs="Times New Roman"/>
          <w:sz w:val="24"/>
          <w:szCs w:val="24"/>
        </w:rPr>
        <w:t>)</w:t>
      </w:r>
    </w:p>
    <w:p w14:paraId="35558374" w14:textId="4E0FE3C1" w:rsidR="007803C1" w:rsidRDefault="007803C1" w:rsidP="0091147A">
      <w:pPr>
        <w:spacing w:after="120" w:line="360" w:lineRule="auto"/>
        <w:ind w:firstLine="360"/>
        <w:jc w:val="both"/>
        <w:rPr>
          <w:rFonts w:ascii="Times New Roman" w:hAnsi="Times New Roman" w:cs="Times New Roman"/>
          <w:b/>
          <w:sz w:val="24"/>
          <w:szCs w:val="24"/>
        </w:rPr>
      </w:pPr>
      <w:r w:rsidRPr="00413680">
        <w:rPr>
          <w:rFonts w:ascii="Times New Roman" w:hAnsi="Times New Roman" w:cs="Times New Roman"/>
          <w:sz w:val="24"/>
          <w:szCs w:val="24"/>
        </w:rPr>
        <w:t xml:space="preserve">This </w:t>
      </w:r>
      <w:r>
        <w:rPr>
          <w:rFonts w:ascii="Times New Roman" w:hAnsi="Times New Roman" w:cs="Times New Roman"/>
          <w:sz w:val="24"/>
          <w:szCs w:val="24"/>
        </w:rPr>
        <w:t xml:space="preserve">specification </w:t>
      </w:r>
      <w:r w:rsidRPr="00413680">
        <w:rPr>
          <w:rFonts w:ascii="Times New Roman" w:hAnsi="Times New Roman" w:cs="Times New Roman"/>
          <w:sz w:val="24"/>
          <w:szCs w:val="24"/>
        </w:rPr>
        <w:t xml:space="preserve">enables us to report results for the full information treatment, and then for combinations of the website assistance and passport assistance with full information. We report the </w:t>
      </w:r>
      <w:r>
        <w:rPr>
          <w:rFonts w:ascii="Times New Roman" w:hAnsi="Times New Roman" w:cs="Times New Roman"/>
          <w:sz w:val="24"/>
          <w:szCs w:val="24"/>
        </w:rPr>
        <w:t>complete</w:t>
      </w:r>
      <w:r w:rsidRPr="00413680">
        <w:rPr>
          <w:rFonts w:ascii="Times New Roman" w:hAnsi="Times New Roman" w:cs="Times New Roman"/>
          <w:sz w:val="24"/>
          <w:szCs w:val="24"/>
        </w:rPr>
        <w:t xml:space="preserve"> set of 14 treatment coefficients in Tables </w:t>
      </w:r>
      <w:r>
        <w:rPr>
          <w:rFonts w:ascii="Times New Roman" w:hAnsi="Times New Roman" w:cs="Times New Roman"/>
          <w:sz w:val="24"/>
          <w:szCs w:val="24"/>
        </w:rPr>
        <w:t>A10</w:t>
      </w:r>
      <w:r w:rsidRPr="00413680">
        <w:rPr>
          <w:rFonts w:ascii="Times New Roman" w:hAnsi="Times New Roman" w:cs="Times New Roman"/>
          <w:sz w:val="24"/>
          <w:szCs w:val="24"/>
        </w:rPr>
        <w:t xml:space="preserve"> and </w:t>
      </w:r>
      <w:r>
        <w:rPr>
          <w:rFonts w:ascii="Times New Roman" w:hAnsi="Times New Roman" w:cs="Times New Roman"/>
          <w:sz w:val="24"/>
          <w:szCs w:val="24"/>
        </w:rPr>
        <w:t>A11.</w:t>
      </w:r>
    </w:p>
    <w:p w14:paraId="11C334A5" w14:textId="370A4ADD" w:rsidR="007803C1" w:rsidRPr="00413680" w:rsidRDefault="007803C1" w:rsidP="0091147A">
      <w:pPr>
        <w:spacing w:after="120"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4. Results</w:t>
      </w:r>
    </w:p>
    <w:p w14:paraId="08C752EB" w14:textId="32493C7F"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We examine whether unilateral facilitation can increase international migration</w:t>
      </w:r>
      <w:r>
        <w:rPr>
          <w:rFonts w:ascii="Times New Roman" w:hAnsi="Times New Roman" w:cs="Times New Roman"/>
          <w:sz w:val="24"/>
          <w:szCs w:val="24"/>
        </w:rPr>
        <w:t xml:space="preserve">. In particular, we </w:t>
      </w:r>
      <w:r w:rsidRPr="00413680">
        <w:rPr>
          <w:rFonts w:ascii="Times New Roman" w:hAnsi="Times New Roman" w:cs="Times New Roman"/>
          <w:sz w:val="24"/>
          <w:szCs w:val="24"/>
        </w:rPr>
        <w:t>test four hypotheses:</w:t>
      </w:r>
    </w:p>
    <w:p w14:paraId="61C4C4F4" w14:textId="04732E8C"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i/>
          <w:sz w:val="24"/>
          <w:szCs w:val="24"/>
        </w:rPr>
        <w:t xml:space="preserve">H1: The massive gain in income possible from migration should result in high migration demand. </w:t>
      </w:r>
      <w:r w:rsidRPr="00413680">
        <w:rPr>
          <w:rFonts w:ascii="Times New Roman" w:hAnsi="Times New Roman" w:cs="Times New Roman"/>
          <w:sz w:val="24"/>
          <w:szCs w:val="24"/>
        </w:rPr>
        <w:t xml:space="preserve">Since the monetary gains from migration are likely to far exceed the monetary costs for most Filipinos (Clemens, Montenegro, and Pritchett, </w:t>
      </w:r>
      <w:r w:rsidR="001F42D6" w:rsidRPr="00413680">
        <w:rPr>
          <w:rFonts w:ascii="Times New Roman" w:hAnsi="Times New Roman" w:cs="Times New Roman"/>
          <w:sz w:val="24"/>
          <w:szCs w:val="24"/>
        </w:rPr>
        <w:t>200</w:t>
      </w:r>
      <w:r w:rsidR="001F42D6">
        <w:rPr>
          <w:rFonts w:ascii="Times New Roman" w:hAnsi="Times New Roman" w:cs="Times New Roman"/>
          <w:sz w:val="24"/>
          <w:szCs w:val="24"/>
        </w:rPr>
        <w:t>9</w:t>
      </w:r>
      <w:r w:rsidRPr="00413680">
        <w:rPr>
          <w:rFonts w:ascii="Times New Roman" w:hAnsi="Times New Roman" w:cs="Times New Roman"/>
          <w:sz w:val="24"/>
          <w:szCs w:val="24"/>
        </w:rPr>
        <w:t xml:space="preserve">), theory predicts most individuals will wish to migrate unless the disutility from moving is high. In fact only 33.9% of individuals say they interested or very interested in migration at baseline, and far fewer search for work overseas (5.1% of the control group) between survey rounds. </w:t>
      </w:r>
    </w:p>
    <w:p w14:paraId="54C4BEB3" w14:textId="59C9DC4B"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i/>
          <w:sz w:val="24"/>
          <w:szCs w:val="24"/>
        </w:rPr>
        <w:t xml:space="preserve">H2: Incomplete information prevents individuals from realizing the gains from migration. </w:t>
      </w:r>
      <w:r w:rsidRPr="00413680">
        <w:rPr>
          <w:rFonts w:ascii="Times New Roman" w:hAnsi="Times New Roman" w:cs="Times New Roman"/>
          <w:sz w:val="24"/>
          <w:szCs w:val="24"/>
        </w:rPr>
        <w:t xml:space="preserve">If individuals underestimate the gains from migration (McKenzie, Gibson, and </w:t>
      </w:r>
      <w:proofErr w:type="spellStart"/>
      <w:r w:rsidRPr="00413680">
        <w:rPr>
          <w:rFonts w:ascii="Times New Roman" w:hAnsi="Times New Roman" w:cs="Times New Roman"/>
          <w:sz w:val="24"/>
          <w:szCs w:val="24"/>
        </w:rPr>
        <w:t>Stillman</w:t>
      </w:r>
      <w:proofErr w:type="spellEnd"/>
      <w:r w:rsidRPr="00413680">
        <w:rPr>
          <w:rFonts w:ascii="Times New Roman" w:hAnsi="Times New Roman" w:cs="Times New Roman"/>
          <w:sz w:val="24"/>
          <w:szCs w:val="24"/>
        </w:rPr>
        <w:t xml:space="preserve">, 2013) or </w:t>
      </w:r>
      <w:r w:rsidRPr="00413680">
        <w:rPr>
          <w:rFonts w:ascii="Times New Roman" w:hAnsi="Times New Roman" w:cs="Times New Roman"/>
          <w:sz w:val="24"/>
          <w:szCs w:val="24"/>
        </w:rPr>
        <w:lastRenderedPageBreak/>
        <w:t>overstate the costs, then some individuals for whom it is optimal to migrate will decide not to do so. Knowledge is clearly incomplete – at baseline, one-quarter of individuals responded with “don’t know” to the typical wages and costs of work overseas for six common destination countries, and the responses given by those who do give an answer also suggest considerable inaccuracies. For example, half of those who did respond estimated they would earn the same wage or less in high-wage Canada as they would in low-wage Saudi Arabia. At endline, only 14.3% of the control group can name a lender who can finance migration costs and only 19.9% know where to go to apply for a passport. However, the information treatments alone do not result in higher rates of job search or international migration.</w:t>
      </w:r>
    </w:p>
    <w:p w14:paraId="1AD4AEBF" w14:textId="51CD60E3"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Figure 2 highlights means of key outcomes across a representative subset of treatments. We see the rate of overseas job search (5.3%) for the “All information” treatment is similar in magnitude, and not statistically different, from the 5.1% rate in the control group, and that only 1.1% of the “All information” group migrates abroad over the two</w:t>
      </w:r>
      <w:r w:rsidR="004373B1">
        <w:rPr>
          <w:rFonts w:ascii="Times New Roman" w:hAnsi="Times New Roman" w:cs="Times New Roman"/>
          <w:sz w:val="24"/>
          <w:szCs w:val="24"/>
        </w:rPr>
        <w:t>-</w:t>
      </w:r>
      <w:r w:rsidRPr="00413680">
        <w:rPr>
          <w:rFonts w:ascii="Times New Roman" w:hAnsi="Times New Roman" w:cs="Times New Roman"/>
          <w:sz w:val="24"/>
          <w:szCs w:val="24"/>
        </w:rPr>
        <w:t xml:space="preserve">year period. Table 2 provides regression estimates of the treatment effects for a broader range of job-search and migration outcomes over the two-year period and confirms this lack of impact. Table 3 restricts the regression analysis to the subset of individuals who indicated that they were interested in migrating at baseline. In this subsample, information alone induces statistically significant increases (at the 10% level) in the likelihood of being invited to interview and attending an interview for work abroad, but there is no statistically significant impact of information alone on actual migration. </w:t>
      </w:r>
    </w:p>
    <w:p w14:paraId="6C40A76E" w14:textId="02A4ABE8"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i/>
          <w:sz w:val="24"/>
          <w:szCs w:val="24"/>
        </w:rPr>
        <w:t xml:space="preserve">H3: Frictions in matching with recruiters limit international migration. </w:t>
      </w:r>
      <w:r w:rsidRPr="00413680">
        <w:rPr>
          <w:rFonts w:ascii="Times New Roman" w:hAnsi="Times New Roman" w:cs="Times New Roman"/>
          <w:sz w:val="24"/>
          <w:szCs w:val="24"/>
        </w:rPr>
        <w:t xml:space="preserve">Even if individuals have correct information and decide the gains from migration exceed the costs, they still need to match with a job abroad (Ortega, 2000; </w:t>
      </w:r>
      <w:proofErr w:type="spellStart"/>
      <w:r w:rsidRPr="00413680">
        <w:rPr>
          <w:rFonts w:ascii="Times New Roman" w:hAnsi="Times New Roman" w:cs="Times New Roman"/>
          <w:sz w:val="24"/>
          <w:szCs w:val="24"/>
        </w:rPr>
        <w:t>Lumpe</w:t>
      </w:r>
      <w:proofErr w:type="spellEnd"/>
      <w:r w:rsidRPr="00413680">
        <w:rPr>
          <w:rFonts w:ascii="Times New Roman" w:hAnsi="Times New Roman" w:cs="Times New Roman"/>
          <w:sz w:val="24"/>
          <w:szCs w:val="24"/>
        </w:rPr>
        <w:t xml:space="preserve"> and </w:t>
      </w:r>
      <w:proofErr w:type="spellStart"/>
      <w:r w:rsidRPr="00413680">
        <w:rPr>
          <w:rFonts w:ascii="Times New Roman" w:hAnsi="Times New Roman" w:cs="Times New Roman"/>
          <w:sz w:val="24"/>
          <w:szCs w:val="24"/>
        </w:rPr>
        <w:t>Weigert</w:t>
      </w:r>
      <w:proofErr w:type="spellEnd"/>
      <w:r w:rsidRPr="00413680">
        <w:rPr>
          <w:rFonts w:ascii="Times New Roman" w:hAnsi="Times New Roman" w:cs="Times New Roman"/>
          <w:sz w:val="24"/>
          <w:szCs w:val="24"/>
        </w:rPr>
        <w:t>, 2009). The website treatment is intended to help individuals do this. Figure 2 shows that the combination of information and the website treatment (“All Information + Website”) caused a substantial increase in the rate of search for work abroad, from 5.1% to 15.7%. The regression-adjusted estimate of this treatment effect from Table 2 is nearly identical, indicating a 10.</w:t>
      </w:r>
      <w:r>
        <w:rPr>
          <w:rFonts w:ascii="Times New Roman" w:hAnsi="Times New Roman" w:cs="Times New Roman"/>
          <w:sz w:val="24"/>
          <w:szCs w:val="24"/>
        </w:rPr>
        <w:t>6</w:t>
      </w:r>
      <w:r w:rsidRPr="00413680">
        <w:rPr>
          <w:rFonts w:ascii="Times New Roman" w:hAnsi="Times New Roman" w:cs="Times New Roman"/>
          <w:sz w:val="24"/>
          <w:szCs w:val="24"/>
        </w:rPr>
        <w:t xml:space="preserve"> percentage</w:t>
      </w:r>
      <w:r>
        <w:rPr>
          <w:rFonts w:ascii="Times New Roman" w:hAnsi="Times New Roman" w:cs="Times New Roman"/>
          <w:sz w:val="24"/>
          <w:szCs w:val="24"/>
        </w:rPr>
        <w:t>-</w:t>
      </w:r>
      <w:r w:rsidRPr="00413680">
        <w:rPr>
          <w:rFonts w:ascii="Times New Roman" w:hAnsi="Times New Roman" w:cs="Times New Roman"/>
          <w:sz w:val="24"/>
          <w:szCs w:val="24"/>
        </w:rPr>
        <w:t xml:space="preserve">point increase (statistically significant at the 1% level). Despite inducing substantially higher search effort, the treatment causes no additional migration abroad: the coefficient estimate in Table 2 column 8 is very small in magnitude and is not significantly different from zero. For the subgroup expressing interest in migrating at baseline, Table 3 shows the website and information combination resulted in a </w:t>
      </w:r>
      <w:r>
        <w:rPr>
          <w:rFonts w:ascii="Times New Roman" w:hAnsi="Times New Roman" w:cs="Times New Roman"/>
          <w:sz w:val="24"/>
          <w:szCs w:val="24"/>
        </w:rPr>
        <w:t>19.6</w:t>
      </w:r>
      <w:r w:rsidRPr="00413680">
        <w:rPr>
          <w:rFonts w:ascii="Times New Roman" w:hAnsi="Times New Roman" w:cs="Times New Roman"/>
          <w:sz w:val="24"/>
          <w:szCs w:val="24"/>
        </w:rPr>
        <w:t xml:space="preserve"> </w:t>
      </w:r>
      <w:r w:rsidRPr="00413680">
        <w:rPr>
          <w:rFonts w:ascii="Times New Roman" w:hAnsi="Times New Roman" w:cs="Times New Roman"/>
          <w:sz w:val="24"/>
          <w:szCs w:val="24"/>
        </w:rPr>
        <w:lastRenderedPageBreak/>
        <w:t>percentage-point increase in job search and a 7.7 percentage-point increase in attending an interview (statistically significant at the 1% and 5% levels, respectively), but much smaller and statistically insignificant increases in the job offer rate (4.</w:t>
      </w:r>
      <w:r>
        <w:rPr>
          <w:rFonts w:ascii="Times New Roman" w:hAnsi="Times New Roman" w:cs="Times New Roman"/>
          <w:sz w:val="24"/>
          <w:szCs w:val="24"/>
        </w:rPr>
        <w:t>1</w:t>
      </w:r>
      <w:r w:rsidRPr="00413680">
        <w:rPr>
          <w:rFonts w:ascii="Times New Roman" w:hAnsi="Times New Roman" w:cs="Times New Roman"/>
          <w:sz w:val="24"/>
          <w:szCs w:val="24"/>
        </w:rPr>
        <w:t xml:space="preserve"> percentage points) and in the migration rate (2.3 percentage points). </w:t>
      </w:r>
    </w:p>
    <w:p w14:paraId="795C7A33" w14:textId="77777777" w:rsidR="00497C72"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i/>
          <w:sz w:val="24"/>
          <w:szCs w:val="24"/>
        </w:rPr>
        <w:t xml:space="preserve">H4: Documentation barriers prevent individuals from taking advantage of job openings abroad. </w:t>
      </w:r>
      <w:r w:rsidRPr="00413680">
        <w:rPr>
          <w:rFonts w:ascii="Times New Roman" w:hAnsi="Times New Roman" w:cs="Times New Roman"/>
          <w:sz w:val="24"/>
          <w:szCs w:val="24"/>
        </w:rPr>
        <w:t>Lack of a passport may prevent recruiters from even considering individuals for job openings or prevent some of those who receive job offers from taking up these offers. Our most intensive “Full assistance” treatment, which combines information, website assistance, and assistance obtaining a passport, results in a 21.7% job</w:t>
      </w:r>
      <w:r>
        <w:rPr>
          <w:rFonts w:ascii="Times New Roman" w:hAnsi="Times New Roman" w:cs="Times New Roman"/>
          <w:sz w:val="24"/>
          <w:szCs w:val="24"/>
        </w:rPr>
        <w:t>-</w:t>
      </w:r>
      <w:r w:rsidRPr="00413680">
        <w:rPr>
          <w:rFonts w:ascii="Times New Roman" w:hAnsi="Times New Roman" w:cs="Times New Roman"/>
          <w:sz w:val="24"/>
          <w:szCs w:val="24"/>
        </w:rPr>
        <w:t>search rate (Figure 2), but</w:t>
      </w:r>
      <w:r>
        <w:rPr>
          <w:rFonts w:ascii="Times New Roman" w:hAnsi="Times New Roman" w:cs="Times New Roman"/>
          <w:sz w:val="24"/>
          <w:szCs w:val="24"/>
        </w:rPr>
        <w:t xml:space="preserve"> it</w:t>
      </w:r>
      <w:r w:rsidRPr="00413680">
        <w:rPr>
          <w:rFonts w:ascii="Times New Roman" w:hAnsi="Times New Roman" w:cs="Times New Roman"/>
          <w:sz w:val="24"/>
          <w:szCs w:val="24"/>
        </w:rPr>
        <w:t xml:space="preserve"> is still far short of the 33.9% reporting interest in migration at baseline. Table 2 shows that this 1</w:t>
      </w:r>
      <w:r>
        <w:rPr>
          <w:rFonts w:ascii="Times New Roman" w:hAnsi="Times New Roman" w:cs="Times New Roman"/>
          <w:sz w:val="24"/>
          <w:szCs w:val="24"/>
        </w:rPr>
        <w:t>5.9</w:t>
      </w:r>
      <w:r w:rsidRPr="00413680">
        <w:rPr>
          <w:rFonts w:ascii="Times New Roman" w:hAnsi="Times New Roman" w:cs="Times New Roman"/>
          <w:sz w:val="24"/>
          <w:szCs w:val="24"/>
        </w:rPr>
        <w:t xml:space="preserve"> percentage-point increase in job search over the control group rate is statistically significant at the 1% level, and</w:t>
      </w:r>
      <w:r>
        <w:rPr>
          <w:rFonts w:ascii="Times New Roman" w:hAnsi="Times New Roman" w:cs="Times New Roman"/>
          <w:sz w:val="24"/>
          <w:szCs w:val="24"/>
        </w:rPr>
        <w:t xml:space="preserve"> it</w:t>
      </w:r>
      <w:r w:rsidRPr="00413680">
        <w:rPr>
          <w:rFonts w:ascii="Times New Roman" w:hAnsi="Times New Roman" w:cs="Times New Roman"/>
          <w:sz w:val="24"/>
          <w:szCs w:val="24"/>
        </w:rPr>
        <w:t xml:space="preserve"> mainly reflects increased online search (column 2, increase significant at the 1% level), in addition to some additional search via other methods, such as attending job fairs (column 4, increase significant at the 5% level). The full assistance treatment also has positive impacts on job</w:t>
      </w:r>
      <w:r>
        <w:rPr>
          <w:rFonts w:ascii="Times New Roman" w:hAnsi="Times New Roman" w:cs="Times New Roman"/>
          <w:sz w:val="24"/>
          <w:szCs w:val="24"/>
        </w:rPr>
        <w:t>-</w:t>
      </w:r>
      <w:r w:rsidRPr="00413680">
        <w:rPr>
          <w:rFonts w:ascii="Times New Roman" w:hAnsi="Times New Roman" w:cs="Times New Roman"/>
          <w:sz w:val="24"/>
          <w:szCs w:val="24"/>
        </w:rPr>
        <w:t xml:space="preserve">interview invitations, interview attendance, and job offer receipt (columns 5-7, effects significant at the 10%, 5%, and 10% levels respectively), and these effects are large relative to control group rates (2.6%, 1.5%, and 1.7%, respectively). Despite these positive impacts on pre-migration outcomes, the treatment has no statistically significant impact on migration abroad: the point estimate is zero percentage points to the third decimal place (column 8). </w:t>
      </w:r>
      <w:r w:rsidR="002C1C32">
        <w:rPr>
          <w:rFonts w:ascii="Times New Roman" w:hAnsi="Times New Roman" w:cs="Times New Roman"/>
          <w:sz w:val="24"/>
          <w:szCs w:val="24"/>
        </w:rPr>
        <w:t>A 95-</w:t>
      </w:r>
      <w:r w:rsidR="00743769">
        <w:rPr>
          <w:rFonts w:ascii="Times New Roman" w:hAnsi="Times New Roman" w:cs="Times New Roman"/>
          <w:sz w:val="24"/>
          <w:szCs w:val="24"/>
        </w:rPr>
        <w:t xml:space="preserve">percent confidence </w:t>
      </w:r>
      <w:r w:rsidR="002C1C32">
        <w:rPr>
          <w:rFonts w:ascii="Times New Roman" w:hAnsi="Times New Roman" w:cs="Times New Roman"/>
          <w:sz w:val="24"/>
          <w:szCs w:val="24"/>
        </w:rPr>
        <w:t>interval for the impact is [-1.4%, +1.4</w:t>
      </w:r>
      <w:r w:rsidR="00743769">
        <w:rPr>
          <w:rFonts w:ascii="Times New Roman" w:hAnsi="Times New Roman" w:cs="Times New Roman"/>
          <w:sz w:val="24"/>
          <w:szCs w:val="24"/>
        </w:rPr>
        <w:t xml:space="preserve">%]. </w:t>
      </w:r>
    </w:p>
    <w:p w14:paraId="07642332" w14:textId="4F0ACEDD" w:rsidR="007803C1" w:rsidRPr="00413680" w:rsidRDefault="00497C72"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Should we view these impacts as small or large? </w:t>
      </w:r>
      <w:r w:rsidR="00743769">
        <w:rPr>
          <w:rFonts w:ascii="Times New Roman" w:hAnsi="Times New Roman" w:cs="Times New Roman"/>
          <w:sz w:val="24"/>
          <w:szCs w:val="24"/>
        </w:rPr>
        <w:t xml:space="preserve">While this confidence interval includes impacts that are large in relative terms compared to the control group migration rate of 0.9%, they are </w:t>
      </w:r>
      <w:r w:rsidR="00AB2169">
        <w:rPr>
          <w:rFonts w:ascii="Times New Roman" w:hAnsi="Times New Roman" w:cs="Times New Roman"/>
          <w:sz w:val="24"/>
          <w:szCs w:val="24"/>
        </w:rPr>
        <w:t xml:space="preserve">very </w:t>
      </w:r>
      <w:r w:rsidR="00743769">
        <w:rPr>
          <w:rFonts w:ascii="Times New Roman" w:hAnsi="Times New Roman" w:cs="Times New Roman"/>
          <w:sz w:val="24"/>
          <w:szCs w:val="24"/>
        </w:rPr>
        <w:t>small in absolute terms. Even at the upper end of our confidence interval</w:t>
      </w:r>
      <w:r w:rsidR="00AB2169">
        <w:rPr>
          <w:rFonts w:ascii="Times New Roman" w:hAnsi="Times New Roman" w:cs="Times New Roman"/>
          <w:sz w:val="24"/>
          <w:szCs w:val="24"/>
        </w:rPr>
        <w:t xml:space="preserve">, at most one out of one hundred individuals migrate as a result of the combined package of reduced barriers. </w:t>
      </w:r>
      <w:r w:rsidR="001B6497">
        <w:rPr>
          <w:rFonts w:ascii="Times New Roman" w:hAnsi="Times New Roman" w:cs="Times New Roman"/>
          <w:sz w:val="24"/>
          <w:szCs w:val="24"/>
        </w:rPr>
        <w:t>In the words of Clemens (2011), the massive gains from international migration represent “trillion dollar bills on the sidewalk</w:t>
      </w:r>
      <w:r w:rsidR="009C015C">
        <w:rPr>
          <w:rFonts w:ascii="Times New Roman" w:hAnsi="Times New Roman" w:cs="Times New Roman"/>
          <w:sz w:val="24"/>
          <w:szCs w:val="24"/>
        </w:rPr>
        <w:t>.”</w:t>
      </w:r>
      <w:r w:rsidR="001B6497">
        <w:rPr>
          <w:rFonts w:ascii="Times New Roman" w:hAnsi="Times New Roman" w:cs="Times New Roman"/>
          <w:sz w:val="24"/>
          <w:szCs w:val="24"/>
        </w:rPr>
        <w:t xml:space="preserve"> At present only 1 in 100 individuals in our sample stops to pick up one of these bills, and at most, our full package of interventions succeeds in getting 1 more picked up – clearly then our interventions do not explain why the vast majority of people do not take up this opportunity.</w:t>
      </w:r>
      <w:r w:rsidR="0062641E">
        <w:rPr>
          <w:rFonts w:ascii="Times New Roman" w:hAnsi="Times New Roman" w:cs="Times New Roman"/>
          <w:sz w:val="24"/>
          <w:szCs w:val="24"/>
        </w:rPr>
        <w:t xml:space="preserve"> We are in agreement here with </w:t>
      </w:r>
      <w:proofErr w:type="spellStart"/>
      <w:r w:rsidR="0062641E">
        <w:rPr>
          <w:rFonts w:ascii="Times New Roman" w:hAnsi="Times New Roman" w:cs="Times New Roman"/>
          <w:sz w:val="24"/>
          <w:szCs w:val="24"/>
        </w:rPr>
        <w:t>Rosenzweig</w:t>
      </w:r>
      <w:proofErr w:type="spellEnd"/>
      <w:r w:rsidR="0062641E">
        <w:rPr>
          <w:rFonts w:ascii="Times New Roman" w:hAnsi="Times New Roman" w:cs="Times New Roman"/>
          <w:sz w:val="24"/>
          <w:szCs w:val="24"/>
        </w:rPr>
        <w:t xml:space="preserve"> (2012) who critiques the practice of viewing large percentage changes on small bases as large effects, when they represent very small absolute gains.</w:t>
      </w:r>
    </w:p>
    <w:p w14:paraId="27A6EEF0" w14:textId="697E6DF6"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lastRenderedPageBreak/>
        <w:t>Table 3 shows these effects are larger for the sub-group initially expressing interest in migration (for whom demand should not be the constraint), with a 26.</w:t>
      </w:r>
      <w:r>
        <w:rPr>
          <w:rFonts w:ascii="Times New Roman" w:hAnsi="Times New Roman" w:cs="Times New Roman"/>
          <w:sz w:val="24"/>
          <w:szCs w:val="24"/>
        </w:rPr>
        <w:t>6</w:t>
      </w:r>
      <w:r w:rsidRPr="00413680">
        <w:rPr>
          <w:rFonts w:ascii="Times New Roman" w:hAnsi="Times New Roman" w:cs="Times New Roman"/>
          <w:sz w:val="24"/>
          <w:szCs w:val="24"/>
        </w:rPr>
        <w:t xml:space="preserve"> percentage-point increase in job search, a 8.</w:t>
      </w:r>
      <w:r>
        <w:rPr>
          <w:rFonts w:ascii="Times New Roman" w:hAnsi="Times New Roman" w:cs="Times New Roman"/>
          <w:sz w:val="24"/>
          <w:szCs w:val="24"/>
        </w:rPr>
        <w:t>5</w:t>
      </w:r>
      <w:r w:rsidRPr="00413680">
        <w:rPr>
          <w:rFonts w:ascii="Times New Roman" w:hAnsi="Times New Roman" w:cs="Times New Roman"/>
          <w:sz w:val="24"/>
          <w:szCs w:val="24"/>
        </w:rPr>
        <w:t xml:space="preserve"> percentage-point increase in job</w:t>
      </w:r>
      <w:r>
        <w:rPr>
          <w:rFonts w:ascii="Times New Roman" w:hAnsi="Times New Roman" w:cs="Times New Roman"/>
          <w:sz w:val="24"/>
          <w:szCs w:val="24"/>
        </w:rPr>
        <w:t>-</w:t>
      </w:r>
      <w:r w:rsidRPr="00413680">
        <w:rPr>
          <w:rFonts w:ascii="Times New Roman" w:hAnsi="Times New Roman" w:cs="Times New Roman"/>
          <w:sz w:val="24"/>
          <w:szCs w:val="24"/>
        </w:rPr>
        <w:t>interview attendance, and a 7.</w:t>
      </w:r>
      <w:r>
        <w:rPr>
          <w:rFonts w:ascii="Times New Roman" w:hAnsi="Times New Roman" w:cs="Times New Roman"/>
          <w:sz w:val="24"/>
          <w:szCs w:val="24"/>
        </w:rPr>
        <w:t>3</w:t>
      </w:r>
      <w:r w:rsidRPr="00413680">
        <w:rPr>
          <w:rFonts w:ascii="Times New Roman" w:hAnsi="Times New Roman" w:cs="Times New Roman"/>
          <w:sz w:val="24"/>
          <w:szCs w:val="24"/>
        </w:rPr>
        <w:t xml:space="preserve"> percentage-point increase in the likelihood of receiving a job offer abroad (all statistically significant at the 5% level or less). However, there is still only a statistically insignificant 1.</w:t>
      </w:r>
      <w:r>
        <w:rPr>
          <w:rFonts w:ascii="Times New Roman" w:hAnsi="Times New Roman" w:cs="Times New Roman"/>
          <w:sz w:val="24"/>
          <w:szCs w:val="24"/>
        </w:rPr>
        <w:t>7</w:t>
      </w:r>
      <w:r w:rsidRPr="00413680">
        <w:rPr>
          <w:rFonts w:ascii="Times New Roman" w:hAnsi="Times New Roman" w:cs="Times New Roman"/>
          <w:sz w:val="24"/>
          <w:szCs w:val="24"/>
        </w:rPr>
        <w:t xml:space="preserve"> percentage-point increase in migration abroad. That is, our full package of unilateral facilitation delivered to the subgroup interested in migrating still does not significantly increase migration.</w:t>
      </w:r>
      <w:r w:rsidR="00AB2169">
        <w:rPr>
          <w:rFonts w:ascii="Times New Roman" w:hAnsi="Times New Roman" w:cs="Times New Roman"/>
          <w:sz w:val="24"/>
          <w:szCs w:val="24"/>
        </w:rPr>
        <w:t xml:space="preserve"> Since this is a subsample, the confidence interval is wider than for the </w:t>
      </w:r>
      <w:r w:rsidR="00172521">
        <w:rPr>
          <w:rFonts w:ascii="Times New Roman" w:hAnsi="Times New Roman" w:cs="Times New Roman"/>
          <w:sz w:val="24"/>
          <w:szCs w:val="24"/>
        </w:rPr>
        <w:t>full sample, but at [-1.7%, +5.1</w:t>
      </w:r>
      <w:r w:rsidR="00AB2169">
        <w:rPr>
          <w:rFonts w:ascii="Times New Roman" w:hAnsi="Times New Roman" w:cs="Times New Roman"/>
          <w:sz w:val="24"/>
          <w:szCs w:val="24"/>
        </w:rPr>
        <w:t>%]</w:t>
      </w:r>
      <w:r w:rsidR="002C1C32">
        <w:rPr>
          <w:rFonts w:ascii="Times New Roman" w:hAnsi="Times New Roman" w:cs="Times New Roman"/>
          <w:sz w:val="24"/>
          <w:szCs w:val="24"/>
        </w:rPr>
        <w:t>, it</w:t>
      </w:r>
      <w:r w:rsidR="00AB2169">
        <w:rPr>
          <w:rFonts w:ascii="Times New Roman" w:hAnsi="Times New Roman" w:cs="Times New Roman"/>
          <w:sz w:val="24"/>
          <w:szCs w:val="24"/>
        </w:rPr>
        <w:t xml:space="preserve"> still covers only very modest absolute increases in migration rates.</w:t>
      </w:r>
    </w:p>
    <w:p w14:paraId="530AF6DA" w14:textId="6CAECB6D" w:rsidR="007803C1"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The appendix</w:t>
      </w:r>
      <w:r>
        <w:rPr>
          <w:rFonts w:ascii="Times New Roman" w:hAnsi="Times New Roman" w:cs="Times New Roman"/>
          <w:sz w:val="24"/>
          <w:szCs w:val="24"/>
        </w:rPr>
        <w:t xml:space="preserve"> (A.5, A.6, and Table A9)</w:t>
      </w:r>
      <w:r w:rsidRPr="00413680">
        <w:rPr>
          <w:rFonts w:ascii="Times New Roman" w:hAnsi="Times New Roman" w:cs="Times New Roman"/>
          <w:sz w:val="24"/>
          <w:szCs w:val="24"/>
        </w:rPr>
        <w:t xml:space="preserve"> shows that these results are robust to a variety of specifications and to alternate measures of migration outcomes, including a follow-up effort in 2013 to check the migration status of those with job offers who had not yet migrated in 2012. In Table</w:t>
      </w:r>
      <w:r>
        <w:rPr>
          <w:rFonts w:ascii="Times New Roman" w:hAnsi="Times New Roman" w:cs="Times New Roman"/>
          <w:sz w:val="24"/>
          <w:szCs w:val="24"/>
        </w:rPr>
        <w:t>s</w:t>
      </w:r>
      <w:r w:rsidRPr="00413680">
        <w:rPr>
          <w:rFonts w:ascii="Times New Roman" w:hAnsi="Times New Roman" w:cs="Times New Roman"/>
          <w:sz w:val="24"/>
          <w:szCs w:val="24"/>
        </w:rPr>
        <w:t xml:space="preserve"> </w:t>
      </w:r>
      <w:r>
        <w:rPr>
          <w:rFonts w:ascii="Times New Roman" w:hAnsi="Times New Roman" w:cs="Times New Roman"/>
          <w:sz w:val="24"/>
          <w:szCs w:val="24"/>
        </w:rPr>
        <w:t>A5 and A6, we examine the distribution of positions that individuals were offered as well as the distribution of countries in which these jobs were located.</w:t>
      </w:r>
      <w:r w:rsidR="009C015C">
        <w:rPr>
          <w:rFonts w:ascii="Times New Roman" w:hAnsi="Times New Roman" w:cs="Times New Roman"/>
          <w:sz w:val="24"/>
          <w:szCs w:val="24"/>
        </w:rPr>
        <w:t xml:space="preserve"> </w:t>
      </w:r>
      <w:r>
        <w:rPr>
          <w:rFonts w:ascii="Times New Roman" w:hAnsi="Times New Roman" w:cs="Times New Roman"/>
          <w:sz w:val="24"/>
          <w:szCs w:val="24"/>
        </w:rPr>
        <w:t xml:space="preserve">The most common jobs offered were for domestic helper (40.9%), service worker (8.6%), caregiver (7.5%), and factory worker (7.5%), and nearly half were located in the Middle East. Table A7 shows the migration outcomes by region, as of the 2012 survey: 31.2% of offers had led to migration. </w:t>
      </w:r>
    </w:p>
    <w:p w14:paraId="27190875" w14:textId="213B1FF0" w:rsidR="007803C1" w:rsidRPr="00413680" w:rsidRDefault="007803C1" w:rsidP="0091147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Table A8,</w:t>
      </w:r>
      <w:r w:rsidRPr="00413680">
        <w:rPr>
          <w:rFonts w:ascii="Times New Roman" w:hAnsi="Times New Roman" w:cs="Times New Roman"/>
          <w:sz w:val="24"/>
          <w:szCs w:val="24"/>
        </w:rPr>
        <w:t xml:space="preserve"> we also examine the reasons some individuals with job offers did not migrate</w:t>
      </w:r>
      <w:r>
        <w:rPr>
          <w:rFonts w:ascii="Times New Roman" w:hAnsi="Times New Roman" w:cs="Times New Roman"/>
          <w:sz w:val="24"/>
          <w:szCs w:val="24"/>
        </w:rPr>
        <w:t xml:space="preserve"> overall and by region.</w:t>
      </w:r>
      <w:r w:rsidR="00883404">
        <w:rPr>
          <w:rStyle w:val="FootnoteReference"/>
          <w:rFonts w:ascii="Times New Roman" w:hAnsi="Times New Roman" w:cs="Times New Roman"/>
          <w:sz w:val="24"/>
          <w:szCs w:val="24"/>
        </w:rPr>
        <w:footnoteReference w:id="12"/>
      </w:r>
      <w:r>
        <w:rPr>
          <w:rFonts w:ascii="Times New Roman" w:hAnsi="Times New Roman" w:cs="Times New Roman"/>
          <w:sz w:val="24"/>
          <w:szCs w:val="24"/>
        </w:rPr>
        <w:t xml:space="preserve"> We do not find evidence that the jobs offered were reported to be undesirable overall, or that jobs in the Middle East are less likely to be found appealing.</w:t>
      </w:r>
      <w:r w:rsidR="009C015C">
        <w:rPr>
          <w:rFonts w:ascii="Times New Roman" w:hAnsi="Times New Roman" w:cs="Times New Roman"/>
          <w:sz w:val="24"/>
          <w:szCs w:val="24"/>
        </w:rPr>
        <w:t xml:space="preserve"> </w:t>
      </w:r>
      <w:r w:rsidRPr="00413680">
        <w:rPr>
          <w:rFonts w:ascii="Times New Roman" w:hAnsi="Times New Roman" w:cs="Times New Roman"/>
          <w:sz w:val="24"/>
          <w:szCs w:val="24"/>
        </w:rPr>
        <w:t xml:space="preserve">The most common reasons given were financial and health related: 24.1% say they could not afford migration costs, and 10.3% cite health issues or </w:t>
      </w:r>
      <w:proofErr w:type="gramStart"/>
      <w:r w:rsidRPr="00413680">
        <w:rPr>
          <w:rFonts w:ascii="Times New Roman" w:hAnsi="Times New Roman" w:cs="Times New Roman"/>
          <w:sz w:val="24"/>
          <w:szCs w:val="24"/>
        </w:rPr>
        <w:t>that</w:t>
      </w:r>
      <w:proofErr w:type="gramEnd"/>
      <w:r w:rsidRPr="00413680">
        <w:rPr>
          <w:rFonts w:ascii="Times New Roman" w:hAnsi="Times New Roman" w:cs="Times New Roman"/>
          <w:sz w:val="24"/>
          <w:szCs w:val="24"/>
        </w:rPr>
        <w:t xml:space="preserve"> they failed the medical exam. Additionally, at least 27.9% of unaccepted offers can be attributed to a lack of demand to migrate, either because of the conditions of the position (8.6% not interested in type of work, 6.9% salary too low), family obligations (10.3%), or because the respondent was no longer interested in working abroad (1.7%). </w:t>
      </w:r>
      <w:r w:rsidRPr="00413680">
        <w:rPr>
          <w:rFonts w:ascii="Times New Roman" w:hAnsi="Times New Roman" w:cs="Times New Roman"/>
          <w:sz w:val="24"/>
          <w:szCs w:val="24"/>
        </w:rPr>
        <w:tab/>
      </w:r>
      <w:r w:rsidRPr="00413680">
        <w:rPr>
          <w:rFonts w:ascii="Times New Roman" w:hAnsi="Times New Roman" w:cs="Times New Roman"/>
          <w:sz w:val="24"/>
          <w:szCs w:val="24"/>
        </w:rPr>
        <w:tab/>
      </w:r>
    </w:p>
    <w:p w14:paraId="1A78E396" w14:textId="2456284B" w:rsidR="007803C1" w:rsidRPr="00413680" w:rsidRDefault="007803C1" w:rsidP="0091147A">
      <w:pPr>
        <w:spacing w:after="120"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 xml:space="preserve">5. </w:t>
      </w:r>
      <w:r>
        <w:rPr>
          <w:rFonts w:ascii="Times New Roman" w:hAnsi="Times New Roman" w:cs="Times New Roman"/>
          <w:b/>
          <w:sz w:val="24"/>
          <w:szCs w:val="24"/>
        </w:rPr>
        <w:t>Conclusion</w:t>
      </w:r>
    </w:p>
    <w:p w14:paraId="2ABFB8FA" w14:textId="0E1BD42A" w:rsidR="007803C1"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lastRenderedPageBreak/>
        <w:t xml:space="preserve">The large gain in income possible through international migration makes it a puzzle that so few individuals migrate abroad. We conduct a randomized impact evaluation of migration facilitation policies designed to overcome information, matching, and documentation constraints that may inhibit individuals from realizing these gains. These are policies that developing countries can implement unilaterally, without needing to reach bilateral agreements with migration destination countries. </w:t>
      </w:r>
    </w:p>
    <w:p w14:paraId="18280D3D" w14:textId="3DC267CD" w:rsidR="009535CD" w:rsidRPr="00413680" w:rsidRDefault="007803C1"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Our results suggest that information constraints are not an important barrier to international labor migration. Despite individuals lacking complete knowledge about the incomes they could earn abroad, the costs of moving, or the process involved in migrating, we find that providing such information has no overall impact on either job search or international migration.</w:t>
      </w:r>
      <w:r w:rsidRPr="00413680">
        <w:rPr>
          <w:rStyle w:val="FootnoteReference"/>
          <w:rFonts w:ascii="Times New Roman" w:hAnsi="Times New Roman" w:cs="Times New Roman"/>
          <w:sz w:val="24"/>
          <w:szCs w:val="24"/>
        </w:rPr>
        <w:footnoteReference w:id="13"/>
      </w:r>
      <w:r w:rsidRPr="00413680">
        <w:rPr>
          <w:rFonts w:ascii="Times New Roman" w:hAnsi="Times New Roman" w:cs="Times New Roman"/>
          <w:sz w:val="24"/>
          <w:szCs w:val="24"/>
        </w:rPr>
        <w:t xml:space="preserve"> </w:t>
      </w:r>
    </w:p>
    <w:p w14:paraId="53909C66" w14:textId="13D51C8C" w:rsidR="003F2639" w:rsidRPr="00413680" w:rsidRDefault="00B9322C"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 xml:space="preserve">In contrast, we do find that assisting individuals to match with recruiters through a jobs website and to overcome documentation barriers through passport assistance does </w:t>
      </w:r>
      <w:r w:rsidR="00C10F12" w:rsidRPr="009D2D16">
        <w:rPr>
          <w:rFonts w:ascii="Times New Roman" w:hAnsi="Times New Roman" w:cs="Times New Roman"/>
          <w:sz w:val="24"/>
          <w:szCs w:val="24"/>
        </w:rPr>
        <w:t>increase in job</w:t>
      </w:r>
      <w:r w:rsidR="00C6414A">
        <w:rPr>
          <w:rFonts w:ascii="Times New Roman" w:hAnsi="Times New Roman" w:cs="Times New Roman"/>
          <w:sz w:val="24"/>
          <w:szCs w:val="24"/>
        </w:rPr>
        <w:t>-</w:t>
      </w:r>
      <w:r w:rsidR="00C10F12" w:rsidRPr="009D2D16">
        <w:rPr>
          <w:rFonts w:ascii="Times New Roman" w:hAnsi="Times New Roman" w:cs="Times New Roman"/>
          <w:sz w:val="24"/>
          <w:szCs w:val="24"/>
        </w:rPr>
        <w:t>search effort</w:t>
      </w:r>
      <w:r w:rsidR="006442EF">
        <w:rPr>
          <w:rFonts w:ascii="Times New Roman" w:hAnsi="Times New Roman" w:cs="Times New Roman"/>
          <w:sz w:val="24"/>
          <w:szCs w:val="24"/>
        </w:rPr>
        <w:t xml:space="preserve"> and the</w:t>
      </w:r>
      <w:r w:rsidRPr="009D2D16">
        <w:rPr>
          <w:rFonts w:ascii="Times New Roman" w:hAnsi="Times New Roman" w:cs="Times New Roman"/>
          <w:sz w:val="24"/>
          <w:szCs w:val="24"/>
        </w:rPr>
        <w:t xml:space="preserve"> likelihood of obtaining a job interview. These constraints therefore appear to inhibit individuals taking steps towards international migration, although even with our maximum intensity facilitation, the rate of overseas </w:t>
      </w:r>
      <w:r w:rsidR="00420EA5" w:rsidRPr="000A0460">
        <w:rPr>
          <w:rFonts w:ascii="Times New Roman" w:hAnsi="Times New Roman" w:cs="Times New Roman"/>
          <w:sz w:val="24"/>
          <w:szCs w:val="24"/>
        </w:rPr>
        <w:t>job search over a two-year period, 21.7%</w:t>
      </w:r>
      <w:r w:rsidR="001D6EBC" w:rsidRPr="000A0460">
        <w:rPr>
          <w:rFonts w:ascii="Times New Roman" w:hAnsi="Times New Roman" w:cs="Times New Roman"/>
          <w:sz w:val="24"/>
          <w:szCs w:val="24"/>
        </w:rPr>
        <w:t>,</w:t>
      </w:r>
      <w:r w:rsidRPr="00DE4662">
        <w:rPr>
          <w:rFonts w:ascii="Times New Roman" w:hAnsi="Times New Roman" w:cs="Times New Roman"/>
          <w:sz w:val="24"/>
          <w:szCs w:val="24"/>
        </w:rPr>
        <w:t xml:space="preserve"> is still far </w:t>
      </w:r>
      <w:r w:rsidR="00420EA5" w:rsidRPr="00413680">
        <w:rPr>
          <w:rFonts w:ascii="Times New Roman" w:hAnsi="Times New Roman" w:cs="Times New Roman"/>
          <w:sz w:val="24"/>
          <w:szCs w:val="24"/>
        </w:rPr>
        <w:t xml:space="preserve">short of the fraction of individuals expressing interest in overseas migration at the start of that period (33.9%). </w:t>
      </w:r>
      <w:r w:rsidR="001D6EBC" w:rsidRPr="00413680">
        <w:rPr>
          <w:rFonts w:ascii="Times New Roman" w:hAnsi="Times New Roman" w:cs="Times New Roman"/>
          <w:sz w:val="24"/>
          <w:szCs w:val="24"/>
        </w:rPr>
        <w:t>We conclude</w:t>
      </w:r>
      <w:r w:rsidR="003F2639" w:rsidRPr="00413680">
        <w:rPr>
          <w:rFonts w:ascii="Times New Roman" w:hAnsi="Times New Roman" w:cs="Times New Roman"/>
          <w:sz w:val="24"/>
          <w:szCs w:val="24"/>
        </w:rPr>
        <w:t xml:space="preserve"> that survey-based elicitations of migration interest are likely to exceed actual attempts at migration, even in response to intensive migration assistance. </w:t>
      </w:r>
    </w:p>
    <w:p w14:paraId="6DCCDA94" w14:textId="181703AF" w:rsidR="009D48EA" w:rsidRPr="00413680" w:rsidRDefault="000824EB" w:rsidP="0091147A">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However,</w:t>
      </w:r>
      <w:r w:rsidR="00C94E09" w:rsidRPr="00413680">
        <w:rPr>
          <w:rFonts w:ascii="Times New Roman" w:hAnsi="Times New Roman" w:cs="Times New Roman"/>
          <w:sz w:val="24"/>
          <w:szCs w:val="24"/>
        </w:rPr>
        <w:t xml:space="preserve"> these substantial impacts on job search lead to no large or statistically significant increases in actual migration. Only a minority of the additional respondents induced to search for jobs overseas in response to our most intensive facilitation treatment are invited to interview for overseas jobs or receive overseas job offers. (That said, the effects of the treatment on these outcomes are statistically significant and imply large </w:t>
      </w:r>
      <w:r w:rsidR="009D48EA" w:rsidRPr="00413680">
        <w:rPr>
          <w:rFonts w:ascii="Times New Roman" w:hAnsi="Times New Roman" w:cs="Times New Roman"/>
          <w:sz w:val="24"/>
          <w:szCs w:val="24"/>
        </w:rPr>
        <w:t xml:space="preserve">proportional </w:t>
      </w:r>
      <w:r w:rsidR="00C94E09" w:rsidRPr="00413680">
        <w:rPr>
          <w:rFonts w:ascii="Times New Roman" w:hAnsi="Times New Roman" w:cs="Times New Roman"/>
          <w:sz w:val="24"/>
          <w:szCs w:val="24"/>
        </w:rPr>
        <w:t>effects relative to low control-group</w:t>
      </w:r>
      <w:r w:rsidR="002366E1">
        <w:rPr>
          <w:rFonts w:ascii="Times New Roman" w:hAnsi="Times New Roman" w:cs="Times New Roman"/>
          <w:sz w:val="24"/>
          <w:szCs w:val="24"/>
        </w:rPr>
        <w:t xml:space="preserve"> rates of interviews and offers, but are still small in absolute magnitude</w:t>
      </w:r>
      <w:r w:rsidR="009D48EA" w:rsidRPr="00413680">
        <w:rPr>
          <w:rFonts w:ascii="Times New Roman" w:hAnsi="Times New Roman" w:cs="Times New Roman"/>
          <w:sz w:val="24"/>
          <w:szCs w:val="24"/>
        </w:rPr>
        <w:t>) Substantial fractions of those induced to search for overseas jobs by our treatments appear to be screened out by those on the demand side of the migrant labor market – recruitment agencies and the ultimate overseas employers.</w:t>
      </w:r>
      <w:r w:rsidR="00BE3F16" w:rsidRPr="00413680">
        <w:rPr>
          <w:rFonts w:ascii="Times New Roman" w:hAnsi="Times New Roman" w:cs="Times New Roman"/>
          <w:sz w:val="24"/>
          <w:szCs w:val="24"/>
        </w:rPr>
        <w:t xml:space="preserve"> This is consistent with recent work showing how binding minimum wages </w:t>
      </w:r>
      <w:r w:rsidR="00BE3F16" w:rsidRPr="00413680">
        <w:rPr>
          <w:rFonts w:ascii="Times New Roman" w:hAnsi="Times New Roman" w:cs="Times New Roman"/>
          <w:sz w:val="24"/>
          <w:szCs w:val="24"/>
        </w:rPr>
        <w:lastRenderedPageBreak/>
        <w:t xml:space="preserve">specific to occupation and destination limit the number of job openings abroad for Filipinos </w:t>
      </w:r>
      <w:r w:rsidR="0000041E" w:rsidRPr="00413680">
        <w:rPr>
          <w:rFonts w:ascii="Times New Roman" w:hAnsi="Times New Roman" w:cs="Times New Roman"/>
          <w:sz w:val="24"/>
          <w:szCs w:val="24"/>
        </w:rPr>
        <w:t xml:space="preserve">(McKenzie, </w:t>
      </w:r>
      <w:proofErr w:type="spellStart"/>
      <w:r w:rsidR="0000041E" w:rsidRPr="00413680">
        <w:rPr>
          <w:rFonts w:ascii="Times New Roman" w:hAnsi="Times New Roman" w:cs="Times New Roman"/>
          <w:sz w:val="24"/>
          <w:szCs w:val="24"/>
        </w:rPr>
        <w:t>Theoharides</w:t>
      </w:r>
      <w:proofErr w:type="spellEnd"/>
      <w:r w:rsidR="0000041E" w:rsidRPr="00413680">
        <w:rPr>
          <w:rFonts w:ascii="Times New Roman" w:hAnsi="Times New Roman" w:cs="Times New Roman"/>
          <w:sz w:val="24"/>
          <w:szCs w:val="24"/>
        </w:rPr>
        <w:t xml:space="preserve">, and Yang, </w:t>
      </w:r>
      <w:r w:rsidR="002366E1">
        <w:rPr>
          <w:rFonts w:ascii="Times New Roman" w:hAnsi="Times New Roman" w:cs="Times New Roman"/>
          <w:sz w:val="24"/>
          <w:szCs w:val="24"/>
        </w:rPr>
        <w:t>2014</w:t>
      </w:r>
      <w:r w:rsidR="0000041E" w:rsidRPr="00413680">
        <w:rPr>
          <w:rFonts w:ascii="Times New Roman" w:hAnsi="Times New Roman" w:cs="Times New Roman"/>
          <w:sz w:val="24"/>
          <w:szCs w:val="24"/>
        </w:rPr>
        <w:t>)</w:t>
      </w:r>
      <w:r w:rsidR="00BE3F16" w:rsidRPr="00413680">
        <w:rPr>
          <w:rFonts w:ascii="Times New Roman" w:hAnsi="Times New Roman" w:cs="Times New Roman"/>
          <w:sz w:val="24"/>
          <w:szCs w:val="24"/>
        </w:rPr>
        <w:t>.</w:t>
      </w:r>
      <w:r w:rsidR="009D48EA" w:rsidRPr="00413680">
        <w:rPr>
          <w:rFonts w:ascii="Times New Roman" w:hAnsi="Times New Roman" w:cs="Times New Roman"/>
          <w:sz w:val="24"/>
          <w:szCs w:val="24"/>
        </w:rPr>
        <w:t xml:space="preserve"> </w:t>
      </w:r>
      <w:r w:rsidR="00FC7B6A">
        <w:rPr>
          <w:rFonts w:ascii="Times New Roman" w:hAnsi="Times New Roman" w:cs="Times New Roman"/>
          <w:sz w:val="24"/>
          <w:szCs w:val="24"/>
        </w:rPr>
        <w:t xml:space="preserve">It is </w:t>
      </w:r>
      <w:r w:rsidR="00ED64B6">
        <w:rPr>
          <w:rFonts w:ascii="Times New Roman" w:hAnsi="Times New Roman" w:cs="Times New Roman"/>
          <w:sz w:val="24"/>
          <w:szCs w:val="24"/>
        </w:rPr>
        <w:t xml:space="preserve">also </w:t>
      </w:r>
      <w:r w:rsidR="00FC7B6A">
        <w:rPr>
          <w:rFonts w:ascii="Times New Roman" w:hAnsi="Times New Roman" w:cs="Times New Roman"/>
          <w:sz w:val="24"/>
          <w:szCs w:val="24"/>
        </w:rPr>
        <w:t xml:space="preserve">consistent with the main barrier preventing international migration being a lack of opportunities to work abroad given visa restrictions. This could also in turn help explain the limited responsiveness to even our most intense intervention – individuals may conclude </w:t>
      </w:r>
      <w:r w:rsidR="00ED64B6">
        <w:rPr>
          <w:rFonts w:ascii="Times New Roman" w:hAnsi="Times New Roman" w:cs="Times New Roman"/>
          <w:sz w:val="24"/>
          <w:szCs w:val="24"/>
        </w:rPr>
        <w:t xml:space="preserve">rationally </w:t>
      </w:r>
      <w:r w:rsidR="00FC7B6A">
        <w:rPr>
          <w:rFonts w:ascii="Times New Roman" w:hAnsi="Times New Roman" w:cs="Times New Roman"/>
          <w:sz w:val="24"/>
          <w:szCs w:val="24"/>
        </w:rPr>
        <w:t xml:space="preserve">that the return </w:t>
      </w:r>
      <w:r w:rsidR="00ED64B6">
        <w:rPr>
          <w:rFonts w:ascii="Times New Roman" w:hAnsi="Times New Roman" w:cs="Times New Roman"/>
          <w:sz w:val="24"/>
          <w:szCs w:val="24"/>
        </w:rPr>
        <w:t>to</w:t>
      </w:r>
      <w:r w:rsidR="00FC7B6A">
        <w:rPr>
          <w:rFonts w:ascii="Times New Roman" w:hAnsi="Times New Roman" w:cs="Times New Roman"/>
          <w:sz w:val="24"/>
          <w:szCs w:val="24"/>
        </w:rPr>
        <w:t xml:space="preserve"> looking for a job abroad even with a passport and information is low</w:t>
      </w:r>
      <w:r w:rsidR="00ED64B6">
        <w:rPr>
          <w:rFonts w:ascii="Times New Roman" w:hAnsi="Times New Roman" w:cs="Times New Roman"/>
          <w:sz w:val="24"/>
          <w:szCs w:val="24"/>
        </w:rPr>
        <w:t>—</w:t>
      </w:r>
      <w:r w:rsidR="008620F8">
        <w:rPr>
          <w:rFonts w:ascii="Times New Roman" w:hAnsi="Times New Roman" w:cs="Times New Roman"/>
          <w:sz w:val="24"/>
          <w:szCs w:val="24"/>
        </w:rPr>
        <w:t>even if these jobs pay relatively high wage</w:t>
      </w:r>
      <w:r w:rsidR="00ED64B6">
        <w:rPr>
          <w:rFonts w:ascii="Times New Roman" w:hAnsi="Times New Roman" w:cs="Times New Roman"/>
          <w:sz w:val="24"/>
          <w:szCs w:val="24"/>
        </w:rPr>
        <w:t>s—</w:t>
      </w:r>
      <w:r w:rsidR="008620F8">
        <w:rPr>
          <w:rFonts w:ascii="Times New Roman" w:hAnsi="Times New Roman" w:cs="Times New Roman"/>
          <w:sz w:val="24"/>
          <w:szCs w:val="24"/>
        </w:rPr>
        <w:t>because the likelihood of getting such jobs is so low.</w:t>
      </w:r>
      <w:r w:rsidR="00FC7B6A">
        <w:rPr>
          <w:rFonts w:ascii="Times New Roman" w:hAnsi="Times New Roman" w:cs="Times New Roman"/>
          <w:sz w:val="24"/>
          <w:szCs w:val="24"/>
        </w:rPr>
        <w:t xml:space="preserve"> </w:t>
      </w:r>
    </w:p>
    <w:p w14:paraId="492596C5" w14:textId="717B708D" w:rsidR="003F2639" w:rsidRPr="00413680" w:rsidRDefault="005C7437" w:rsidP="008620F8">
      <w:pPr>
        <w:spacing w:after="120" w:line="360" w:lineRule="auto"/>
        <w:ind w:firstLine="360"/>
        <w:jc w:val="both"/>
        <w:rPr>
          <w:rFonts w:ascii="Times New Roman" w:hAnsi="Times New Roman" w:cs="Times New Roman"/>
          <w:sz w:val="24"/>
          <w:szCs w:val="24"/>
        </w:rPr>
      </w:pPr>
      <w:r w:rsidRPr="00413680">
        <w:rPr>
          <w:rFonts w:ascii="Times New Roman" w:hAnsi="Times New Roman" w:cs="Times New Roman"/>
          <w:sz w:val="24"/>
          <w:szCs w:val="24"/>
        </w:rPr>
        <w:t>Perhaps the most surprising result of our study is that, w</w:t>
      </w:r>
      <w:r w:rsidR="009D48EA" w:rsidRPr="00413680">
        <w:rPr>
          <w:rFonts w:ascii="Times New Roman" w:hAnsi="Times New Roman" w:cs="Times New Roman"/>
          <w:sz w:val="24"/>
          <w:szCs w:val="24"/>
        </w:rPr>
        <w:t>hile our most intensive facilitation treatment delivers statistically significant increases in overseas job offers</w:t>
      </w:r>
      <w:r w:rsidR="00C26F3F" w:rsidRPr="00413680">
        <w:rPr>
          <w:rFonts w:ascii="Times New Roman" w:hAnsi="Times New Roman" w:cs="Times New Roman"/>
          <w:sz w:val="24"/>
          <w:szCs w:val="24"/>
        </w:rPr>
        <w:t xml:space="preserve"> (that are large relative to control group rates)</w:t>
      </w:r>
      <w:r w:rsidR="009D48EA" w:rsidRPr="00413680">
        <w:rPr>
          <w:rFonts w:ascii="Times New Roman" w:hAnsi="Times New Roman" w:cs="Times New Roman"/>
          <w:sz w:val="24"/>
          <w:szCs w:val="24"/>
        </w:rPr>
        <w:t xml:space="preserve">, it has zero impact on actual </w:t>
      </w:r>
      <w:r w:rsidR="00C26F3F" w:rsidRPr="00413680">
        <w:rPr>
          <w:rFonts w:ascii="Times New Roman" w:hAnsi="Times New Roman" w:cs="Times New Roman"/>
          <w:sz w:val="24"/>
          <w:szCs w:val="24"/>
        </w:rPr>
        <w:t xml:space="preserve">overseas </w:t>
      </w:r>
      <w:r w:rsidR="009D48EA" w:rsidRPr="00413680">
        <w:rPr>
          <w:rFonts w:ascii="Times New Roman" w:hAnsi="Times New Roman" w:cs="Times New Roman"/>
          <w:sz w:val="24"/>
          <w:szCs w:val="24"/>
        </w:rPr>
        <w:t xml:space="preserve">migration </w:t>
      </w:r>
      <w:r w:rsidR="00C26F3F" w:rsidRPr="00413680">
        <w:rPr>
          <w:rFonts w:ascii="Times New Roman" w:hAnsi="Times New Roman" w:cs="Times New Roman"/>
          <w:sz w:val="24"/>
          <w:szCs w:val="24"/>
        </w:rPr>
        <w:t>(</w:t>
      </w:r>
      <w:r w:rsidR="009D48EA" w:rsidRPr="00413680">
        <w:rPr>
          <w:rFonts w:ascii="Times New Roman" w:hAnsi="Times New Roman" w:cs="Times New Roman"/>
          <w:sz w:val="24"/>
          <w:szCs w:val="24"/>
        </w:rPr>
        <w:t>over a two-year post-treatment window</w:t>
      </w:r>
      <w:r w:rsidR="00C26F3F" w:rsidRPr="00413680">
        <w:rPr>
          <w:rFonts w:ascii="Times New Roman" w:hAnsi="Times New Roman" w:cs="Times New Roman"/>
          <w:sz w:val="24"/>
          <w:szCs w:val="24"/>
        </w:rPr>
        <w:t>)</w:t>
      </w:r>
      <w:r w:rsidR="009D48EA" w:rsidRPr="00413680">
        <w:rPr>
          <w:rFonts w:ascii="Times New Roman" w:hAnsi="Times New Roman" w:cs="Times New Roman"/>
          <w:sz w:val="24"/>
          <w:szCs w:val="24"/>
        </w:rPr>
        <w:t>.</w:t>
      </w:r>
      <w:r w:rsidR="00BE3F16" w:rsidRPr="00413680">
        <w:rPr>
          <w:rFonts w:ascii="Times New Roman" w:hAnsi="Times New Roman" w:cs="Times New Roman"/>
          <w:sz w:val="24"/>
          <w:szCs w:val="24"/>
        </w:rPr>
        <w:t xml:space="preserve"> </w:t>
      </w:r>
      <w:r w:rsidR="00C26F3F" w:rsidRPr="00413680">
        <w:rPr>
          <w:rFonts w:ascii="Times New Roman" w:hAnsi="Times New Roman" w:cs="Times New Roman"/>
          <w:sz w:val="24"/>
          <w:szCs w:val="24"/>
        </w:rPr>
        <w:t xml:space="preserve">This </w:t>
      </w:r>
      <w:r w:rsidR="00BE3F16" w:rsidRPr="00413680">
        <w:rPr>
          <w:rFonts w:ascii="Times New Roman" w:hAnsi="Times New Roman" w:cs="Times New Roman"/>
          <w:sz w:val="24"/>
          <w:szCs w:val="24"/>
        </w:rPr>
        <w:t xml:space="preserve">lack of impact </w:t>
      </w:r>
      <w:r w:rsidR="00C26F3F" w:rsidRPr="00413680">
        <w:rPr>
          <w:rFonts w:ascii="Times New Roman" w:hAnsi="Times New Roman" w:cs="Times New Roman"/>
          <w:sz w:val="24"/>
          <w:szCs w:val="24"/>
        </w:rPr>
        <w:t>serves to further underline the point that demand for international migration on the part of developing-country residents is likely to be overstated – those induced by an intervention to receive actual job offers commonly reject those offers in the end. Our survey evidence on the reasons these jobs are declined fails to pinpoint a dominant reason behind such job-offer rejections. The most common reason, financial constraints (cited by nearly a quarter of job-offer</w:t>
      </w:r>
      <w:r w:rsidR="001D6EBC" w:rsidRPr="00413680">
        <w:rPr>
          <w:rFonts w:ascii="Times New Roman" w:hAnsi="Times New Roman" w:cs="Times New Roman"/>
          <w:sz w:val="24"/>
          <w:szCs w:val="24"/>
        </w:rPr>
        <w:t xml:space="preserve"> </w:t>
      </w:r>
      <w:r w:rsidR="00C26F3F" w:rsidRPr="00413680">
        <w:rPr>
          <w:rFonts w:ascii="Times New Roman" w:hAnsi="Times New Roman" w:cs="Times New Roman"/>
          <w:sz w:val="24"/>
          <w:szCs w:val="24"/>
        </w:rPr>
        <w:t>decliners), does not distinguish whether</w:t>
      </w:r>
      <w:r w:rsidR="001D6EBC" w:rsidRPr="00413680">
        <w:rPr>
          <w:rFonts w:ascii="Times New Roman" w:hAnsi="Times New Roman" w:cs="Times New Roman"/>
          <w:sz w:val="24"/>
          <w:szCs w:val="24"/>
        </w:rPr>
        <w:t xml:space="preserve"> </w:t>
      </w:r>
      <w:r w:rsidR="00C26F3F" w:rsidRPr="00413680">
        <w:rPr>
          <w:rFonts w:ascii="Times New Roman" w:hAnsi="Times New Roman" w:cs="Times New Roman"/>
          <w:sz w:val="24"/>
          <w:szCs w:val="24"/>
        </w:rPr>
        <w:t>individual</w:t>
      </w:r>
      <w:r w:rsidR="001D6EBC" w:rsidRPr="00413680">
        <w:rPr>
          <w:rFonts w:ascii="Times New Roman" w:hAnsi="Times New Roman" w:cs="Times New Roman"/>
          <w:sz w:val="24"/>
          <w:szCs w:val="24"/>
        </w:rPr>
        <w:t>s</w:t>
      </w:r>
      <w:r w:rsidR="00C26F3F" w:rsidRPr="00413680">
        <w:rPr>
          <w:rFonts w:ascii="Times New Roman" w:hAnsi="Times New Roman" w:cs="Times New Roman"/>
          <w:sz w:val="24"/>
          <w:szCs w:val="24"/>
        </w:rPr>
        <w:t xml:space="preserve"> face actual financial constraints or whether they are indicative that the perceived benefits of migration do not exceed the perceived costs. </w:t>
      </w:r>
    </w:p>
    <w:p w14:paraId="674E08F3" w14:textId="71625A58" w:rsidR="0009232F" w:rsidRDefault="00420EA5" w:rsidP="0091147A">
      <w:pPr>
        <w:spacing w:after="120" w:line="360" w:lineRule="auto"/>
        <w:ind w:firstLine="360"/>
        <w:jc w:val="both"/>
        <w:rPr>
          <w:rFonts w:ascii="Times New Roman" w:hAnsi="Times New Roman" w:cs="Times New Roman"/>
          <w:b/>
          <w:sz w:val="24"/>
          <w:szCs w:val="24"/>
        </w:rPr>
      </w:pPr>
      <w:r w:rsidRPr="00413680">
        <w:rPr>
          <w:rFonts w:ascii="Times New Roman" w:hAnsi="Times New Roman" w:cs="Times New Roman"/>
          <w:sz w:val="24"/>
          <w:szCs w:val="24"/>
        </w:rPr>
        <w:t xml:space="preserve">Together, these results indicate that </w:t>
      </w:r>
      <w:r w:rsidR="00C26F3F" w:rsidRPr="00413680">
        <w:rPr>
          <w:rFonts w:ascii="Times New Roman" w:hAnsi="Times New Roman" w:cs="Times New Roman"/>
          <w:sz w:val="24"/>
          <w:szCs w:val="24"/>
        </w:rPr>
        <w:t xml:space="preserve">unilateral facilitation policies related to </w:t>
      </w:r>
      <w:r w:rsidRPr="00413680">
        <w:rPr>
          <w:rFonts w:ascii="Times New Roman" w:hAnsi="Times New Roman" w:cs="Times New Roman"/>
          <w:sz w:val="24"/>
          <w:szCs w:val="24"/>
        </w:rPr>
        <w:t>information</w:t>
      </w:r>
      <w:r w:rsidR="00C26F3F" w:rsidRPr="00413680">
        <w:rPr>
          <w:rFonts w:ascii="Times New Roman" w:hAnsi="Times New Roman" w:cs="Times New Roman"/>
          <w:sz w:val="24"/>
          <w:szCs w:val="24"/>
        </w:rPr>
        <w:t>, job search,</w:t>
      </w:r>
      <w:r w:rsidRPr="00413680">
        <w:rPr>
          <w:rFonts w:ascii="Times New Roman" w:hAnsi="Times New Roman" w:cs="Times New Roman"/>
          <w:sz w:val="24"/>
          <w:szCs w:val="24"/>
        </w:rPr>
        <w:t xml:space="preserve"> and documentation assistance are not sufficient to </w:t>
      </w:r>
      <w:r w:rsidR="00C10F12" w:rsidRPr="00413680">
        <w:rPr>
          <w:rFonts w:ascii="Times New Roman" w:hAnsi="Times New Roman" w:cs="Times New Roman"/>
          <w:sz w:val="24"/>
          <w:szCs w:val="24"/>
        </w:rPr>
        <w:t>increase rates of</w:t>
      </w:r>
      <w:r w:rsidR="00C26F3F" w:rsidRPr="00413680">
        <w:rPr>
          <w:rFonts w:ascii="Times New Roman" w:hAnsi="Times New Roman" w:cs="Times New Roman"/>
          <w:sz w:val="24"/>
          <w:szCs w:val="24"/>
        </w:rPr>
        <w:t xml:space="preserve"> international labor migration</w:t>
      </w:r>
      <w:r w:rsidRPr="00413680">
        <w:rPr>
          <w:rFonts w:ascii="Times New Roman" w:hAnsi="Times New Roman" w:cs="Times New Roman"/>
          <w:sz w:val="24"/>
          <w:szCs w:val="24"/>
        </w:rPr>
        <w:t xml:space="preserve">. We find evidence of multiple remaining barriers on both the supply </w:t>
      </w:r>
      <w:r w:rsidR="00C26F3F" w:rsidRPr="00413680">
        <w:rPr>
          <w:rFonts w:ascii="Times New Roman" w:hAnsi="Times New Roman" w:cs="Times New Roman"/>
          <w:sz w:val="24"/>
          <w:szCs w:val="24"/>
        </w:rPr>
        <w:t>side (</w:t>
      </w:r>
      <w:r w:rsidR="002966E6" w:rsidRPr="00413680">
        <w:rPr>
          <w:rFonts w:ascii="Times New Roman" w:hAnsi="Times New Roman" w:cs="Times New Roman"/>
          <w:sz w:val="24"/>
          <w:szCs w:val="24"/>
        </w:rPr>
        <w:t xml:space="preserve">relatively low </w:t>
      </w:r>
      <w:r w:rsidR="00C26F3F" w:rsidRPr="00413680">
        <w:rPr>
          <w:rFonts w:ascii="Times New Roman" w:hAnsi="Times New Roman" w:cs="Times New Roman"/>
          <w:sz w:val="24"/>
          <w:szCs w:val="24"/>
        </w:rPr>
        <w:t xml:space="preserve">interest on the part of potential migrants) </w:t>
      </w:r>
      <w:r w:rsidRPr="00413680">
        <w:rPr>
          <w:rFonts w:ascii="Times New Roman" w:hAnsi="Times New Roman" w:cs="Times New Roman"/>
          <w:sz w:val="24"/>
          <w:szCs w:val="24"/>
        </w:rPr>
        <w:t>and de</w:t>
      </w:r>
      <w:r w:rsidR="00C26F3F" w:rsidRPr="00413680">
        <w:rPr>
          <w:rFonts w:ascii="Times New Roman" w:hAnsi="Times New Roman" w:cs="Times New Roman"/>
          <w:sz w:val="24"/>
          <w:szCs w:val="24"/>
        </w:rPr>
        <w:t>mand side (highly selective screening for interviews and job offers) for overseas work</w:t>
      </w:r>
      <w:r w:rsidRPr="00413680">
        <w:rPr>
          <w:rFonts w:ascii="Times New Roman" w:hAnsi="Times New Roman" w:cs="Times New Roman"/>
          <w:sz w:val="24"/>
          <w:szCs w:val="24"/>
        </w:rPr>
        <w:t xml:space="preserve">. </w:t>
      </w:r>
      <w:r w:rsidR="002966E6" w:rsidRPr="00413680">
        <w:rPr>
          <w:rFonts w:ascii="Times New Roman" w:hAnsi="Times New Roman" w:cs="Times New Roman"/>
          <w:sz w:val="24"/>
          <w:szCs w:val="24"/>
        </w:rPr>
        <w:t>Our findings indicate that p</w:t>
      </w:r>
      <w:r w:rsidRPr="00413680">
        <w:rPr>
          <w:rFonts w:ascii="Times New Roman" w:hAnsi="Times New Roman" w:cs="Times New Roman"/>
          <w:sz w:val="24"/>
          <w:szCs w:val="24"/>
        </w:rPr>
        <w:t xml:space="preserve">olicymakers aiming to expand access to migration, particularly </w:t>
      </w:r>
      <w:r w:rsidR="00C26F3F" w:rsidRPr="00413680">
        <w:rPr>
          <w:rFonts w:ascii="Times New Roman" w:hAnsi="Times New Roman" w:cs="Times New Roman"/>
          <w:sz w:val="24"/>
          <w:szCs w:val="24"/>
        </w:rPr>
        <w:t>for</w:t>
      </w:r>
      <w:r w:rsidRPr="00413680">
        <w:rPr>
          <w:rFonts w:ascii="Times New Roman" w:hAnsi="Times New Roman" w:cs="Times New Roman"/>
          <w:sz w:val="24"/>
          <w:szCs w:val="24"/>
        </w:rPr>
        <w:t xml:space="preserve"> those in isolated areas, </w:t>
      </w:r>
      <w:r w:rsidR="002966E6" w:rsidRPr="00413680">
        <w:rPr>
          <w:rFonts w:ascii="Times New Roman" w:hAnsi="Times New Roman" w:cs="Times New Roman"/>
          <w:sz w:val="24"/>
          <w:szCs w:val="24"/>
        </w:rPr>
        <w:t xml:space="preserve">should not expect to achieve success if relying solely on unilateral migration facilitation, and brings to the fore the role of complementary bilateral facilitation policies. </w:t>
      </w:r>
      <w:r w:rsidR="00C10F12" w:rsidRPr="00413680">
        <w:rPr>
          <w:rFonts w:ascii="Times New Roman" w:hAnsi="Times New Roman" w:cs="Times New Roman"/>
          <w:sz w:val="24"/>
          <w:szCs w:val="24"/>
        </w:rPr>
        <w:t>I</w:t>
      </w:r>
      <w:r w:rsidR="006856DC" w:rsidRPr="00413680">
        <w:rPr>
          <w:rFonts w:ascii="Times New Roman" w:hAnsi="Times New Roman" w:cs="Times New Roman"/>
          <w:sz w:val="24"/>
          <w:szCs w:val="24"/>
        </w:rPr>
        <w:t>nvestigating</w:t>
      </w:r>
      <w:r w:rsidR="002966E6" w:rsidRPr="00413680">
        <w:rPr>
          <w:rFonts w:ascii="Times New Roman" w:hAnsi="Times New Roman" w:cs="Times New Roman"/>
          <w:sz w:val="24"/>
          <w:szCs w:val="24"/>
        </w:rPr>
        <w:t xml:space="preserve"> the effectiveness of such bilateral policies </w:t>
      </w:r>
      <w:r w:rsidR="00C10F12" w:rsidRPr="00413680">
        <w:rPr>
          <w:rFonts w:ascii="Times New Roman" w:hAnsi="Times New Roman" w:cs="Times New Roman"/>
          <w:sz w:val="24"/>
          <w:szCs w:val="24"/>
        </w:rPr>
        <w:t xml:space="preserve">is </w:t>
      </w:r>
      <w:r w:rsidR="002966E6" w:rsidRPr="00413680">
        <w:rPr>
          <w:rFonts w:ascii="Times New Roman" w:hAnsi="Times New Roman" w:cs="Times New Roman"/>
          <w:sz w:val="24"/>
          <w:szCs w:val="24"/>
        </w:rPr>
        <w:t>an important avenue for future research</w:t>
      </w:r>
      <w:r w:rsidR="0009232F" w:rsidRPr="0009232F">
        <w:rPr>
          <w:rFonts w:ascii="Times New Roman" w:hAnsi="Times New Roman" w:cs="Times New Roman"/>
          <w:sz w:val="24"/>
          <w:szCs w:val="24"/>
        </w:rPr>
        <w:t xml:space="preserve">. </w:t>
      </w:r>
    </w:p>
    <w:p w14:paraId="33818223" w14:textId="77777777" w:rsidR="00A963C9" w:rsidRDefault="00A963C9" w:rsidP="00A963C9">
      <w:pPr>
        <w:spacing w:after="120" w:line="360" w:lineRule="auto"/>
        <w:jc w:val="both"/>
        <w:rPr>
          <w:rFonts w:ascii="Times New Roman" w:hAnsi="Times New Roman" w:cs="Times New Roman"/>
          <w:b/>
          <w:sz w:val="24"/>
          <w:szCs w:val="24"/>
        </w:rPr>
      </w:pPr>
    </w:p>
    <w:p w14:paraId="18E2A199" w14:textId="1B1DF509" w:rsidR="0000041E" w:rsidRPr="00413680" w:rsidRDefault="0000041E" w:rsidP="00A963C9">
      <w:pPr>
        <w:spacing w:after="120" w:line="360" w:lineRule="auto"/>
        <w:jc w:val="both"/>
        <w:rPr>
          <w:rFonts w:ascii="Times New Roman" w:hAnsi="Times New Roman" w:cs="Times New Roman"/>
          <w:b/>
          <w:sz w:val="24"/>
          <w:szCs w:val="24"/>
        </w:rPr>
      </w:pPr>
      <w:r w:rsidRPr="00413680">
        <w:rPr>
          <w:rFonts w:ascii="Times New Roman" w:hAnsi="Times New Roman" w:cs="Times New Roman"/>
          <w:b/>
          <w:sz w:val="24"/>
          <w:szCs w:val="24"/>
        </w:rPr>
        <w:t>References</w:t>
      </w:r>
    </w:p>
    <w:p w14:paraId="495E31C3" w14:textId="77777777"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9D2D16">
        <w:rPr>
          <w:rFonts w:ascii="Times New Roman" w:hAnsi="Times New Roman" w:cs="Times New Roman"/>
          <w:sz w:val="24"/>
          <w:szCs w:val="24"/>
        </w:rPr>
        <w:t>Ashenfelter</w:t>
      </w:r>
      <w:proofErr w:type="spellEnd"/>
      <w:r w:rsidRPr="009D2D16">
        <w:rPr>
          <w:rFonts w:ascii="Times New Roman" w:hAnsi="Times New Roman" w:cs="Times New Roman"/>
          <w:sz w:val="24"/>
          <w:szCs w:val="24"/>
        </w:rPr>
        <w:t xml:space="preserve">, </w:t>
      </w:r>
      <w:proofErr w:type="spellStart"/>
      <w:r w:rsidRPr="009D2D16">
        <w:rPr>
          <w:rFonts w:ascii="Times New Roman" w:hAnsi="Times New Roman" w:cs="Times New Roman"/>
          <w:sz w:val="24"/>
          <w:szCs w:val="24"/>
        </w:rPr>
        <w:t>Orley</w:t>
      </w:r>
      <w:proofErr w:type="spellEnd"/>
      <w:r w:rsidRPr="009D2D16">
        <w:rPr>
          <w:rFonts w:ascii="Times New Roman" w:hAnsi="Times New Roman" w:cs="Times New Roman"/>
          <w:sz w:val="24"/>
          <w:szCs w:val="24"/>
        </w:rPr>
        <w:t xml:space="preserve">. 2012. “Comparing Real Wages.” </w:t>
      </w:r>
      <w:proofErr w:type="gramStart"/>
      <w:r w:rsidRPr="009D2D16">
        <w:rPr>
          <w:rFonts w:ascii="Times New Roman" w:hAnsi="Times New Roman" w:cs="Times New Roman"/>
          <w:sz w:val="24"/>
          <w:szCs w:val="24"/>
        </w:rPr>
        <w:t>NBER Working Paper Series, No. 18006.</w:t>
      </w:r>
      <w:proofErr w:type="gramEnd"/>
    </w:p>
    <w:p w14:paraId="54B5EE35" w14:textId="284E45A5" w:rsidR="0095640B" w:rsidRDefault="0095640B" w:rsidP="002366E1">
      <w:pPr>
        <w:widowControl w:val="0"/>
        <w:autoSpaceDE w:val="0"/>
        <w:autoSpaceDN w:val="0"/>
        <w:adjustRightInd w:val="0"/>
        <w:spacing w:after="0" w:line="360" w:lineRule="auto"/>
        <w:ind w:left="720" w:hanging="720"/>
        <w:jc w:val="both"/>
        <w:rPr>
          <w:rStyle w:val="Hyperlink"/>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Bangko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Sentral</w:t>
      </w:r>
      <w:proofErr w:type="spellEnd"/>
      <w:r>
        <w:rPr>
          <w:rFonts w:ascii="Times New Roman" w:hAnsi="Times New Roman" w:cs="Times New Roman"/>
          <w:sz w:val="24"/>
          <w:szCs w:val="24"/>
        </w:rPr>
        <w:t xml:space="preserve"> ng </w:t>
      </w:r>
      <w:proofErr w:type="spellStart"/>
      <w:r>
        <w:rPr>
          <w:rFonts w:ascii="Times New Roman" w:hAnsi="Times New Roman" w:cs="Times New Roman"/>
          <w:sz w:val="24"/>
          <w:szCs w:val="24"/>
        </w:rPr>
        <w:t>Pilipinas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2012. “Overseas Filipinos’ Cash Remittances by Country, by Source.” </w:t>
      </w:r>
      <w:hyperlink r:id="rId9" w:history="1">
        <w:r w:rsidR="00D72F78" w:rsidRPr="002C3430">
          <w:rPr>
            <w:rStyle w:val="Hyperlink"/>
            <w:rFonts w:ascii="Times New Roman" w:hAnsi="Times New Roman" w:cs="Times New Roman"/>
            <w:sz w:val="24"/>
            <w:szCs w:val="24"/>
          </w:rPr>
          <w:t>http://www.bsp.gov.ph/statistics/spei_pub/Table%2034.pdf</w:t>
        </w:r>
      </w:hyperlink>
    </w:p>
    <w:p w14:paraId="05BBEB8E" w14:textId="2799BFE5" w:rsidR="00BE2EDE" w:rsidRPr="00262F1B" w:rsidRDefault="00BE2ED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262F1B">
        <w:rPr>
          <w:rStyle w:val="Hyperlink"/>
          <w:rFonts w:ascii="Times New Roman" w:hAnsi="Times New Roman" w:cs="Times New Roman"/>
          <w:color w:val="auto"/>
          <w:sz w:val="24"/>
          <w:szCs w:val="24"/>
          <w:u w:val="none"/>
        </w:rPr>
        <w:t>Beaman</w:t>
      </w:r>
      <w:proofErr w:type="spellEnd"/>
      <w:r w:rsidRPr="00262F1B">
        <w:rPr>
          <w:rStyle w:val="Hyperlink"/>
          <w:rFonts w:ascii="Times New Roman" w:hAnsi="Times New Roman" w:cs="Times New Roman"/>
          <w:color w:val="auto"/>
          <w:sz w:val="24"/>
          <w:szCs w:val="24"/>
          <w:u w:val="none"/>
        </w:rPr>
        <w:t xml:space="preserve">, Lori, Jeremy </w:t>
      </w:r>
      <w:proofErr w:type="spellStart"/>
      <w:r w:rsidRPr="00262F1B">
        <w:rPr>
          <w:rStyle w:val="Hyperlink"/>
          <w:rFonts w:ascii="Times New Roman" w:hAnsi="Times New Roman" w:cs="Times New Roman"/>
          <w:color w:val="auto"/>
          <w:sz w:val="24"/>
          <w:szCs w:val="24"/>
          <w:u w:val="none"/>
        </w:rPr>
        <w:t>MaGruder</w:t>
      </w:r>
      <w:proofErr w:type="spellEnd"/>
      <w:r w:rsidRPr="00262F1B">
        <w:rPr>
          <w:rStyle w:val="Hyperlink"/>
          <w:rFonts w:ascii="Times New Roman" w:hAnsi="Times New Roman" w:cs="Times New Roman"/>
          <w:color w:val="auto"/>
          <w:sz w:val="24"/>
          <w:szCs w:val="24"/>
          <w:u w:val="none"/>
        </w:rPr>
        <w:t xml:space="preserve"> and Jonathan Robinson. 2014. “Minding Small Change Among Small Firms in Kenya</w:t>
      </w:r>
      <w:r w:rsidR="009C015C">
        <w:rPr>
          <w:rStyle w:val="Hyperlink"/>
          <w:rFonts w:ascii="Times New Roman" w:hAnsi="Times New Roman" w:cs="Times New Roman"/>
          <w:color w:val="auto"/>
          <w:sz w:val="24"/>
          <w:szCs w:val="24"/>
          <w:u w:val="none"/>
        </w:rPr>
        <w:t>,</w:t>
      </w:r>
      <w:r w:rsidRPr="00262F1B">
        <w:rPr>
          <w:rStyle w:val="Hyperlink"/>
          <w:rFonts w:ascii="Times New Roman" w:hAnsi="Times New Roman" w:cs="Times New Roman"/>
          <w:color w:val="auto"/>
          <w:sz w:val="24"/>
          <w:szCs w:val="24"/>
          <w:u w:val="none"/>
        </w:rPr>
        <w:t xml:space="preserve">” </w:t>
      </w:r>
      <w:r w:rsidRPr="00262F1B">
        <w:rPr>
          <w:rStyle w:val="Hyperlink"/>
          <w:rFonts w:ascii="Times New Roman" w:hAnsi="Times New Roman" w:cs="Times New Roman"/>
          <w:i/>
          <w:color w:val="auto"/>
          <w:sz w:val="24"/>
          <w:szCs w:val="24"/>
          <w:u w:val="none"/>
        </w:rPr>
        <w:t>Journal of Development Economics</w:t>
      </w:r>
      <w:r w:rsidRPr="00262F1B">
        <w:rPr>
          <w:rStyle w:val="Hyperlink"/>
          <w:rFonts w:ascii="Times New Roman" w:hAnsi="Times New Roman" w:cs="Times New Roman"/>
          <w:color w:val="auto"/>
          <w:sz w:val="24"/>
          <w:szCs w:val="24"/>
          <w:u w:val="none"/>
        </w:rPr>
        <w:t xml:space="preserve">, </w:t>
      </w:r>
      <w:r w:rsidR="00EE7896">
        <w:rPr>
          <w:rStyle w:val="Hyperlink"/>
          <w:rFonts w:ascii="Times New Roman" w:hAnsi="Times New Roman" w:cs="Times New Roman"/>
          <w:color w:val="auto"/>
          <w:sz w:val="24"/>
          <w:szCs w:val="24"/>
          <w:u w:val="none"/>
        </w:rPr>
        <w:t>108: 69-86.</w:t>
      </w:r>
    </w:p>
    <w:p w14:paraId="0D0FAB58" w14:textId="5063729B" w:rsidR="00D72F78" w:rsidRPr="00D72F78" w:rsidRDefault="00D72F78"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gramStart"/>
      <w:r>
        <w:rPr>
          <w:rFonts w:ascii="Times New Roman" w:hAnsi="Times New Roman" w:cs="Times New Roman"/>
          <w:sz w:val="24"/>
          <w:szCs w:val="24"/>
        </w:rPr>
        <w:t>Bedford, Charlotte, Bedford Richard, and Elsie Ho. 2010.</w:t>
      </w:r>
      <w:proofErr w:type="gramEnd"/>
      <w:r>
        <w:rPr>
          <w:rFonts w:ascii="Times New Roman" w:hAnsi="Times New Roman" w:cs="Times New Roman"/>
          <w:sz w:val="24"/>
          <w:szCs w:val="24"/>
        </w:rPr>
        <w:t xml:space="preserve"> “Engaging with New Zealand’s Recognized Seasonal Employer Work Policy: The Case of Tuvalu</w:t>
      </w:r>
      <w:r w:rsidR="009C015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 xml:space="preserve">Asian and Pacific Migration Journal </w:t>
      </w:r>
      <w:r w:rsidRPr="003B4924">
        <w:rPr>
          <w:rFonts w:ascii="Times New Roman" w:hAnsi="Times New Roman" w:cs="Times New Roman"/>
          <w:sz w:val="24"/>
          <w:szCs w:val="24"/>
        </w:rPr>
        <w:t>19(3):</w:t>
      </w:r>
      <w:r>
        <w:rPr>
          <w:rFonts w:ascii="Times New Roman" w:hAnsi="Times New Roman" w:cs="Times New Roman"/>
          <w:i/>
          <w:sz w:val="24"/>
          <w:szCs w:val="24"/>
        </w:rPr>
        <w:t xml:space="preserve"> </w:t>
      </w:r>
      <w:r>
        <w:rPr>
          <w:rFonts w:ascii="Times New Roman" w:hAnsi="Times New Roman" w:cs="Times New Roman"/>
          <w:sz w:val="24"/>
          <w:szCs w:val="24"/>
        </w:rPr>
        <w:t>421-45.</w:t>
      </w:r>
    </w:p>
    <w:p w14:paraId="7DFC9B9A" w14:textId="6529FEEA" w:rsidR="00C84A2C"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9D2D16">
        <w:rPr>
          <w:rFonts w:ascii="Times New Roman" w:hAnsi="Times New Roman" w:cs="Times New Roman"/>
          <w:sz w:val="24"/>
          <w:szCs w:val="24"/>
        </w:rPr>
        <w:t xml:space="preserve">Bryan, </w:t>
      </w:r>
      <w:proofErr w:type="spellStart"/>
      <w:r w:rsidRPr="009D2D16">
        <w:rPr>
          <w:rFonts w:ascii="Times New Roman" w:hAnsi="Times New Roman" w:cs="Times New Roman"/>
          <w:sz w:val="24"/>
          <w:szCs w:val="24"/>
        </w:rPr>
        <w:t>Gharad</w:t>
      </w:r>
      <w:proofErr w:type="spellEnd"/>
      <w:r w:rsidRPr="009D2D16">
        <w:rPr>
          <w:rFonts w:ascii="Times New Roman" w:hAnsi="Times New Roman" w:cs="Times New Roman"/>
          <w:sz w:val="24"/>
          <w:szCs w:val="24"/>
        </w:rPr>
        <w:t xml:space="preserve">, </w:t>
      </w:r>
      <w:proofErr w:type="spellStart"/>
      <w:r w:rsidRPr="009D2D16">
        <w:rPr>
          <w:rFonts w:ascii="Times New Roman" w:hAnsi="Times New Roman" w:cs="Times New Roman"/>
          <w:sz w:val="24"/>
          <w:szCs w:val="24"/>
        </w:rPr>
        <w:t>Shyamal</w:t>
      </w:r>
      <w:proofErr w:type="spellEnd"/>
      <w:r w:rsidRPr="009D2D16">
        <w:rPr>
          <w:rFonts w:ascii="Times New Roman" w:hAnsi="Times New Roman" w:cs="Times New Roman"/>
          <w:sz w:val="24"/>
          <w:szCs w:val="24"/>
        </w:rPr>
        <w:t xml:space="preserve"> Chowdhury, and A. </w:t>
      </w:r>
      <w:proofErr w:type="spellStart"/>
      <w:r w:rsidRPr="009D2D16">
        <w:rPr>
          <w:rFonts w:ascii="Times New Roman" w:hAnsi="Times New Roman" w:cs="Times New Roman"/>
          <w:sz w:val="24"/>
          <w:szCs w:val="24"/>
        </w:rPr>
        <w:t>Musfiq</w:t>
      </w:r>
      <w:proofErr w:type="spellEnd"/>
      <w:r w:rsidRPr="009D2D16">
        <w:rPr>
          <w:rFonts w:ascii="Times New Roman" w:hAnsi="Times New Roman" w:cs="Times New Roman"/>
          <w:sz w:val="24"/>
          <w:szCs w:val="24"/>
        </w:rPr>
        <w:t xml:space="preserve"> </w:t>
      </w:r>
      <w:proofErr w:type="spellStart"/>
      <w:r w:rsidRPr="009D2D16">
        <w:rPr>
          <w:rFonts w:ascii="Times New Roman" w:hAnsi="Times New Roman" w:cs="Times New Roman"/>
          <w:sz w:val="24"/>
          <w:szCs w:val="24"/>
        </w:rPr>
        <w:t>Mobarak</w:t>
      </w:r>
      <w:proofErr w:type="spellEnd"/>
      <w:r w:rsidRPr="009D2D16">
        <w:rPr>
          <w:rFonts w:ascii="Times New Roman" w:hAnsi="Times New Roman" w:cs="Times New Roman"/>
          <w:sz w:val="24"/>
          <w:szCs w:val="24"/>
        </w:rPr>
        <w:t>. 201</w:t>
      </w:r>
      <w:r w:rsidR="001C1386">
        <w:rPr>
          <w:rFonts w:ascii="Times New Roman" w:hAnsi="Times New Roman" w:cs="Times New Roman"/>
          <w:sz w:val="24"/>
          <w:szCs w:val="24"/>
        </w:rPr>
        <w:t>4</w:t>
      </w:r>
      <w:r w:rsidRPr="009D2D16">
        <w:rPr>
          <w:rFonts w:ascii="Times New Roman" w:hAnsi="Times New Roman" w:cs="Times New Roman"/>
          <w:sz w:val="24"/>
          <w:szCs w:val="24"/>
        </w:rPr>
        <w:t>. “</w:t>
      </w:r>
      <w:r w:rsidR="001C1386">
        <w:rPr>
          <w:rFonts w:ascii="Times New Roman" w:hAnsi="Times New Roman" w:cs="Times New Roman"/>
          <w:sz w:val="24"/>
          <w:szCs w:val="24"/>
        </w:rPr>
        <w:t>Underinvestment in a Profitable Technology: The Case of Seasonal Migration in Bangladesh</w:t>
      </w:r>
      <w:r w:rsidRPr="009D2D16">
        <w:rPr>
          <w:rFonts w:ascii="Times New Roman" w:hAnsi="Times New Roman" w:cs="Times New Roman"/>
          <w:sz w:val="24"/>
          <w:szCs w:val="24"/>
        </w:rPr>
        <w:t xml:space="preserve">.” </w:t>
      </w:r>
      <w:proofErr w:type="spellStart"/>
      <w:r w:rsidR="001C1386" w:rsidRPr="001C1386">
        <w:rPr>
          <w:rFonts w:ascii="Times New Roman" w:hAnsi="Times New Roman" w:cs="Times New Roman"/>
          <w:i/>
          <w:sz w:val="24"/>
          <w:szCs w:val="24"/>
        </w:rPr>
        <w:t>Econometrica</w:t>
      </w:r>
      <w:proofErr w:type="spellEnd"/>
      <w:r w:rsidR="001C1386">
        <w:rPr>
          <w:rFonts w:ascii="Times New Roman" w:hAnsi="Times New Roman" w:cs="Times New Roman"/>
          <w:sz w:val="24"/>
          <w:szCs w:val="24"/>
        </w:rPr>
        <w:t>, 82 (5): 1671-1748.</w:t>
      </w:r>
    </w:p>
    <w:p w14:paraId="1E1AF408" w14:textId="77777777" w:rsidR="006446AE" w:rsidRPr="00F0170C" w:rsidRDefault="00C84A2C" w:rsidP="002366E1">
      <w:pPr>
        <w:widowControl w:val="0"/>
        <w:autoSpaceDE w:val="0"/>
        <w:autoSpaceDN w:val="0"/>
        <w:adjustRightInd w:val="0"/>
        <w:spacing w:after="0" w:line="360" w:lineRule="auto"/>
        <w:ind w:left="720" w:hanging="720"/>
        <w:jc w:val="both"/>
      </w:pPr>
      <w:proofErr w:type="gramStart"/>
      <w:r w:rsidRPr="00C84A2C">
        <w:rPr>
          <w:rFonts w:ascii="Times New Roman" w:hAnsi="Times New Roman" w:cs="Times New Roman"/>
          <w:sz w:val="24"/>
          <w:szCs w:val="24"/>
        </w:rPr>
        <w:t xml:space="preserve">Center for Migrant Advocacy, </w:t>
      </w:r>
      <w:r>
        <w:rPr>
          <w:rFonts w:ascii="Times New Roman" w:hAnsi="Times New Roman" w:cs="Times New Roman"/>
          <w:sz w:val="24"/>
          <w:szCs w:val="24"/>
        </w:rPr>
        <w:t>2012.</w:t>
      </w:r>
      <w:proofErr w:type="gramEnd"/>
      <w:r>
        <w:rPr>
          <w:rFonts w:ascii="Times New Roman" w:hAnsi="Times New Roman" w:cs="Times New Roman"/>
          <w:sz w:val="24"/>
          <w:szCs w:val="24"/>
        </w:rPr>
        <w:t xml:space="preserve"> “</w:t>
      </w:r>
      <w:r w:rsidRPr="00C84A2C">
        <w:rPr>
          <w:rFonts w:ascii="Times New Roman" w:hAnsi="Times New Roman" w:cs="Times New Roman"/>
          <w:sz w:val="24"/>
          <w:szCs w:val="24"/>
        </w:rPr>
        <w:t>Bilateral labor agreements and social security agreements,</w:t>
      </w:r>
      <w:r>
        <w:rPr>
          <w:rFonts w:ascii="Times New Roman" w:hAnsi="Times New Roman" w:cs="Times New Roman"/>
          <w:sz w:val="24"/>
          <w:szCs w:val="24"/>
        </w:rPr>
        <w:t xml:space="preserve">” </w:t>
      </w:r>
      <w:r w:rsidR="006446AE">
        <w:rPr>
          <w:rFonts w:ascii="Times New Roman" w:hAnsi="Times New Roman" w:cs="Times New Roman"/>
          <w:sz w:val="24"/>
          <w:szCs w:val="24"/>
        </w:rPr>
        <w:fldChar w:fldCharType="begin"/>
      </w:r>
      <w:r w:rsidR="006446AE">
        <w:rPr>
          <w:rFonts w:ascii="Times New Roman" w:hAnsi="Times New Roman" w:cs="Times New Roman"/>
          <w:sz w:val="24"/>
          <w:szCs w:val="24"/>
        </w:rPr>
        <w:instrText xml:space="preserve"> HYPERLINK "</w:instrText>
      </w:r>
      <w:r w:rsidR="006446AE" w:rsidRPr="00F0170C">
        <w:instrText>http://centerformigrantadvocacy.files.wordpress.com/2012/06/</w:instrText>
      </w:r>
      <w:r w:rsidR="006446AE" w:rsidRPr="00F0170C">
        <w:tab/>
      </w:r>
    </w:p>
    <w:p w14:paraId="0B109147" w14:textId="77777777" w:rsidR="006446AE" w:rsidRPr="006446AE" w:rsidRDefault="006446AE" w:rsidP="002366E1">
      <w:pPr>
        <w:widowControl w:val="0"/>
        <w:autoSpaceDE w:val="0"/>
        <w:autoSpaceDN w:val="0"/>
        <w:adjustRightInd w:val="0"/>
        <w:spacing w:after="0" w:line="360" w:lineRule="auto"/>
        <w:ind w:left="720" w:hanging="720"/>
        <w:jc w:val="both"/>
        <w:rPr>
          <w:rStyle w:val="Hyperlink"/>
          <w:rFonts w:ascii="Times New Roman" w:hAnsi="Times New Roman" w:cs="Times New Roman"/>
          <w:sz w:val="24"/>
          <w:szCs w:val="24"/>
        </w:rPr>
      </w:pPr>
      <w:r w:rsidRPr="00F0170C">
        <w:instrText>bilateral-labor-agreements-and-social-security-agreements1.pdf</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6446AE">
        <w:rPr>
          <w:rStyle w:val="Hyperlink"/>
          <w:rFonts w:ascii="Times New Roman" w:hAnsi="Times New Roman" w:cs="Times New Roman"/>
          <w:sz w:val="24"/>
          <w:szCs w:val="24"/>
        </w:rPr>
        <w:t>http://centerformigrantadvocacy.files.wordpress.com/2012/06/</w:t>
      </w:r>
      <w:r w:rsidRPr="006446AE">
        <w:rPr>
          <w:rStyle w:val="Hyperlink"/>
          <w:rFonts w:ascii="Times New Roman" w:hAnsi="Times New Roman" w:cs="Times New Roman"/>
          <w:sz w:val="24"/>
          <w:szCs w:val="24"/>
        </w:rPr>
        <w:tab/>
      </w:r>
    </w:p>
    <w:p w14:paraId="71F891E7" w14:textId="05EBEECF" w:rsidR="005847CB" w:rsidRPr="000A0460" w:rsidRDefault="006446AE" w:rsidP="002366E1">
      <w:pPr>
        <w:widowControl w:val="0"/>
        <w:autoSpaceDE w:val="0"/>
        <w:autoSpaceDN w:val="0"/>
        <w:adjustRightInd w:val="0"/>
        <w:spacing w:after="0" w:line="360" w:lineRule="auto"/>
        <w:ind w:left="720"/>
        <w:jc w:val="both"/>
        <w:rPr>
          <w:rFonts w:ascii="Times New Roman" w:hAnsi="Times New Roman" w:cs="Times New Roman"/>
          <w:sz w:val="24"/>
          <w:szCs w:val="24"/>
        </w:rPr>
      </w:pPr>
      <w:r w:rsidRPr="006446AE">
        <w:rPr>
          <w:rStyle w:val="Hyperlink"/>
          <w:rFonts w:ascii="Times New Roman" w:hAnsi="Times New Roman" w:cs="Times New Roman"/>
          <w:sz w:val="24"/>
          <w:szCs w:val="24"/>
        </w:rPr>
        <w:t>bilateral-labor-agreements-and-social-security-agreements1.pdf</w:t>
      </w:r>
      <w:r>
        <w:rPr>
          <w:rFonts w:ascii="Times New Roman" w:hAnsi="Times New Roman" w:cs="Times New Roman"/>
          <w:sz w:val="24"/>
          <w:szCs w:val="24"/>
        </w:rPr>
        <w:fldChar w:fldCharType="end"/>
      </w:r>
      <w:r w:rsidR="00C84A2C" w:rsidRPr="00C84A2C">
        <w:rPr>
          <w:rFonts w:ascii="Times New Roman" w:hAnsi="Times New Roman" w:cs="Times New Roman"/>
          <w:sz w:val="24"/>
          <w:szCs w:val="24"/>
        </w:rPr>
        <w:t>.</w:t>
      </w:r>
    </w:p>
    <w:p w14:paraId="680234F0" w14:textId="123089EA" w:rsidR="005847CB" w:rsidRPr="001B6497" w:rsidRDefault="005847CB"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Clemens, Michael. </w:t>
      </w:r>
      <w:r w:rsidR="001B6497">
        <w:rPr>
          <w:rFonts w:ascii="Times New Roman" w:hAnsi="Times New Roman" w:cs="Times New Roman"/>
          <w:sz w:val="24"/>
          <w:szCs w:val="24"/>
        </w:rPr>
        <w:t>2011 “Economics and Emigration: Trillion-dollar bills on the sidewalk?</w:t>
      </w:r>
      <w:r w:rsidR="009C015C">
        <w:rPr>
          <w:rFonts w:ascii="Times New Roman" w:hAnsi="Times New Roman" w:cs="Times New Roman"/>
          <w:sz w:val="24"/>
          <w:szCs w:val="24"/>
        </w:rPr>
        <w:t>”</w:t>
      </w:r>
      <w:r w:rsidR="001B6497">
        <w:rPr>
          <w:rFonts w:ascii="Times New Roman" w:hAnsi="Times New Roman" w:cs="Times New Roman"/>
          <w:sz w:val="24"/>
          <w:szCs w:val="24"/>
        </w:rPr>
        <w:t xml:space="preserve"> </w:t>
      </w:r>
      <w:r w:rsidR="001B6497">
        <w:rPr>
          <w:rFonts w:ascii="Times New Roman" w:hAnsi="Times New Roman" w:cs="Times New Roman"/>
          <w:i/>
          <w:sz w:val="24"/>
          <w:szCs w:val="24"/>
        </w:rPr>
        <w:t xml:space="preserve">Journal of Economic Perspectives </w:t>
      </w:r>
      <w:r w:rsidR="001B6497">
        <w:rPr>
          <w:rFonts w:ascii="Times New Roman" w:hAnsi="Times New Roman" w:cs="Times New Roman"/>
          <w:sz w:val="24"/>
          <w:szCs w:val="24"/>
        </w:rPr>
        <w:t>25(3): 83-106.</w:t>
      </w:r>
    </w:p>
    <w:p w14:paraId="6F7302E5" w14:textId="4D1F580D"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DE4662">
        <w:rPr>
          <w:rFonts w:ascii="Times New Roman" w:hAnsi="Times New Roman" w:cs="Times New Roman"/>
          <w:sz w:val="24"/>
          <w:szCs w:val="24"/>
        </w:rPr>
        <w:t xml:space="preserve">Clemens, Michael, Claudio Montenegro, and </w:t>
      </w:r>
      <w:proofErr w:type="spellStart"/>
      <w:r w:rsidRPr="00DE4662">
        <w:rPr>
          <w:rFonts w:ascii="Times New Roman" w:hAnsi="Times New Roman" w:cs="Times New Roman"/>
          <w:sz w:val="24"/>
          <w:szCs w:val="24"/>
        </w:rPr>
        <w:t>Lant</w:t>
      </w:r>
      <w:proofErr w:type="spellEnd"/>
      <w:r w:rsidRPr="00DE4662">
        <w:rPr>
          <w:rFonts w:ascii="Times New Roman" w:hAnsi="Times New Roman" w:cs="Times New Roman"/>
          <w:sz w:val="24"/>
          <w:szCs w:val="24"/>
        </w:rPr>
        <w:t xml:space="preserve"> P</w:t>
      </w:r>
      <w:r w:rsidR="001D36D0" w:rsidRPr="00413680">
        <w:rPr>
          <w:rFonts w:ascii="Times New Roman" w:hAnsi="Times New Roman" w:cs="Times New Roman"/>
          <w:sz w:val="24"/>
          <w:szCs w:val="24"/>
        </w:rPr>
        <w:t>ritchett. 2009. “The Place Pre</w:t>
      </w:r>
      <w:r w:rsidRPr="00413680">
        <w:rPr>
          <w:rFonts w:ascii="Times New Roman" w:hAnsi="Times New Roman" w:cs="Times New Roman"/>
          <w:sz w:val="24"/>
          <w:szCs w:val="24"/>
        </w:rPr>
        <w:t>mium: Wage Differences for Identical Workers across</w:t>
      </w:r>
      <w:r w:rsidR="001D36D0" w:rsidRPr="00413680">
        <w:rPr>
          <w:rFonts w:ascii="Times New Roman" w:hAnsi="Times New Roman" w:cs="Times New Roman"/>
          <w:sz w:val="24"/>
          <w:szCs w:val="24"/>
        </w:rPr>
        <w:t xml:space="preserve"> the US Border.” HKS Faculty Re</w:t>
      </w:r>
      <w:r w:rsidRPr="00413680">
        <w:rPr>
          <w:rFonts w:ascii="Times New Roman" w:hAnsi="Times New Roman" w:cs="Times New Roman"/>
          <w:sz w:val="24"/>
          <w:szCs w:val="24"/>
        </w:rPr>
        <w:t>search Working Paper Series, No. RWP09-004.</w:t>
      </w:r>
    </w:p>
    <w:p w14:paraId="1056B273" w14:textId="7D665001" w:rsidR="00105586" w:rsidRDefault="00105586" w:rsidP="002366E1">
      <w:pPr>
        <w:widowControl w:val="0"/>
        <w:autoSpaceDE w:val="0"/>
        <w:autoSpaceDN w:val="0"/>
        <w:adjustRightInd w:val="0"/>
        <w:spacing w:after="0" w:line="360" w:lineRule="auto"/>
        <w:ind w:left="720" w:hanging="720"/>
        <w:jc w:val="both"/>
        <w:rPr>
          <w:rStyle w:val="Hyperlink"/>
          <w:rFonts w:ascii="Times New Roman" w:hAnsi="Times New Roman" w:cs="Times New Roman"/>
          <w:sz w:val="24"/>
          <w:szCs w:val="24"/>
        </w:rPr>
      </w:pPr>
      <w:proofErr w:type="gramStart"/>
      <w:r>
        <w:rPr>
          <w:rFonts w:ascii="Times New Roman" w:hAnsi="Times New Roman" w:cs="Times New Roman"/>
          <w:sz w:val="24"/>
          <w:szCs w:val="24"/>
        </w:rPr>
        <w:t>Commission on Filipinos Overseas.</w:t>
      </w:r>
      <w:proofErr w:type="gramEnd"/>
      <w:r>
        <w:rPr>
          <w:rFonts w:ascii="Times New Roman" w:hAnsi="Times New Roman" w:cs="Times New Roman"/>
          <w:sz w:val="24"/>
          <w:szCs w:val="24"/>
        </w:rPr>
        <w:t xml:space="preserve"> 2012. “2008-2012 Overseas Employment Statistics.”</w:t>
      </w:r>
      <w:r w:rsidRPr="00C84A2C">
        <w:t xml:space="preserve"> </w:t>
      </w:r>
      <w:hyperlink r:id="rId10" w:history="1">
        <w:r w:rsidR="00E511BE" w:rsidRPr="00022A41">
          <w:rPr>
            <w:rStyle w:val="Hyperlink"/>
            <w:rFonts w:ascii="Times New Roman" w:hAnsi="Times New Roman" w:cs="Times New Roman"/>
            <w:sz w:val="24"/>
            <w:szCs w:val="24"/>
          </w:rPr>
          <w:t>http://www.poea.gov.ph/stats/2012_stats.pdf</w:t>
        </w:r>
      </w:hyperlink>
    </w:p>
    <w:p w14:paraId="4D1BA8DB" w14:textId="6B27952C" w:rsidR="00CA3BAD" w:rsidRPr="002C1C32" w:rsidRDefault="00CA3BAD" w:rsidP="002366E1">
      <w:pPr>
        <w:widowControl w:val="0"/>
        <w:autoSpaceDE w:val="0"/>
        <w:autoSpaceDN w:val="0"/>
        <w:adjustRightInd w:val="0"/>
        <w:spacing w:after="0" w:line="360" w:lineRule="auto"/>
        <w:ind w:left="720" w:hanging="720"/>
        <w:jc w:val="both"/>
        <w:rPr>
          <w:rStyle w:val="Hyperlink"/>
          <w:rFonts w:ascii="Times New Roman" w:hAnsi="Times New Roman" w:cs="Times New Roman"/>
          <w:color w:val="auto"/>
          <w:sz w:val="24"/>
          <w:szCs w:val="24"/>
          <w:u w:val="none"/>
        </w:rPr>
      </w:pPr>
      <w:r w:rsidRPr="002C1C32">
        <w:rPr>
          <w:rStyle w:val="Hyperlink"/>
          <w:rFonts w:ascii="Times New Roman" w:hAnsi="Times New Roman" w:cs="Times New Roman"/>
          <w:color w:val="auto"/>
          <w:sz w:val="24"/>
          <w:szCs w:val="24"/>
          <w:u w:val="none"/>
        </w:rPr>
        <w:t>Duflo, Esther, Michael Kremer and Jonathan Robi</w:t>
      </w:r>
      <w:r w:rsidR="00BE2EDE" w:rsidRPr="002C1C32">
        <w:rPr>
          <w:rStyle w:val="Hyperlink"/>
          <w:rFonts w:ascii="Times New Roman" w:hAnsi="Times New Roman" w:cs="Times New Roman"/>
          <w:color w:val="auto"/>
          <w:sz w:val="24"/>
          <w:szCs w:val="24"/>
          <w:u w:val="none"/>
        </w:rPr>
        <w:t>nson. 2011.</w:t>
      </w:r>
      <w:r w:rsidRPr="002C1C32">
        <w:rPr>
          <w:rStyle w:val="Hyperlink"/>
          <w:rFonts w:ascii="Times New Roman" w:hAnsi="Times New Roman" w:cs="Times New Roman"/>
          <w:color w:val="auto"/>
          <w:sz w:val="24"/>
          <w:szCs w:val="24"/>
          <w:u w:val="none"/>
        </w:rPr>
        <w:t xml:space="preserve"> “Nudging Farmers to Use Fertilizer: Theory and Experimental Evidence from Kenya</w:t>
      </w:r>
      <w:r w:rsidR="009C015C">
        <w:rPr>
          <w:rStyle w:val="Hyperlink"/>
          <w:rFonts w:ascii="Times New Roman" w:hAnsi="Times New Roman" w:cs="Times New Roman"/>
          <w:color w:val="auto"/>
          <w:sz w:val="24"/>
          <w:szCs w:val="24"/>
          <w:u w:val="none"/>
        </w:rPr>
        <w:t>,</w:t>
      </w:r>
      <w:r w:rsidRPr="002C1C32">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i/>
          <w:color w:val="auto"/>
          <w:sz w:val="24"/>
          <w:szCs w:val="24"/>
          <w:u w:val="none"/>
        </w:rPr>
        <w:t xml:space="preserve">American Economic Review </w:t>
      </w:r>
      <w:r w:rsidRPr="002C1C32">
        <w:rPr>
          <w:rStyle w:val="Hyperlink"/>
          <w:rFonts w:ascii="Times New Roman" w:hAnsi="Times New Roman" w:cs="Times New Roman"/>
          <w:color w:val="auto"/>
          <w:sz w:val="24"/>
          <w:szCs w:val="24"/>
          <w:u w:val="none"/>
        </w:rPr>
        <w:t>101(6): 2350-2390.</w:t>
      </w:r>
    </w:p>
    <w:p w14:paraId="28E584B4" w14:textId="6892978B" w:rsidR="00BE2EDE" w:rsidRPr="002C1C32" w:rsidRDefault="00BE2ED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2C1C32">
        <w:rPr>
          <w:rStyle w:val="Hyperlink"/>
          <w:rFonts w:ascii="Times New Roman" w:hAnsi="Times New Roman" w:cs="Times New Roman"/>
          <w:color w:val="auto"/>
          <w:sz w:val="24"/>
          <w:szCs w:val="24"/>
          <w:u w:val="none"/>
        </w:rPr>
        <w:t>Fafchamps</w:t>
      </w:r>
      <w:proofErr w:type="spellEnd"/>
      <w:r w:rsidRPr="002C1C32">
        <w:rPr>
          <w:rStyle w:val="Hyperlink"/>
          <w:rFonts w:ascii="Times New Roman" w:hAnsi="Times New Roman" w:cs="Times New Roman"/>
          <w:color w:val="auto"/>
          <w:sz w:val="24"/>
          <w:szCs w:val="24"/>
          <w:u w:val="none"/>
        </w:rPr>
        <w:t>, Marcel, David McKenzie, Simon Quinn and Christopher Woodruff. 2014. “Microenterprise Growth and the Fly-paper Effect: Evidence from a Randomized Experiment in Ghana</w:t>
      </w:r>
      <w:r w:rsidR="009C015C">
        <w:rPr>
          <w:rStyle w:val="Hyperlink"/>
          <w:rFonts w:ascii="Times New Roman" w:hAnsi="Times New Roman" w:cs="Times New Roman"/>
          <w:color w:val="auto"/>
          <w:sz w:val="24"/>
          <w:szCs w:val="24"/>
          <w:u w:val="none"/>
        </w:rPr>
        <w:t>,</w:t>
      </w:r>
      <w:r w:rsidRPr="002C1C32">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i/>
          <w:color w:val="auto"/>
          <w:sz w:val="24"/>
          <w:szCs w:val="24"/>
          <w:u w:val="none"/>
        </w:rPr>
        <w:t>Journal of Development Economics</w:t>
      </w:r>
      <w:r w:rsidRPr="002C1C32">
        <w:rPr>
          <w:rStyle w:val="Hyperlink"/>
          <w:rFonts w:ascii="Times New Roman" w:hAnsi="Times New Roman" w:cs="Times New Roman"/>
          <w:color w:val="auto"/>
          <w:sz w:val="24"/>
          <w:szCs w:val="24"/>
          <w:u w:val="none"/>
        </w:rPr>
        <w:t>, 106: 211-226</w:t>
      </w:r>
    </w:p>
    <w:p w14:paraId="62F14292" w14:textId="5ACC922D" w:rsidR="00942CE1" w:rsidRDefault="00942CE1" w:rsidP="002366E1">
      <w:pPr>
        <w:widowControl w:val="0"/>
        <w:autoSpaceDE w:val="0"/>
        <w:autoSpaceDN w:val="0"/>
        <w:adjustRightInd w:val="0"/>
        <w:spacing w:after="0" w:line="360" w:lineRule="auto"/>
        <w:ind w:left="720" w:hanging="720"/>
        <w:jc w:val="both"/>
        <w:rPr>
          <w:rStyle w:val="Hyperlink"/>
          <w:rFonts w:ascii="Times New Roman" w:hAnsi="Times New Roman" w:cs="Times New Roman"/>
          <w:sz w:val="24"/>
          <w:szCs w:val="24"/>
        </w:rPr>
      </w:pPr>
      <w:proofErr w:type="spellStart"/>
      <w:r>
        <w:rPr>
          <w:rFonts w:ascii="Times New Roman" w:hAnsi="Times New Roman" w:cs="Times New Roman"/>
          <w:sz w:val="24"/>
          <w:szCs w:val="24"/>
        </w:rPr>
        <w:t>Fandrich</w:t>
      </w:r>
      <w:proofErr w:type="spellEnd"/>
      <w:r>
        <w:rPr>
          <w:rFonts w:ascii="Times New Roman" w:hAnsi="Times New Roman" w:cs="Times New Roman"/>
          <w:sz w:val="24"/>
          <w:szCs w:val="24"/>
        </w:rPr>
        <w:t>, Christine. 2009</w:t>
      </w:r>
      <w:r w:rsidR="003B4924">
        <w:rPr>
          <w:rFonts w:ascii="Times New Roman" w:hAnsi="Times New Roman" w:cs="Times New Roman"/>
          <w:sz w:val="24"/>
          <w:szCs w:val="24"/>
        </w:rPr>
        <w:t>.</w:t>
      </w:r>
      <w:r>
        <w:rPr>
          <w:rFonts w:ascii="Times New Roman" w:hAnsi="Times New Roman" w:cs="Times New Roman"/>
          <w:sz w:val="24"/>
          <w:szCs w:val="24"/>
        </w:rPr>
        <w:t xml:space="preserve"> “Facilitated International Egyptian Labor Migration and Development: The integrated migration information system as case study</w:t>
      </w:r>
      <w:r w:rsidR="009C015C">
        <w:rPr>
          <w:rFonts w:ascii="Times New Roman" w:hAnsi="Times New Roman" w:cs="Times New Roman"/>
          <w:sz w:val="24"/>
          <w:szCs w:val="24"/>
        </w:rPr>
        <w:t>.</w:t>
      </w:r>
      <w:r>
        <w:rPr>
          <w:rFonts w:ascii="Times New Roman" w:hAnsi="Times New Roman" w:cs="Times New Roman"/>
          <w:sz w:val="24"/>
          <w:szCs w:val="24"/>
        </w:rPr>
        <w:t xml:space="preserve">” The American University of Cairo </w:t>
      </w:r>
      <w:hyperlink r:id="rId11" w:history="1">
        <w:r w:rsidR="000D46C7" w:rsidRPr="00A072F3">
          <w:rPr>
            <w:rStyle w:val="Hyperlink"/>
            <w:rFonts w:ascii="Times New Roman" w:hAnsi="Times New Roman" w:cs="Times New Roman"/>
            <w:sz w:val="24"/>
            <w:szCs w:val="24"/>
          </w:rPr>
          <w:t>www.aucegypt.edu/GAPP/cmrs/reports/Documents/IMISProjectEvaluation.pdf</w:t>
        </w:r>
      </w:hyperlink>
    </w:p>
    <w:p w14:paraId="0B6397F5" w14:textId="7510AAA7" w:rsidR="00754457" w:rsidRPr="002C1C32" w:rsidRDefault="00754457"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2C1C32">
        <w:rPr>
          <w:rStyle w:val="Hyperlink"/>
          <w:rFonts w:ascii="Times New Roman" w:hAnsi="Times New Roman" w:cs="Times New Roman"/>
          <w:color w:val="auto"/>
          <w:sz w:val="24"/>
          <w:szCs w:val="24"/>
          <w:u w:val="none"/>
        </w:rPr>
        <w:t xml:space="preserve">Fuller, Theodore, Paul Lightfoot and </w:t>
      </w:r>
      <w:proofErr w:type="spellStart"/>
      <w:r w:rsidRPr="002C1C32">
        <w:rPr>
          <w:rStyle w:val="Hyperlink"/>
          <w:rFonts w:ascii="Times New Roman" w:hAnsi="Times New Roman" w:cs="Times New Roman"/>
          <w:color w:val="auto"/>
          <w:sz w:val="24"/>
          <w:szCs w:val="24"/>
          <w:u w:val="none"/>
        </w:rPr>
        <w:t>Peerasit</w:t>
      </w:r>
      <w:proofErr w:type="spellEnd"/>
      <w:r w:rsidRPr="002C1C32">
        <w:rPr>
          <w:rStyle w:val="Hyperlink"/>
          <w:rFonts w:ascii="Times New Roman" w:hAnsi="Times New Roman" w:cs="Times New Roman"/>
          <w:color w:val="auto"/>
          <w:sz w:val="24"/>
          <w:szCs w:val="24"/>
          <w:u w:val="none"/>
        </w:rPr>
        <w:t xml:space="preserve"> </w:t>
      </w:r>
      <w:proofErr w:type="spellStart"/>
      <w:r w:rsidRPr="002C1C32">
        <w:rPr>
          <w:rStyle w:val="Hyperlink"/>
          <w:rFonts w:ascii="Times New Roman" w:hAnsi="Times New Roman" w:cs="Times New Roman"/>
          <w:color w:val="auto"/>
          <w:sz w:val="24"/>
          <w:szCs w:val="24"/>
          <w:u w:val="none"/>
        </w:rPr>
        <w:t>Kamnuansilpa</w:t>
      </w:r>
      <w:proofErr w:type="spellEnd"/>
      <w:r w:rsidRPr="002C1C32">
        <w:rPr>
          <w:rStyle w:val="Hyperlink"/>
          <w:rFonts w:ascii="Times New Roman" w:hAnsi="Times New Roman" w:cs="Times New Roman"/>
          <w:color w:val="auto"/>
          <w:sz w:val="24"/>
          <w:szCs w:val="24"/>
          <w:u w:val="none"/>
        </w:rPr>
        <w:t xml:space="preserve"> 1985. “Toward Migration </w:t>
      </w:r>
      <w:r w:rsidRPr="002C1C32">
        <w:rPr>
          <w:rStyle w:val="Hyperlink"/>
          <w:rFonts w:ascii="Times New Roman" w:hAnsi="Times New Roman" w:cs="Times New Roman"/>
          <w:color w:val="auto"/>
          <w:sz w:val="24"/>
          <w:szCs w:val="24"/>
          <w:u w:val="none"/>
        </w:rPr>
        <w:lastRenderedPageBreak/>
        <w:t>Management: A Field Experiment in Thailand</w:t>
      </w:r>
      <w:r w:rsidR="009C015C">
        <w:rPr>
          <w:rStyle w:val="Hyperlink"/>
          <w:rFonts w:ascii="Times New Roman" w:hAnsi="Times New Roman" w:cs="Times New Roman"/>
          <w:color w:val="auto"/>
          <w:sz w:val="24"/>
          <w:szCs w:val="24"/>
          <w:u w:val="none"/>
        </w:rPr>
        <w:t>,</w:t>
      </w:r>
      <w:r w:rsidRPr="002C1C32">
        <w:rPr>
          <w:rStyle w:val="Hyperlink"/>
          <w:rFonts w:ascii="Times New Roman" w:hAnsi="Times New Roman" w:cs="Times New Roman"/>
          <w:color w:val="auto"/>
          <w:sz w:val="24"/>
          <w:szCs w:val="24"/>
          <w:u w:val="none"/>
        </w:rPr>
        <w:t>”</w:t>
      </w:r>
      <w:r w:rsidR="009C015C">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i/>
          <w:color w:val="auto"/>
          <w:sz w:val="24"/>
          <w:szCs w:val="24"/>
          <w:u w:val="none"/>
        </w:rPr>
        <w:t xml:space="preserve">Economic Development and Cultural Change </w:t>
      </w:r>
      <w:r w:rsidRPr="002C1C32">
        <w:rPr>
          <w:rStyle w:val="Hyperlink"/>
          <w:rFonts w:ascii="Times New Roman" w:hAnsi="Times New Roman" w:cs="Times New Roman"/>
          <w:color w:val="auto"/>
          <w:sz w:val="24"/>
          <w:szCs w:val="24"/>
          <w:u w:val="none"/>
        </w:rPr>
        <w:t>33(3): 601-621.</w:t>
      </w:r>
    </w:p>
    <w:p w14:paraId="4681CA55" w14:textId="1AC0298B" w:rsidR="001D36D0"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Gallup. 2010. “Gallup World Poll.”</w:t>
      </w:r>
    </w:p>
    <w:p w14:paraId="2A42EF39" w14:textId="26861248"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Gibson, John, and David McKenzie. </w:t>
      </w:r>
      <w:r w:rsidR="0098669B">
        <w:rPr>
          <w:rFonts w:ascii="Times New Roman" w:hAnsi="Times New Roman" w:cs="Times New Roman"/>
          <w:sz w:val="24"/>
          <w:szCs w:val="24"/>
        </w:rPr>
        <w:t>2014</w:t>
      </w:r>
      <w:r w:rsidRPr="00413680">
        <w:rPr>
          <w:rFonts w:ascii="Times New Roman" w:hAnsi="Times New Roman" w:cs="Times New Roman"/>
          <w:sz w:val="24"/>
          <w:szCs w:val="24"/>
        </w:rPr>
        <w:t xml:space="preserve">. “The Development Impact of a Best Practice Seasonal Worker Policy.” </w:t>
      </w:r>
      <w:r w:rsidRPr="00413680">
        <w:rPr>
          <w:rFonts w:ascii="Times New Roman" w:hAnsi="Times New Roman" w:cs="Times New Roman"/>
          <w:i/>
          <w:sz w:val="24"/>
          <w:szCs w:val="24"/>
        </w:rPr>
        <w:t>Review of Economi</w:t>
      </w:r>
      <w:r w:rsidR="001D36D0" w:rsidRPr="00413680">
        <w:rPr>
          <w:rFonts w:ascii="Times New Roman" w:hAnsi="Times New Roman" w:cs="Times New Roman"/>
          <w:i/>
          <w:sz w:val="24"/>
          <w:szCs w:val="24"/>
        </w:rPr>
        <w:t>cs and Statistics</w:t>
      </w:r>
      <w:r w:rsidR="0098669B">
        <w:rPr>
          <w:rFonts w:ascii="Times New Roman" w:hAnsi="Times New Roman" w:cs="Times New Roman"/>
          <w:sz w:val="24"/>
          <w:szCs w:val="24"/>
        </w:rPr>
        <w:t xml:space="preserve"> 96(2): 229-43</w:t>
      </w:r>
    </w:p>
    <w:p w14:paraId="64E02410" w14:textId="77777777"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413680">
        <w:rPr>
          <w:rFonts w:ascii="Times New Roman" w:hAnsi="Times New Roman" w:cs="Times New Roman"/>
          <w:sz w:val="24"/>
          <w:szCs w:val="24"/>
        </w:rPr>
        <w:t>Grogger</w:t>
      </w:r>
      <w:proofErr w:type="spellEnd"/>
      <w:r w:rsidRPr="00413680">
        <w:rPr>
          <w:rFonts w:ascii="Times New Roman" w:hAnsi="Times New Roman" w:cs="Times New Roman"/>
          <w:sz w:val="24"/>
          <w:szCs w:val="24"/>
        </w:rPr>
        <w:t xml:space="preserve">, Jeffrey, and Gordon Hanson. 2011. “Income Maximization and the Selection and Sorting of Immigrants.” </w:t>
      </w:r>
      <w:r w:rsidRPr="00413680">
        <w:rPr>
          <w:rFonts w:ascii="Times New Roman" w:hAnsi="Times New Roman" w:cs="Times New Roman"/>
          <w:i/>
          <w:sz w:val="24"/>
          <w:szCs w:val="24"/>
        </w:rPr>
        <w:t>Journal of Development Economics</w:t>
      </w:r>
      <w:r w:rsidRPr="00413680">
        <w:rPr>
          <w:rFonts w:ascii="Times New Roman" w:hAnsi="Times New Roman" w:cs="Times New Roman"/>
          <w:sz w:val="24"/>
          <w:szCs w:val="24"/>
        </w:rPr>
        <w:t>, 95(1): 42–57. </w:t>
      </w:r>
    </w:p>
    <w:p w14:paraId="05D46929" w14:textId="3D07A1E5"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Hanson, Gordon. 2009. “The Economic Consequences of the International Migration of Labor.” </w:t>
      </w:r>
      <w:r w:rsidRPr="00413680">
        <w:rPr>
          <w:rFonts w:ascii="Times New Roman" w:hAnsi="Times New Roman" w:cs="Times New Roman"/>
          <w:i/>
          <w:sz w:val="24"/>
          <w:szCs w:val="24"/>
        </w:rPr>
        <w:t>Annual R</w:t>
      </w:r>
      <w:r w:rsidR="001D36D0" w:rsidRPr="00413680">
        <w:rPr>
          <w:rFonts w:ascii="Times New Roman" w:hAnsi="Times New Roman" w:cs="Times New Roman"/>
          <w:i/>
          <w:sz w:val="24"/>
          <w:szCs w:val="24"/>
        </w:rPr>
        <w:t>eview of Economics</w:t>
      </w:r>
      <w:r w:rsidR="001D36D0" w:rsidRPr="00413680">
        <w:rPr>
          <w:rFonts w:ascii="Times New Roman" w:hAnsi="Times New Roman" w:cs="Times New Roman"/>
          <w:sz w:val="24"/>
          <w:szCs w:val="24"/>
        </w:rPr>
        <w:t>, 1: 179–207.</w:t>
      </w:r>
    </w:p>
    <w:p w14:paraId="5DD271A5" w14:textId="249BB7FA" w:rsidR="00DF5931" w:rsidRDefault="00DF5931" w:rsidP="002366E1">
      <w:pPr>
        <w:widowControl w:val="0"/>
        <w:autoSpaceDE w:val="0"/>
        <w:autoSpaceDN w:val="0"/>
        <w:adjustRightInd w:val="0"/>
        <w:spacing w:after="0" w:line="360" w:lineRule="auto"/>
        <w:ind w:left="720" w:hanging="720"/>
        <w:jc w:val="both"/>
        <w:rPr>
          <w:rStyle w:val="Hyperlink"/>
          <w:rFonts w:ascii="Times New Roman" w:hAnsi="Times New Roman" w:cs="Times New Roman"/>
          <w:sz w:val="24"/>
          <w:szCs w:val="24"/>
        </w:rPr>
      </w:pPr>
      <w:proofErr w:type="gramStart"/>
      <w:r>
        <w:rPr>
          <w:rFonts w:ascii="Times New Roman" w:hAnsi="Times New Roman" w:cs="Times New Roman"/>
          <w:sz w:val="24"/>
          <w:szCs w:val="24"/>
        </w:rPr>
        <w:t>International Organization for Migration (IOM) 2009.</w:t>
      </w:r>
      <w:proofErr w:type="gramEnd"/>
      <w:r>
        <w:rPr>
          <w:rFonts w:ascii="Times New Roman" w:hAnsi="Times New Roman" w:cs="Times New Roman"/>
          <w:sz w:val="24"/>
          <w:szCs w:val="24"/>
        </w:rPr>
        <w:t xml:space="preserve"> “IOM Armenia Projects: Facilitating Migration</w:t>
      </w:r>
      <w:r w:rsidR="00656DFF">
        <w:rPr>
          <w:rFonts w:ascii="Times New Roman" w:hAnsi="Times New Roman" w:cs="Times New Roman"/>
          <w:sz w:val="24"/>
          <w:szCs w:val="24"/>
        </w:rPr>
        <w:t>.</w:t>
      </w:r>
      <w:r>
        <w:rPr>
          <w:rFonts w:ascii="Times New Roman" w:hAnsi="Times New Roman" w:cs="Times New Roman"/>
          <w:sz w:val="24"/>
          <w:szCs w:val="24"/>
        </w:rPr>
        <w:t xml:space="preserve">” </w:t>
      </w:r>
      <w:hyperlink r:id="rId12" w:history="1">
        <w:r w:rsidR="000D46C7" w:rsidRPr="00A072F3">
          <w:rPr>
            <w:rStyle w:val="Hyperlink"/>
            <w:rFonts w:ascii="Times New Roman" w:hAnsi="Times New Roman" w:cs="Times New Roman"/>
            <w:sz w:val="24"/>
            <w:szCs w:val="24"/>
          </w:rPr>
          <w:t>http://www.iom.int/jahia/webdav/shared/shared/mainsite/activities/countries/docs/armenia/Armenia-facilitating-migration-2009.pdf</w:t>
        </w:r>
      </w:hyperlink>
    </w:p>
    <w:p w14:paraId="3226BE59" w14:textId="59ED3413" w:rsidR="00BE2EDE" w:rsidRPr="002C1C32" w:rsidRDefault="00BE2ED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2C1C32">
        <w:rPr>
          <w:rStyle w:val="Hyperlink"/>
          <w:rFonts w:ascii="Times New Roman" w:hAnsi="Times New Roman" w:cs="Times New Roman"/>
          <w:color w:val="auto"/>
          <w:sz w:val="24"/>
          <w:szCs w:val="24"/>
          <w:u w:val="none"/>
        </w:rPr>
        <w:t>Jensen, Robert.</w:t>
      </w:r>
      <w:r w:rsidR="009C015C">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color w:val="auto"/>
          <w:sz w:val="24"/>
          <w:szCs w:val="24"/>
          <w:u w:val="none"/>
        </w:rPr>
        <w:t>2010.</w:t>
      </w:r>
      <w:r w:rsidR="009C015C">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color w:val="auto"/>
          <w:sz w:val="24"/>
          <w:szCs w:val="24"/>
          <w:u w:val="none"/>
        </w:rPr>
        <w:t>“The (perceived) returns to education and the demand for schooling</w:t>
      </w:r>
      <w:r w:rsidR="009C015C">
        <w:rPr>
          <w:rStyle w:val="Hyperlink"/>
          <w:rFonts w:ascii="Times New Roman" w:hAnsi="Times New Roman" w:cs="Times New Roman"/>
          <w:color w:val="auto"/>
          <w:sz w:val="24"/>
          <w:szCs w:val="24"/>
          <w:u w:val="none"/>
        </w:rPr>
        <w:t>,”</w:t>
      </w:r>
      <w:r w:rsidRPr="002C1C32">
        <w:rPr>
          <w:rStyle w:val="Hyperlink"/>
          <w:rFonts w:ascii="Times New Roman" w:hAnsi="Times New Roman" w:cs="Times New Roman"/>
          <w:color w:val="auto"/>
          <w:sz w:val="24"/>
          <w:szCs w:val="24"/>
          <w:u w:val="none"/>
        </w:rPr>
        <w:t xml:space="preserve"> </w:t>
      </w:r>
      <w:r w:rsidRPr="002C1C32">
        <w:rPr>
          <w:rStyle w:val="Hyperlink"/>
          <w:rFonts w:ascii="Times New Roman" w:hAnsi="Times New Roman" w:cs="Times New Roman"/>
          <w:i/>
          <w:color w:val="auto"/>
          <w:sz w:val="24"/>
          <w:szCs w:val="24"/>
          <w:u w:val="none"/>
        </w:rPr>
        <w:t xml:space="preserve">Quarterly Journal of Economics </w:t>
      </w:r>
      <w:r w:rsidRPr="002C1C32">
        <w:rPr>
          <w:rStyle w:val="Hyperlink"/>
          <w:rFonts w:ascii="Times New Roman" w:hAnsi="Times New Roman" w:cs="Times New Roman"/>
          <w:color w:val="auto"/>
          <w:sz w:val="24"/>
          <w:szCs w:val="24"/>
          <w:u w:val="none"/>
        </w:rPr>
        <w:t>125(2): 515-48.</w:t>
      </w:r>
    </w:p>
    <w:p w14:paraId="40D2FA39" w14:textId="77777777"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413680">
        <w:rPr>
          <w:rFonts w:ascii="Times New Roman" w:hAnsi="Times New Roman" w:cs="Times New Roman"/>
          <w:sz w:val="24"/>
          <w:szCs w:val="24"/>
        </w:rPr>
        <w:t>Lumpe</w:t>
      </w:r>
      <w:proofErr w:type="spellEnd"/>
      <w:r w:rsidRPr="00413680">
        <w:rPr>
          <w:rFonts w:ascii="Times New Roman" w:hAnsi="Times New Roman" w:cs="Times New Roman"/>
          <w:sz w:val="24"/>
          <w:szCs w:val="24"/>
        </w:rPr>
        <w:t xml:space="preserve">, Christian, and Benjamin </w:t>
      </w:r>
      <w:proofErr w:type="spellStart"/>
      <w:r w:rsidRPr="00413680">
        <w:rPr>
          <w:rFonts w:ascii="Times New Roman" w:hAnsi="Times New Roman" w:cs="Times New Roman"/>
          <w:sz w:val="24"/>
          <w:szCs w:val="24"/>
        </w:rPr>
        <w:t>Weigert</w:t>
      </w:r>
      <w:proofErr w:type="spellEnd"/>
      <w:r w:rsidRPr="00413680">
        <w:rPr>
          <w:rFonts w:ascii="Times New Roman" w:hAnsi="Times New Roman" w:cs="Times New Roman"/>
          <w:sz w:val="24"/>
          <w:szCs w:val="24"/>
        </w:rPr>
        <w:t xml:space="preserve">. 2009. “Immigration Policy, Equilibrium Unemployment, and Underinvestment in Human Capital.” </w:t>
      </w:r>
      <w:proofErr w:type="spellStart"/>
      <w:r w:rsidRPr="00413680">
        <w:rPr>
          <w:rFonts w:ascii="Times New Roman" w:hAnsi="Times New Roman" w:cs="Times New Roman"/>
          <w:i/>
          <w:sz w:val="24"/>
          <w:szCs w:val="24"/>
        </w:rPr>
        <w:t>Labour</w:t>
      </w:r>
      <w:proofErr w:type="spellEnd"/>
      <w:r w:rsidRPr="00413680">
        <w:rPr>
          <w:rFonts w:ascii="Times New Roman" w:hAnsi="Times New Roman" w:cs="Times New Roman"/>
          <w:sz w:val="24"/>
          <w:szCs w:val="24"/>
        </w:rPr>
        <w:t xml:space="preserve">, 23(1): 97–130. </w:t>
      </w:r>
    </w:p>
    <w:p w14:paraId="78D63C9D" w14:textId="77777777"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McKenzie, David. 2007. “Paper Walls Are Easier to Tear Down: Passport Costs and Legal Barriers to Emigration.” </w:t>
      </w:r>
      <w:r w:rsidRPr="00413680">
        <w:rPr>
          <w:rFonts w:ascii="Times New Roman" w:hAnsi="Times New Roman" w:cs="Times New Roman"/>
          <w:i/>
          <w:sz w:val="24"/>
          <w:szCs w:val="24"/>
        </w:rPr>
        <w:t>World Development</w:t>
      </w:r>
      <w:r w:rsidRPr="00413680">
        <w:rPr>
          <w:rFonts w:ascii="Times New Roman" w:hAnsi="Times New Roman" w:cs="Times New Roman"/>
          <w:sz w:val="24"/>
          <w:szCs w:val="24"/>
        </w:rPr>
        <w:t>, 35(11): 2026–2039.</w:t>
      </w:r>
    </w:p>
    <w:p w14:paraId="4DE0400E" w14:textId="4126328E"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Mc</w:t>
      </w:r>
      <w:r w:rsidR="006446AE">
        <w:rPr>
          <w:rFonts w:ascii="Times New Roman" w:hAnsi="Times New Roman" w:cs="Times New Roman"/>
          <w:sz w:val="24"/>
          <w:szCs w:val="24"/>
        </w:rPr>
        <w:t>K</w:t>
      </w:r>
      <w:r w:rsidRPr="00413680">
        <w:rPr>
          <w:rFonts w:ascii="Times New Roman" w:hAnsi="Times New Roman" w:cs="Times New Roman"/>
          <w:sz w:val="24"/>
          <w:szCs w:val="24"/>
        </w:rPr>
        <w:t xml:space="preserve">enzie, David, and Hillel </w:t>
      </w:r>
      <w:proofErr w:type="spellStart"/>
      <w:r w:rsidRPr="00413680">
        <w:rPr>
          <w:rFonts w:ascii="Times New Roman" w:hAnsi="Times New Roman" w:cs="Times New Roman"/>
          <w:sz w:val="24"/>
          <w:szCs w:val="24"/>
        </w:rPr>
        <w:t>Rapoport</w:t>
      </w:r>
      <w:proofErr w:type="spellEnd"/>
      <w:r w:rsidRPr="00413680">
        <w:rPr>
          <w:rFonts w:ascii="Times New Roman" w:hAnsi="Times New Roman" w:cs="Times New Roman"/>
          <w:sz w:val="24"/>
          <w:szCs w:val="24"/>
        </w:rPr>
        <w:t xml:space="preserve">. 2007. “Network Effects and the Dynamics of Migration and Inequality: Theory and Evidence from Mexico.” </w:t>
      </w:r>
      <w:r w:rsidRPr="00413680">
        <w:rPr>
          <w:rFonts w:ascii="Times New Roman" w:hAnsi="Times New Roman" w:cs="Times New Roman"/>
          <w:i/>
          <w:sz w:val="24"/>
          <w:szCs w:val="24"/>
        </w:rPr>
        <w:t>Journal of Development Economics</w:t>
      </w:r>
      <w:r w:rsidRPr="00413680">
        <w:rPr>
          <w:rFonts w:ascii="Times New Roman" w:hAnsi="Times New Roman" w:cs="Times New Roman"/>
          <w:sz w:val="24"/>
          <w:szCs w:val="24"/>
        </w:rPr>
        <w:t>, 84(1): 1–24.</w:t>
      </w:r>
    </w:p>
    <w:p w14:paraId="2F063E04" w14:textId="3027D8E9"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McKenzie, David, Caroline </w:t>
      </w:r>
      <w:proofErr w:type="spellStart"/>
      <w:r w:rsidRPr="00413680">
        <w:rPr>
          <w:rFonts w:ascii="Times New Roman" w:hAnsi="Times New Roman" w:cs="Times New Roman"/>
          <w:sz w:val="24"/>
          <w:szCs w:val="24"/>
        </w:rPr>
        <w:t>Theoharides</w:t>
      </w:r>
      <w:proofErr w:type="spellEnd"/>
      <w:r w:rsidRPr="00413680">
        <w:rPr>
          <w:rFonts w:ascii="Times New Roman" w:hAnsi="Times New Roman" w:cs="Times New Roman"/>
          <w:sz w:val="24"/>
          <w:szCs w:val="24"/>
        </w:rPr>
        <w:t>, and Dean Yan</w:t>
      </w:r>
      <w:r w:rsidR="001D36D0" w:rsidRPr="00413680">
        <w:rPr>
          <w:rFonts w:ascii="Times New Roman" w:hAnsi="Times New Roman" w:cs="Times New Roman"/>
          <w:sz w:val="24"/>
          <w:szCs w:val="24"/>
        </w:rPr>
        <w:t xml:space="preserve">g. </w:t>
      </w:r>
      <w:r w:rsidR="002366E1">
        <w:rPr>
          <w:rFonts w:ascii="Times New Roman" w:hAnsi="Times New Roman" w:cs="Times New Roman"/>
          <w:sz w:val="24"/>
          <w:szCs w:val="24"/>
        </w:rPr>
        <w:t>2014</w:t>
      </w:r>
      <w:r w:rsidRPr="00413680">
        <w:rPr>
          <w:rFonts w:ascii="Times New Roman" w:hAnsi="Times New Roman" w:cs="Times New Roman"/>
          <w:sz w:val="24"/>
          <w:szCs w:val="24"/>
        </w:rPr>
        <w:t>. “Distortions in the International Migrant Labor Market: Evidence from Filipino Migration and Wage Responses to Destination Country Economic Shocks.”</w:t>
      </w:r>
      <w:r w:rsidR="001D36D0" w:rsidRPr="00413680">
        <w:rPr>
          <w:rFonts w:ascii="Times New Roman" w:hAnsi="Times New Roman" w:cs="Times New Roman"/>
          <w:sz w:val="24"/>
          <w:szCs w:val="24"/>
        </w:rPr>
        <w:t xml:space="preserve"> </w:t>
      </w:r>
      <w:r w:rsidR="001D36D0" w:rsidRPr="00413680">
        <w:rPr>
          <w:rFonts w:ascii="Times New Roman" w:hAnsi="Times New Roman" w:cs="Times New Roman"/>
          <w:i/>
          <w:sz w:val="24"/>
          <w:szCs w:val="24"/>
        </w:rPr>
        <w:t>American Economic Journal: Ap</w:t>
      </w:r>
      <w:r w:rsidRPr="00413680">
        <w:rPr>
          <w:rFonts w:ascii="Times New Roman" w:hAnsi="Times New Roman" w:cs="Times New Roman"/>
          <w:i/>
          <w:sz w:val="24"/>
          <w:szCs w:val="24"/>
        </w:rPr>
        <w:t>plied Economics</w:t>
      </w:r>
      <w:r w:rsidR="002366E1">
        <w:rPr>
          <w:rFonts w:ascii="Times New Roman" w:hAnsi="Times New Roman" w:cs="Times New Roman"/>
          <w:sz w:val="24"/>
          <w:szCs w:val="24"/>
        </w:rPr>
        <w:t xml:space="preserve"> 6(2): 49-75.</w:t>
      </w:r>
    </w:p>
    <w:p w14:paraId="1D85ECA2" w14:textId="610B4D0F"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McKenzie, David, John Gibson, and Steven </w:t>
      </w:r>
      <w:proofErr w:type="spellStart"/>
      <w:r w:rsidRPr="00413680">
        <w:rPr>
          <w:rFonts w:ascii="Times New Roman" w:hAnsi="Times New Roman" w:cs="Times New Roman"/>
          <w:sz w:val="24"/>
          <w:szCs w:val="24"/>
        </w:rPr>
        <w:t>Stillman</w:t>
      </w:r>
      <w:proofErr w:type="spellEnd"/>
      <w:r w:rsidRPr="00413680">
        <w:rPr>
          <w:rFonts w:ascii="Times New Roman" w:hAnsi="Times New Roman" w:cs="Times New Roman"/>
          <w:sz w:val="24"/>
          <w:szCs w:val="24"/>
        </w:rPr>
        <w:t>.</w:t>
      </w:r>
      <w:r w:rsidR="001D36D0" w:rsidRPr="00413680">
        <w:rPr>
          <w:rFonts w:ascii="Times New Roman" w:hAnsi="Times New Roman" w:cs="Times New Roman"/>
          <w:sz w:val="24"/>
          <w:szCs w:val="24"/>
        </w:rPr>
        <w:t xml:space="preserve"> 2010. “How Important is Selec</w:t>
      </w:r>
      <w:r w:rsidRPr="00413680">
        <w:rPr>
          <w:rFonts w:ascii="Times New Roman" w:hAnsi="Times New Roman" w:cs="Times New Roman"/>
          <w:sz w:val="24"/>
          <w:szCs w:val="24"/>
        </w:rPr>
        <w:t xml:space="preserve">tion? Experimental vs. Non-Experimental Measures of the Income Gains from Migration.” </w:t>
      </w:r>
      <w:r w:rsidRPr="00413680">
        <w:rPr>
          <w:rFonts w:ascii="Times New Roman" w:hAnsi="Times New Roman" w:cs="Times New Roman"/>
          <w:i/>
          <w:sz w:val="24"/>
          <w:szCs w:val="24"/>
        </w:rPr>
        <w:t>Journal of the European Economic Association</w:t>
      </w:r>
      <w:r w:rsidRPr="00413680">
        <w:rPr>
          <w:rFonts w:ascii="Times New Roman" w:hAnsi="Times New Roman" w:cs="Times New Roman"/>
          <w:sz w:val="24"/>
          <w:szCs w:val="24"/>
        </w:rPr>
        <w:t>, 8(4): 913–945.</w:t>
      </w:r>
    </w:p>
    <w:p w14:paraId="35D3B9C6" w14:textId="5012863E"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McKenzie, David, John Gibson, and Steven </w:t>
      </w:r>
      <w:proofErr w:type="spellStart"/>
      <w:r w:rsidRPr="00413680">
        <w:rPr>
          <w:rFonts w:ascii="Times New Roman" w:hAnsi="Times New Roman" w:cs="Times New Roman"/>
          <w:sz w:val="24"/>
          <w:szCs w:val="24"/>
        </w:rPr>
        <w:t>Stillman</w:t>
      </w:r>
      <w:proofErr w:type="spellEnd"/>
      <w:r w:rsidRPr="00413680">
        <w:rPr>
          <w:rFonts w:ascii="Times New Roman" w:hAnsi="Times New Roman" w:cs="Times New Roman"/>
          <w:sz w:val="24"/>
          <w:szCs w:val="24"/>
        </w:rPr>
        <w:t>. 2013. “</w:t>
      </w:r>
      <w:bookmarkStart w:id="0" w:name="OLE_LINK1"/>
      <w:bookmarkStart w:id="1" w:name="OLE_LINK2"/>
      <w:r w:rsidRPr="00413680">
        <w:rPr>
          <w:rFonts w:ascii="Times New Roman" w:hAnsi="Times New Roman" w:cs="Times New Roman"/>
          <w:sz w:val="24"/>
          <w:szCs w:val="24"/>
        </w:rPr>
        <w:t>A Land of Milk and Honey with Streets Paved with Gold: Do Emigrants Have Over-Optimistic Expectations about</w:t>
      </w:r>
      <w:r w:rsidR="00F94A85" w:rsidRPr="00413680">
        <w:rPr>
          <w:rFonts w:ascii="Times New Roman" w:hAnsi="Times New Roman" w:cs="Times New Roman"/>
          <w:sz w:val="24"/>
          <w:szCs w:val="24"/>
        </w:rPr>
        <w:t xml:space="preserve"> </w:t>
      </w:r>
      <w:r w:rsidRPr="00413680">
        <w:rPr>
          <w:rFonts w:ascii="Times New Roman" w:hAnsi="Times New Roman" w:cs="Times New Roman"/>
          <w:sz w:val="24"/>
          <w:szCs w:val="24"/>
        </w:rPr>
        <w:lastRenderedPageBreak/>
        <w:t>Incomes Abroad</w:t>
      </w:r>
      <w:bookmarkEnd w:id="0"/>
      <w:bookmarkEnd w:id="1"/>
      <w:r w:rsidRPr="00413680">
        <w:rPr>
          <w:rFonts w:ascii="Times New Roman" w:hAnsi="Times New Roman" w:cs="Times New Roman"/>
          <w:sz w:val="24"/>
          <w:szCs w:val="24"/>
        </w:rPr>
        <w:t xml:space="preserve">?” </w:t>
      </w:r>
      <w:r w:rsidRPr="00413680">
        <w:rPr>
          <w:rFonts w:ascii="Times New Roman" w:hAnsi="Times New Roman" w:cs="Times New Roman"/>
          <w:i/>
          <w:sz w:val="24"/>
          <w:szCs w:val="24"/>
        </w:rPr>
        <w:t>Journal of Development Economics</w:t>
      </w:r>
      <w:r w:rsidR="00F74EC1" w:rsidRPr="00413680">
        <w:rPr>
          <w:rFonts w:ascii="Times New Roman" w:hAnsi="Times New Roman" w:cs="Times New Roman"/>
          <w:sz w:val="24"/>
          <w:szCs w:val="24"/>
        </w:rPr>
        <w:t>, 102: 116-127.</w:t>
      </w:r>
    </w:p>
    <w:p w14:paraId="168AC03E" w14:textId="7BBCF24E"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gramStart"/>
      <w:r w:rsidRPr="00413680">
        <w:rPr>
          <w:rFonts w:ascii="Times New Roman" w:hAnsi="Times New Roman" w:cs="Times New Roman"/>
          <w:sz w:val="24"/>
          <w:szCs w:val="24"/>
        </w:rPr>
        <w:t>National Statistics Office.</w:t>
      </w:r>
      <w:proofErr w:type="gramEnd"/>
      <w:r w:rsidRPr="00413680">
        <w:rPr>
          <w:rFonts w:ascii="Times New Roman" w:hAnsi="Times New Roman" w:cs="Times New Roman"/>
          <w:sz w:val="24"/>
          <w:szCs w:val="24"/>
        </w:rPr>
        <w:t xml:space="preserve"> 2011. “</w:t>
      </w:r>
      <w:r w:rsidR="00AC063B">
        <w:rPr>
          <w:rFonts w:ascii="Times New Roman" w:hAnsi="Times New Roman" w:cs="Times New Roman"/>
          <w:sz w:val="24"/>
          <w:szCs w:val="24"/>
        </w:rPr>
        <w:t>2011 Survey on Overseas Filipinos</w:t>
      </w:r>
      <w:r w:rsidRPr="00413680">
        <w:rPr>
          <w:rFonts w:ascii="Times New Roman" w:hAnsi="Times New Roman" w:cs="Times New Roman"/>
          <w:sz w:val="24"/>
          <w:szCs w:val="24"/>
        </w:rPr>
        <w:t>.”</w:t>
      </w:r>
      <w:r w:rsidR="00AC063B" w:rsidRPr="00AC063B">
        <w:t xml:space="preserve"> </w:t>
      </w:r>
      <w:hyperlink r:id="rId13" w:history="1">
        <w:r w:rsidR="000D46C7" w:rsidRPr="00A072F3">
          <w:rPr>
            <w:rStyle w:val="Hyperlink"/>
            <w:rFonts w:ascii="Times New Roman" w:hAnsi="Times New Roman" w:cs="Times New Roman"/>
            <w:sz w:val="24"/>
            <w:szCs w:val="24"/>
          </w:rPr>
          <w:t>www.census.gov.ph/sites/default/files/attachments/hsd/specialrelease/Tab1.pdf</w:t>
        </w:r>
      </w:hyperlink>
    </w:p>
    <w:p w14:paraId="63FDBFCC" w14:textId="77777777"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OANDA. 2012. “Historical Exchange Rates.” Accessed June 28, 2012.</w:t>
      </w:r>
    </w:p>
    <w:p w14:paraId="18B3D492" w14:textId="65B1FFD6"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O’Neil, Kevin. 2004. “Labor Export as Government Policy: The Case of the Philippines.”</w:t>
      </w:r>
      <w:r w:rsidR="00F74EC1" w:rsidRPr="00413680">
        <w:rPr>
          <w:rFonts w:ascii="Times New Roman" w:hAnsi="Times New Roman" w:cs="Times New Roman"/>
          <w:sz w:val="24"/>
          <w:szCs w:val="24"/>
        </w:rPr>
        <w:t xml:space="preserve"> </w:t>
      </w:r>
      <w:proofErr w:type="gramStart"/>
      <w:r w:rsidR="00F74EC1" w:rsidRPr="00413680">
        <w:rPr>
          <w:rFonts w:ascii="Times New Roman" w:hAnsi="Times New Roman" w:cs="Times New Roman"/>
          <w:sz w:val="24"/>
          <w:szCs w:val="24"/>
        </w:rPr>
        <w:t>Migration Information Source.</w:t>
      </w:r>
      <w:proofErr w:type="gramEnd"/>
      <w:r w:rsidR="00F74EC1" w:rsidRPr="00413680">
        <w:rPr>
          <w:rFonts w:ascii="Times New Roman" w:hAnsi="Times New Roman" w:cs="Times New Roman"/>
          <w:sz w:val="24"/>
          <w:szCs w:val="24"/>
        </w:rPr>
        <w:t xml:space="preserve"> A</w:t>
      </w:r>
      <w:r w:rsidRPr="00413680">
        <w:rPr>
          <w:rFonts w:ascii="Times New Roman" w:hAnsi="Times New Roman" w:cs="Times New Roman"/>
          <w:sz w:val="24"/>
          <w:szCs w:val="24"/>
        </w:rPr>
        <w:t xml:space="preserve">ccessed 29 </w:t>
      </w:r>
      <w:proofErr w:type="gramStart"/>
      <w:r w:rsidRPr="00413680">
        <w:rPr>
          <w:rFonts w:ascii="Times New Roman" w:hAnsi="Times New Roman" w:cs="Times New Roman"/>
          <w:sz w:val="24"/>
          <w:szCs w:val="24"/>
        </w:rPr>
        <w:t>January,</w:t>
      </w:r>
      <w:proofErr w:type="gramEnd"/>
      <w:r w:rsidRPr="00413680">
        <w:rPr>
          <w:rFonts w:ascii="Times New Roman" w:hAnsi="Times New Roman" w:cs="Times New Roman"/>
          <w:sz w:val="24"/>
          <w:szCs w:val="24"/>
        </w:rPr>
        <w:t xml:space="preserve"> 2013.</w:t>
      </w:r>
    </w:p>
    <w:p w14:paraId="45EEA840" w14:textId="77777777"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Ortega, Javier. 2000. “Pareto-Improving Immigration in an Economy with Equilibrium Unemployment.” </w:t>
      </w:r>
      <w:r w:rsidRPr="00413680">
        <w:rPr>
          <w:rFonts w:ascii="Times New Roman" w:hAnsi="Times New Roman" w:cs="Times New Roman"/>
          <w:i/>
          <w:sz w:val="24"/>
          <w:szCs w:val="24"/>
        </w:rPr>
        <w:t>Economic Journal</w:t>
      </w:r>
      <w:r w:rsidRPr="00413680">
        <w:rPr>
          <w:rFonts w:ascii="Times New Roman" w:hAnsi="Times New Roman" w:cs="Times New Roman"/>
          <w:sz w:val="24"/>
          <w:szCs w:val="24"/>
        </w:rPr>
        <w:t>, 110(460): 92–112.</w:t>
      </w:r>
    </w:p>
    <w:p w14:paraId="0EA21283" w14:textId="7BF39341" w:rsidR="00084082" w:rsidRPr="000D46C7" w:rsidRDefault="00084082"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proofErr w:type="gramStart"/>
      <w:r w:rsidRPr="000D46C7">
        <w:rPr>
          <w:rFonts w:ascii="Times New Roman" w:hAnsi="Times New Roman" w:cs="Times New Roman"/>
          <w:color w:val="000000"/>
          <w:sz w:val="24"/>
          <w:szCs w:val="24"/>
        </w:rPr>
        <w:t>Ö</w:t>
      </w:r>
      <w:r w:rsidRPr="000D46C7">
        <w:rPr>
          <w:rFonts w:ascii="Times New Roman" w:hAnsi="Times New Roman" w:cs="Times New Roman"/>
          <w:sz w:val="24"/>
          <w:szCs w:val="24"/>
        </w:rPr>
        <w:t>zden</w:t>
      </w:r>
      <w:proofErr w:type="spellEnd"/>
      <w:r w:rsidRPr="000D46C7">
        <w:rPr>
          <w:rFonts w:ascii="Times New Roman" w:hAnsi="Times New Roman" w:cs="Times New Roman"/>
          <w:sz w:val="24"/>
          <w:szCs w:val="24"/>
        </w:rPr>
        <w:t xml:space="preserve">, </w:t>
      </w:r>
      <w:proofErr w:type="spellStart"/>
      <w:r w:rsidR="007135EC" w:rsidRPr="000D46C7">
        <w:rPr>
          <w:rFonts w:ascii="Times New Roman" w:hAnsi="Times New Roman" w:cs="Times New Roman"/>
          <w:color w:val="000000"/>
          <w:sz w:val="24"/>
          <w:szCs w:val="24"/>
        </w:rPr>
        <w:t>Ç</w:t>
      </w:r>
      <w:r w:rsidR="007135EC" w:rsidRPr="000D46C7">
        <w:rPr>
          <w:rFonts w:ascii="Times New Roman" w:hAnsi="Times New Roman" w:cs="Times New Roman"/>
          <w:sz w:val="24"/>
          <w:szCs w:val="24"/>
        </w:rPr>
        <w:t>a</w:t>
      </w:r>
      <w:r w:rsidR="007135EC" w:rsidRPr="000D46C7">
        <w:rPr>
          <w:rFonts w:ascii="Times New Roman" w:hAnsi="Times New Roman" w:cs="Times New Roman"/>
          <w:color w:val="000000"/>
          <w:sz w:val="24"/>
          <w:szCs w:val="24"/>
        </w:rPr>
        <w:t>ğ</w:t>
      </w:r>
      <w:r w:rsidR="007135EC" w:rsidRPr="000D46C7">
        <w:rPr>
          <w:rFonts w:ascii="Times New Roman" w:hAnsi="Times New Roman" w:cs="Times New Roman"/>
          <w:sz w:val="24"/>
          <w:szCs w:val="24"/>
        </w:rPr>
        <w:t>lar</w:t>
      </w:r>
      <w:proofErr w:type="spellEnd"/>
      <w:r w:rsidR="007135EC" w:rsidRPr="000D46C7">
        <w:rPr>
          <w:rFonts w:ascii="Times New Roman" w:hAnsi="Times New Roman" w:cs="Times New Roman"/>
          <w:sz w:val="24"/>
          <w:szCs w:val="24"/>
        </w:rPr>
        <w:t xml:space="preserve">, Christopher R. Parsons, Maurice Schiff, and Terrie L. </w:t>
      </w:r>
      <w:proofErr w:type="spellStart"/>
      <w:r w:rsidR="007135EC" w:rsidRPr="000D46C7">
        <w:rPr>
          <w:rFonts w:ascii="Times New Roman" w:hAnsi="Times New Roman" w:cs="Times New Roman"/>
          <w:sz w:val="24"/>
          <w:szCs w:val="24"/>
        </w:rPr>
        <w:t>Walmsley</w:t>
      </w:r>
      <w:proofErr w:type="spellEnd"/>
      <w:r w:rsidR="009C015C">
        <w:rPr>
          <w:rFonts w:ascii="Times New Roman" w:hAnsi="Times New Roman" w:cs="Times New Roman"/>
          <w:sz w:val="24"/>
          <w:szCs w:val="24"/>
        </w:rPr>
        <w:t>.</w:t>
      </w:r>
      <w:proofErr w:type="gramEnd"/>
      <w:r w:rsidR="007135EC" w:rsidRPr="000D46C7">
        <w:rPr>
          <w:rFonts w:ascii="Times New Roman" w:hAnsi="Times New Roman" w:cs="Times New Roman"/>
          <w:sz w:val="24"/>
          <w:szCs w:val="24"/>
        </w:rPr>
        <w:t xml:space="preserve"> 2011. “Where on Earth </w:t>
      </w:r>
      <w:proofErr w:type="gramStart"/>
      <w:r w:rsidR="007135EC" w:rsidRPr="000D46C7">
        <w:rPr>
          <w:rFonts w:ascii="Times New Roman" w:hAnsi="Times New Roman" w:cs="Times New Roman"/>
          <w:sz w:val="24"/>
          <w:szCs w:val="24"/>
        </w:rPr>
        <w:t>is</w:t>
      </w:r>
      <w:proofErr w:type="gramEnd"/>
      <w:r w:rsidR="007135EC" w:rsidRPr="000D46C7">
        <w:rPr>
          <w:rFonts w:ascii="Times New Roman" w:hAnsi="Times New Roman" w:cs="Times New Roman"/>
          <w:sz w:val="24"/>
          <w:szCs w:val="24"/>
        </w:rPr>
        <w:t xml:space="preserve"> Everybody? The Evolution of Global Bilateral Migration 1960–2000.” </w:t>
      </w:r>
      <w:r w:rsidR="007135EC" w:rsidRPr="000D46C7">
        <w:rPr>
          <w:rFonts w:ascii="Times New Roman" w:hAnsi="Times New Roman" w:cs="Times New Roman"/>
          <w:i/>
          <w:sz w:val="24"/>
          <w:szCs w:val="24"/>
        </w:rPr>
        <w:t xml:space="preserve">World Bank Economic Review, </w:t>
      </w:r>
      <w:r w:rsidR="007135EC" w:rsidRPr="000D46C7">
        <w:rPr>
          <w:rFonts w:ascii="Times New Roman" w:hAnsi="Times New Roman" w:cs="Times New Roman"/>
          <w:sz w:val="24"/>
          <w:szCs w:val="24"/>
        </w:rPr>
        <w:t>25(1): 12-56.</w:t>
      </w:r>
    </w:p>
    <w:p w14:paraId="292FF7AF" w14:textId="1CCE1E40" w:rsidR="0095640B" w:rsidRDefault="0095640B"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Shivani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Tineke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Ritzema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1999. “</w:t>
      </w:r>
      <w:r w:rsidRPr="0095640B">
        <w:rPr>
          <w:rFonts w:ascii="Times New Roman" w:hAnsi="Times New Roman" w:cs="Times New Roman"/>
          <w:sz w:val="24"/>
          <w:szCs w:val="24"/>
        </w:rPr>
        <w:t>Migrant Worker</w:t>
      </w:r>
      <w:r>
        <w:rPr>
          <w:rFonts w:ascii="Times New Roman" w:hAnsi="Times New Roman" w:cs="Times New Roman"/>
          <w:sz w:val="24"/>
          <w:szCs w:val="24"/>
        </w:rPr>
        <w:t xml:space="preserve"> </w:t>
      </w:r>
      <w:r w:rsidRPr="0095640B">
        <w:rPr>
          <w:rFonts w:ascii="Times New Roman" w:hAnsi="Times New Roman" w:cs="Times New Roman"/>
          <w:sz w:val="24"/>
          <w:szCs w:val="24"/>
        </w:rPr>
        <w:t xml:space="preserve">Remittances, </w:t>
      </w:r>
      <w:r>
        <w:rPr>
          <w:rFonts w:ascii="Times New Roman" w:hAnsi="Times New Roman" w:cs="Times New Roman"/>
          <w:sz w:val="24"/>
          <w:szCs w:val="24"/>
        </w:rPr>
        <w:t xml:space="preserve">Micro-finance </w:t>
      </w:r>
      <w:r w:rsidRPr="0095640B">
        <w:rPr>
          <w:rFonts w:ascii="Times New Roman" w:hAnsi="Times New Roman" w:cs="Times New Roman"/>
          <w:sz w:val="24"/>
          <w:szCs w:val="24"/>
        </w:rPr>
        <w:t>and</w:t>
      </w:r>
      <w:r>
        <w:rPr>
          <w:rFonts w:ascii="Times New Roman" w:hAnsi="Times New Roman" w:cs="Times New Roman"/>
          <w:sz w:val="24"/>
          <w:szCs w:val="24"/>
        </w:rPr>
        <w:t xml:space="preserve"> </w:t>
      </w:r>
      <w:r w:rsidRPr="0095640B">
        <w:rPr>
          <w:rFonts w:ascii="Times New Roman" w:hAnsi="Times New Roman" w:cs="Times New Roman"/>
          <w:sz w:val="24"/>
          <w:szCs w:val="24"/>
        </w:rPr>
        <w:t>the Informal</w:t>
      </w:r>
      <w:r>
        <w:rPr>
          <w:rFonts w:ascii="Times New Roman" w:hAnsi="Times New Roman" w:cs="Times New Roman"/>
          <w:sz w:val="24"/>
          <w:szCs w:val="24"/>
        </w:rPr>
        <w:t xml:space="preserve"> </w:t>
      </w:r>
      <w:r w:rsidRPr="0095640B">
        <w:rPr>
          <w:rFonts w:ascii="Times New Roman" w:hAnsi="Times New Roman" w:cs="Times New Roman"/>
          <w:sz w:val="24"/>
          <w:szCs w:val="24"/>
        </w:rPr>
        <w:t>Economy:</w:t>
      </w:r>
      <w:r>
        <w:rPr>
          <w:rFonts w:ascii="Times New Roman" w:hAnsi="Times New Roman" w:cs="Times New Roman"/>
          <w:sz w:val="24"/>
          <w:szCs w:val="24"/>
        </w:rPr>
        <w:t xml:space="preserve"> </w:t>
      </w:r>
      <w:r w:rsidRPr="0095640B">
        <w:rPr>
          <w:rFonts w:ascii="Times New Roman" w:hAnsi="Times New Roman" w:cs="Times New Roman"/>
          <w:sz w:val="24"/>
          <w:szCs w:val="24"/>
        </w:rPr>
        <w:t>Prospects and</w:t>
      </w:r>
      <w:r>
        <w:rPr>
          <w:rFonts w:ascii="Times New Roman" w:hAnsi="Times New Roman" w:cs="Times New Roman"/>
          <w:sz w:val="24"/>
          <w:szCs w:val="24"/>
        </w:rPr>
        <w:t xml:space="preserve"> </w:t>
      </w:r>
      <w:r w:rsidRPr="0095640B">
        <w:rPr>
          <w:rFonts w:ascii="Times New Roman" w:hAnsi="Times New Roman" w:cs="Times New Roman"/>
          <w:sz w:val="24"/>
          <w:szCs w:val="24"/>
        </w:rPr>
        <w:t>Issue</w:t>
      </w:r>
      <w:r>
        <w:rPr>
          <w:rFonts w:ascii="Times New Roman" w:hAnsi="Times New Roman" w:cs="Times New Roman"/>
          <w:sz w:val="24"/>
          <w:szCs w:val="24"/>
        </w:rPr>
        <w:t xml:space="preserve">s.” ILO Working Paper No. 21. </w:t>
      </w:r>
    </w:p>
    <w:p w14:paraId="4A2A679E" w14:textId="7E9A061E" w:rsidR="00084082" w:rsidRDefault="00084082"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Ratha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Mohapatra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Silwal</w:t>
      </w:r>
      <w:proofErr w:type="spellEnd"/>
      <w:r>
        <w:rPr>
          <w:rFonts w:ascii="Times New Roman" w:hAnsi="Times New Roman" w:cs="Times New Roman"/>
          <w:sz w:val="24"/>
          <w:szCs w:val="24"/>
        </w:rPr>
        <w:t xml:space="preserve">. 2010. </w:t>
      </w:r>
      <w:r>
        <w:rPr>
          <w:rFonts w:ascii="Times New Roman" w:hAnsi="Times New Roman" w:cs="Times New Roman"/>
          <w:i/>
          <w:sz w:val="24"/>
          <w:szCs w:val="24"/>
        </w:rPr>
        <w:t xml:space="preserve">Migration and Remittances </w:t>
      </w:r>
      <w:proofErr w:type="spellStart"/>
      <w:r>
        <w:rPr>
          <w:rFonts w:ascii="Times New Roman" w:hAnsi="Times New Roman" w:cs="Times New Roman"/>
          <w:i/>
          <w:sz w:val="24"/>
          <w:szCs w:val="24"/>
        </w:rPr>
        <w:t>Factbook</w:t>
      </w:r>
      <w:proofErr w:type="spellEnd"/>
      <w:r>
        <w:rPr>
          <w:rFonts w:ascii="Times New Roman" w:hAnsi="Times New Roman" w:cs="Times New Roman"/>
          <w:i/>
          <w:sz w:val="24"/>
          <w:szCs w:val="24"/>
        </w:rPr>
        <w:t xml:space="preserve"> 2011.</w:t>
      </w:r>
      <w:r>
        <w:rPr>
          <w:rFonts w:ascii="Times New Roman" w:hAnsi="Times New Roman" w:cs="Times New Roman"/>
          <w:sz w:val="24"/>
          <w:szCs w:val="24"/>
        </w:rPr>
        <w:t xml:space="preserve"> Washington, D.C.: World Bank.</w:t>
      </w:r>
      <w:r>
        <w:rPr>
          <w:rFonts w:ascii="Times New Roman" w:hAnsi="Times New Roman" w:cs="Times New Roman"/>
          <w:sz w:val="24"/>
          <w:szCs w:val="24"/>
        </w:rPr>
        <w:tab/>
      </w:r>
    </w:p>
    <w:p w14:paraId="51B7F808" w14:textId="6A0771B2" w:rsidR="006446AE" w:rsidRDefault="006446A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F0170C">
        <w:rPr>
          <w:rFonts w:ascii="Times New Roman" w:hAnsi="Times New Roman" w:cs="Times New Roman"/>
          <w:sz w:val="24"/>
          <w:szCs w:val="24"/>
        </w:rPr>
        <w:t xml:space="preserve">Ray, </w:t>
      </w:r>
      <w:proofErr w:type="spellStart"/>
      <w:r w:rsidRPr="00F0170C">
        <w:rPr>
          <w:rFonts w:ascii="Times New Roman" w:hAnsi="Times New Roman" w:cs="Times New Roman"/>
          <w:sz w:val="24"/>
          <w:szCs w:val="24"/>
        </w:rPr>
        <w:t>Sougata</w:t>
      </w:r>
      <w:proofErr w:type="spellEnd"/>
      <w:r w:rsidRPr="00F0170C">
        <w:rPr>
          <w:rFonts w:ascii="Times New Roman" w:hAnsi="Times New Roman" w:cs="Times New Roman"/>
          <w:sz w:val="24"/>
          <w:szCs w:val="24"/>
        </w:rPr>
        <w:t xml:space="preserve">, </w:t>
      </w:r>
      <w:proofErr w:type="spellStart"/>
      <w:r w:rsidRPr="00F0170C">
        <w:rPr>
          <w:rFonts w:ascii="Times New Roman" w:hAnsi="Times New Roman" w:cs="Times New Roman"/>
          <w:sz w:val="24"/>
          <w:szCs w:val="24"/>
        </w:rPr>
        <w:t>Anup</w:t>
      </w:r>
      <w:proofErr w:type="spellEnd"/>
      <w:r w:rsidRPr="00F0170C">
        <w:rPr>
          <w:rFonts w:ascii="Times New Roman" w:hAnsi="Times New Roman" w:cs="Times New Roman"/>
          <w:sz w:val="24"/>
          <w:szCs w:val="24"/>
        </w:rPr>
        <w:t xml:space="preserve"> Kumar Sinha, and </w:t>
      </w:r>
      <w:proofErr w:type="spellStart"/>
      <w:r w:rsidRPr="00F0170C">
        <w:rPr>
          <w:rFonts w:ascii="Times New Roman" w:hAnsi="Times New Roman" w:cs="Times New Roman"/>
          <w:sz w:val="24"/>
          <w:szCs w:val="24"/>
        </w:rPr>
        <w:t>Shekhar</w:t>
      </w:r>
      <w:proofErr w:type="spellEnd"/>
      <w:r w:rsidRPr="00F0170C">
        <w:rPr>
          <w:rFonts w:ascii="Times New Roman" w:hAnsi="Times New Roman" w:cs="Times New Roman"/>
          <w:sz w:val="24"/>
          <w:szCs w:val="24"/>
        </w:rPr>
        <w:t xml:space="preserve"> </w:t>
      </w:r>
      <w:proofErr w:type="spellStart"/>
      <w:r w:rsidRPr="00F0170C">
        <w:rPr>
          <w:rFonts w:ascii="Times New Roman" w:hAnsi="Times New Roman" w:cs="Times New Roman"/>
          <w:sz w:val="24"/>
          <w:szCs w:val="24"/>
        </w:rPr>
        <w:t>Chaudhuri</w:t>
      </w:r>
      <w:proofErr w:type="spellEnd"/>
      <w:r w:rsidRPr="00F0170C">
        <w:rPr>
          <w:rFonts w:ascii="Times New Roman" w:hAnsi="Times New Roman" w:cs="Times New Roman"/>
          <w:sz w:val="24"/>
          <w:szCs w:val="24"/>
        </w:rPr>
        <w:t>. 2007. “Making</w:t>
      </w:r>
      <w:r>
        <w:rPr>
          <w:rFonts w:ascii="Times New Roman" w:hAnsi="Times New Roman" w:cs="Times New Roman"/>
          <w:sz w:val="24"/>
          <w:szCs w:val="24"/>
        </w:rPr>
        <w:t xml:space="preserve"> </w:t>
      </w:r>
      <w:r w:rsidRPr="00F0170C">
        <w:rPr>
          <w:rFonts w:ascii="Times New Roman" w:hAnsi="Times New Roman" w:cs="Times New Roman"/>
          <w:sz w:val="24"/>
          <w:szCs w:val="24"/>
        </w:rPr>
        <w:t xml:space="preserve">Bangladesh a Leading Manpower Exporter: Chasing a Dream of US $30 Billion Annual Migrant Remittances by 2015.” </w:t>
      </w:r>
      <w:proofErr w:type="gramStart"/>
      <w:r w:rsidRPr="00F0170C">
        <w:rPr>
          <w:rFonts w:ascii="Times New Roman" w:hAnsi="Times New Roman" w:cs="Times New Roman"/>
          <w:sz w:val="24"/>
          <w:szCs w:val="24"/>
        </w:rPr>
        <w:t>Indian Institute of Management Calcutta.</w:t>
      </w:r>
      <w:proofErr w:type="gramEnd"/>
    </w:p>
    <w:p w14:paraId="34FA9123" w14:textId="77C602C9" w:rsidR="00942CE1" w:rsidRDefault="00942CE1" w:rsidP="002366E1">
      <w:pPr>
        <w:widowControl w:val="0"/>
        <w:autoSpaceDE w:val="0"/>
        <w:autoSpaceDN w:val="0"/>
        <w:adjustRightInd w:val="0"/>
        <w:spacing w:after="0" w:line="360" w:lineRule="auto"/>
        <w:ind w:left="720" w:hanging="720"/>
        <w:jc w:val="both"/>
        <w:rPr>
          <w:rFonts w:ascii="Times New Roman" w:hAnsi="Times New Roman" w:cs="Times New Roman"/>
          <w:bCs/>
          <w:i/>
          <w:sz w:val="24"/>
          <w:szCs w:val="24"/>
        </w:rPr>
      </w:pPr>
      <w:r>
        <w:rPr>
          <w:rFonts w:ascii="Times New Roman" w:hAnsi="Times New Roman" w:cs="Times New Roman"/>
          <w:sz w:val="24"/>
          <w:szCs w:val="24"/>
        </w:rPr>
        <w:t>Reyes, Fat. 2012. “</w:t>
      </w:r>
      <w:r w:rsidRPr="00F0170C">
        <w:rPr>
          <w:rFonts w:ascii="Times New Roman" w:hAnsi="Times New Roman" w:cs="Times New Roman"/>
          <w:bCs/>
          <w:sz w:val="24"/>
          <w:szCs w:val="24"/>
        </w:rPr>
        <w:t>14 mall-based passport offices to serve public by end of year – DFA</w:t>
      </w:r>
      <w:r>
        <w:rPr>
          <w:rFonts w:ascii="Times New Roman" w:hAnsi="Times New Roman" w:cs="Times New Roman"/>
          <w:b/>
          <w:bCs/>
          <w:sz w:val="24"/>
          <w:szCs w:val="24"/>
        </w:rPr>
        <w:t xml:space="preserve">.” </w:t>
      </w:r>
      <w:proofErr w:type="gramStart"/>
      <w:r w:rsidRPr="00F0170C">
        <w:rPr>
          <w:rFonts w:ascii="Times New Roman" w:hAnsi="Times New Roman" w:cs="Times New Roman"/>
          <w:bCs/>
          <w:i/>
          <w:sz w:val="24"/>
          <w:szCs w:val="24"/>
        </w:rPr>
        <w:t>Philippine Daily Inquirer.</w:t>
      </w:r>
      <w:proofErr w:type="gramEnd"/>
      <w:r w:rsidRPr="00F0170C">
        <w:rPr>
          <w:rFonts w:ascii="Times New Roman" w:hAnsi="Times New Roman" w:cs="Times New Roman"/>
          <w:bCs/>
          <w:i/>
          <w:sz w:val="24"/>
          <w:szCs w:val="24"/>
        </w:rPr>
        <w:t xml:space="preserve"> 30 July. </w:t>
      </w:r>
    </w:p>
    <w:p w14:paraId="1080991D" w14:textId="2C95B984" w:rsidR="00BE1BD2" w:rsidRPr="00BE1BD2" w:rsidRDefault="00BE1BD2"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Pr>
          <w:rFonts w:ascii="Times New Roman" w:hAnsi="Times New Roman" w:cs="Times New Roman"/>
          <w:bCs/>
          <w:sz w:val="24"/>
          <w:szCs w:val="24"/>
        </w:rPr>
        <w:t>Rosenzweig</w:t>
      </w:r>
      <w:proofErr w:type="spellEnd"/>
      <w:r>
        <w:rPr>
          <w:rFonts w:ascii="Times New Roman" w:hAnsi="Times New Roman" w:cs="Times New Roman"/>
          <w:bCs/>
          <w:sz w:val="24"/>
          <w:szCs w:val="24"/>
        </w:rPr>
        <w:t xml:space="preserve">, Mark. </w:t>
      </w:r>
      <w:r w:rsidRPr="00BE1BD2">
        <w:rPr>
          <w:rFonts w:ascii="Times New Roman" w:hAnsi="Times New Roman" w:cs="Times New Roman"/>
          <w:bCs/>
          <w:sz w:val="24"/>
          <w:szCs w:val="24"/>
        </w:rPr>
        <w:t xml:space="preserve">2012. </w:t>
      </w:r>
      <w:r>
        <w:rPr>
          <w:rFonts w:ascii="Times New Roman" w:hAnsi="Times New Roman" w:cs="Times New Roman"/>
          <w:bCs/>
          <w:sz w:val="24"/>
          <w:szCs w:val="24"/>
        </w:rPr>
        <w:t>“</w:t>
      </w:r>
      <w:r w:rsidRPr="00BE1BD2">
        <w:rPr>
          <w:rFonts w:ascii="Times New Roman" w:hAnsi="Times New Roman" w:cs="Times New Roman"/>
          <w:bCs/>
          <w:sz w:val="24"/>
          <w:szCs w:val="24"/>
        </w:rPr>
        <w:t>Thinking Small: Poor Economics: A Radical Rethinking of the Way to Fight Global Poverty: Review Essay.</w:t>
      </w:r>
      <w:r>
        <w:rPr>
          <w:rFonts w:ascii="Times New Roman" w:hAnsi="Times New Roman" w:cs="Times New Roman"/>
          <w:bCs/>
          <w:sz w:val="24"/>
          <w:szCs w:val="24"/>
        </w:rPr>
        <w:t>”</w:t>
      </w:r>
      <w:r w:rsidRPr="00BE1BD2">
        <w:rPr>
          <w:rFonts w:ascii="Times New Roman" w:hAnsi="Times New Roman" w:cs="Times New Roman"/>
          <w:bCs/>
          <w:sz w:val="24"/>
          <w:szCs w:val="24"/>
        </w:rPr>
        <w:t xml:space="preserve"> </w:t>
      </w:r>
      <w:r w:rsidRPr="00BE1BD2">
        <w:rPr>
          <w:rFonts w:ascii="Times New Roman" w:hAnsi="Times New Roman" w:cs="Times New Roman"/>
          <w:bCs/>
          <w:i/>
          <w:sz w:val="24"/>
          <w:szCs w:val="24"/>
        </w:rPr>
        <w:t>Journal of Economic Literature</w:t>
      </w:r>
      <w:r w:rsidRPr="00BE1BD2">
        <w:rPr>
          <w:rFonts w:ascii="Times New Roman" w:hAnsi="Times New Roman" w:cs="Times New Roman"/>
          <w:bCs/>
          <w:sz w:val="24"/>
          <w:szCs w:val="24"/>
        </w:rPr>
        <w:t>, 50(1): 115-27</w:t>
      </w:r>
    </w:p>
    <w:p w14:paraId="39029D8E" w14:textId="78B09C24"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413680">
        <w:rPr>
          <w:rFonts w:ascii="Times New Roman" w:hAnsi="Times New Roman" w:cs="Times New Roman"/>
          <w:sz w:val="24"/>
          <w:szCs w:val="24"/>
        </w:rPr>
        <w:t>Sjaastad</w:t>
      </w:r>
      <w:proofErr w:type="spellEnd"/>
      <w:r w:rsidRPr="00413680">
        <w:rPr>
          <w:rFonts w:ascii="Times New Roman" w:hAnsi="Times New Roman" w:cs="Times New Roman"/>
          <w:sz w:val="24"/>
          <w:szCs w:val="24"/>
        </w:rPr>
        <w:t xml:space="preserve">, Larry A. 1962. “The Costs and Returns of Human Migration.” </w:t>
      </w:r>
      <w:r w:rsidRPr="00413680">
        <w:rPr>
          <w:rFonts w:ascii="Times New Roman" w:hAnsi="Times New Roman" w:cs="Times New Roman"/>
          <w:i/>
          <w:sz w:val="24"/>
          <w:szCs w:val="24"/>
        </w:rPr>
        <w:t>Journal of Political Economy</w:t>
      </w:r>
      <w:r w:rsidRPr="00413680">
        <w:rPr>
          <w:rFonts w:ascii="Times New Roman" w:hAnsi="Times New Roman" w:cs="Times New Roman"/>
          <w:sz w:val="24"/>
          <w:szCs w:val="24"/>
        </w:rPr>
        <w:t>, 70(5): 80–93.</w:t>
      </w:r>
    </w:p>
    <w:p w14:paraId="346320D6" w14:textId="2A630465" w:rsidR="0000041E" w:rsidRPr="00413680"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Stark, </w:t>
      </w:r>
      <w:proofErr w:type="spellStart"/>
      <w:r w:rsidRPr="00413680">
        <w:rPr>
          <w:rFonts w:ascii="Times New Roman" w:hAnsi="Times New Roman" w:cs="Times New Roman"/>
          <w:sz w:val="24"/>
          <w:szCs w:val="24"/>
        </w:rPr>
        <w:t>Oded</w:t>
      </w:r>
      <w:proofErr w:type="spellEnd"/>
      <w:r w:rsidRPr="00413680">
        <w:rPr>
          <w:rFonts w:ascii="Times New Roman" w:hAnsi="Times New Roman" w:cs="Times New Roman"/>
          <w:sz w:val="24"/>
          <w:szCs w:val="24"/>
        </w:rPr>
        <w:t xml:space="preserve">, and David E. Bloom. 1985. “The New Economics of Labor Migration.” </w:t>
      </w:r>
      <w:r w:rsidRPr="00413680">
        <w:rPr>
          <w:rFonts w:ascii="Times New Roman" w:hAnsi="Times New Roman" w:cs="Times New Roman"/>
          <w:i/>
          <w:sz w:val="24"/>
          <w:szCs w:val="24"/>
        </w:rPr>
        <w:t>American Economic Review</w:t>
      </w:r>
      <w:r w:rsidR="00F74EC1" w:rsidRPr="00413680">
        <w:rPr>
          <w:rFonts w:ascii="Times New Roman" w:hAnsi="Times New Roman" w:cs="Times New Roman"/>
          <w:i/>
          <w:sz w:val="24"/>
          <w:szCs w:val="24"/>
        </w:rPr>
        <w:t>:</w:t>
      </w:r>
      <w:r w:rsidRPr="00413680">
        <w:rPr>
          <w:rFonts w:ascii="Times New Roman" w:hAnsi="Times New Roman" w:cs="Times New Roman"/>
          <w:i/>
          <w:sz w:val="24"/>
          <w:szCs w:val="24"/>
        </w:rPr>
        <w:t xml:space="preserve"> Papers and Proceedings</w:t>
      </w:r>
      <w:r w:rsidRPr="00413680">
        <w:rPr>
          <w:rFonts w:ascii="Times New Roman" w:hAnsi="Times New Roman" w:cs="Times New Roman"/>
          <w:sz w:val="24"/>
          <w:szCs w:val="24"/>
        </w:rPr>
        <w:t>, 75(2): 173–178.</w:t>
      </w:r>
    </w:p>
    <w:p w14:paraId="59EF79D2" w14:textId="76CB0114" w:rsidR="0000041E"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t xml:space="preserve">Wilson, William Julius. 1987. </w:t>
      </w:r>
      <w:r w:rsidRPr="00413680">
        <w:rPr>
          <w:rFonts w:ascii="Times New Roman" w:hAnsi="Times New Roman" w:cs="Times New Roman"/>
          <w:i/>
          <w:sz w:val="24"/>
          <w:szCs w:val="24"/>
        </w:rPr>
        <w:t>The Truly Disadvantaged</w:t>
      </w:r>
      <w:r w:rsidR="00F74EC1" w:rsidRPr="00413680">
        <w:rPr>
          <w:rFonts w:ascii="Times New Roman" w:hAnsi="Times New Roman" w:cs="Times New Roman"/>
          <w:sz w:val="24"/>
          <w:szCs w:val="24"/>
        </w:rPr>
        <w:t>. Chicago:</w:t>
      </w:r>
      <w:r w:rsidRPr="00413680">
        <w:rPr>
          <w:rFonts w:ascii="Times New Roman" w:hAnsi="Times New Roman" w:cs="Times New Roman"/>
          <w:sz w:val="24"/>
          <w:szCs w:val="24"/>
        </w:rPr>
        <w:t xml:space="preserve"> University of Chicago Press.</w:t>
      </w:r>
    </w:p>
    <w:p w14:paraId="05EF5BE2" w14:textId="6530CC4A" w:rsidR="003645DE" w:rsidRPr="00F0170C" w:rsidRDefault="003645DE" w:rsidP="002366E1">
      <w:pPr>
        <w:widowControl w:val="0"/>
        <w:autoSpaceDE w:val="0"/>
        <w:autoSpaceDN w:val="0"/>
        <w:adjustRightInd w:val="0"/>
        <w:spacing w:after="0" w:line="360" w:lineRule="auto"/>
        <w:ind w:left="720" w:hanging="720"/>
        <w:jc w:val="both"/>
        <w:rPr>
          <w:rFonts w:ascii="Times" w:hAnsi="Times" w:cs="Times New Roman"/>
          <w:sz w:val="24"/>
          <w:szCs w:val="24"/>
        </w:rPr>
      </w:pPr>
      <w:r w:rsidRPr="00F0170C">
        <w:rPr>
          <w:rFonts w:ascii="Times" w:eastAsia="Times New Roman" w:hAnsi="Times" w:cs="Times New Roman"/>
          <w:sz w:val="24"/>
          <w:szCs w:val="24"/>
        </w:rPr>
        <w:t>World Bank. 2006. Global Economic Prospects 2006: Economic Implications of Remittances Washington D.C.: World Bank.</w:t>
      </w:r>
    </w:p>
    <w:p w14:paraId="1EB4CA78" w14:textId="09EEDCC6" w:rsidR="00084082" w:rsidRDefault="00084082"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World Bank Group. 2011. “Global Bilateral Migration Database.” Last accessed 28 August 2013. </w:t>
      </w:r>
    </w:p>
    <w:p w14:paraId="53216373" w14:textId="22D2CBD9" w:rsidR="006A69CC" w:rsidRDefault="0000041E"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413680">
        <w:rPr>
          <w:rFonts w:ascii="Times New Roman" w:hAnsi="Times New Roman" w:cs="Times New Roman"/>
          <w:sz w:val="24"/>
          <w:szCs w:val="24"/>
        </w:rPr>
        <w:lastRenderedPageBreak/>
        <w:t xml:space="preserve">Yang, Dean. 2006. “Why Do Migrants Return to Poor Countries? Evidence from Philippine Migrants’ Responses to Exchange Rate Shocks.” </w:t>
      </w:r>
      <w:r w:rsidRPr="00413680">
        <w:rPr>
          <w:rFonts w:ascii="Times New Roman" w:hAnsi="Times New Roman" w:cs="Times New Roman"/>
          <w:i/>
          <w:sz w:val="24"/>
          <w:szCs w:val="24"/>
        </w:rPr>
        <w:t>Review of Economics and Statistic</w:t>
      </w:r>
      <w:r w:rsidRPr="00047C8E">
        <w:rPr>
          <w:rFonts w:ascii="Times New Roman" w:hAnsi="Times New Roman" w:cs="Times New Roman"/>
          <w:i/>
          <w:sz w:val="24"/>
          <w:szCs w:val="24"/>
        </w:rPr>
        <w:t>s</w:t>
      </w:r>
      <w:r w:rsidRPr="00413680">
        <w:rPr>
          <w:rFonts w:ascii="Times New Roman" w:hAnsi="Times New Roman" w:cs="Times New Roman"/>
          <w:sz w:val="24"/>
          <w:szCs w:val="24"/>
        </w:rPr>
        <w:t>, 88(4): 715–735.</w:t>
      </w:r>
    </w:p>
    <w:p w14:paraId="0BE2FBCF" w14:textId="77777777" w:rsidR="006A69CC" w:rsidRDefault="006A69CC">
      <w:pPr>
        <w:rPr>
          <w:rFonts w:ascii="Times New Roman" w:hAnsi="Times New Roman" w:cs="Times New Roman"/>
          <w:sz w:val="24"/>
          <w:szCs w:val="24"/>
        </w:rPr>
      </w:pPr>
      <w:r>
        <w:rPr>
          <w:rFonts w:ascii="Times New Roman" w:hAnsi="Times New Roman" w:cs="Times New Roman"/>
          <w:sz w:val="24"/>
          <w:szCs w:val="24"/>
        </w:rPr>
        <w:br w:type="page"/>
      </w:r>
    </w:p>
    <w:p w14:paraId="06D5683B" w14:textId="77777777" w:rsidR="006A69CC" w:rsidRPr="00413680" w:rsidRDefault="006A69CC" w:rsidP="006A69CC">
      <w:pPr>
        <w:spacing w:after="120" w:line="480" w:lineRule="auto"/>
        <w:jc w:val="both"/>
        <w:rPr>
          <w:rFonts w:ascii="Times New Roman" w:hAnsi="Times New Roman" w:cs="Times New Roman"/>
          <w:sz w:val="24"/>
          <w:szCs w:val="24"/>
        </w:rPr>
      </w:pPr>
      <w:r w:rsidRPr="00413680">
        <w:rPr>
          <w:rFonts w:ascii="Times New Roman" w:hAnsi="Times New Roman" w:cs="Times New Roman"/>
          <w:b/>
          <w:color w:val="333333"/>
          <w:sz w:val="24"/>
          <w:szCs w:val="24"/>
        </w:rPr>
        <w:lastRenderedPageBreak/>
        <w:t>Table 1: Descriptive statistics.</w:t>
      </w:r>
      <w:r w:rsidRPr="00413680">
        <w:rPr>
          <w:rFonts w:ascii="Times New Roman" w:hAnsi="Times New Roman" w:cs="Times New Roman"/>
          <w:color w:val="333333"/>
          <w:sz w:val="24"/>
          <w:szCs w:val="24"/>
        </w:rPr>
        <w:t xml:space="preserve"> </w:t>
      </w:r>
    </w:p>
    <w:p w14:paraId="440C5F46" w14:textId="77777777" w:rsidR="006A69CC" w:rsidRPr="00413680" w:rsidRDefault="006A69CC" w:rsidP="006A69CC">
      <w:pPr>
        <w:spacing w:after="120" w:line="480" w:lineRule="auto"/>
        <w:jc w:val="both"/>
        <w:rPr>
          <w:rFonts w:ascii="Times New Roman" w:hAnsi="Times New Roman" w:cs="Times New Roman"/>
          <w:sz w:val="24"/>
          <w:szCs w:val="24"/>
        </w:rPr>
      </w:pPr>
      <w:r w:rsidRPr="001F0E8C">
        <w:t xml:space="preserve"> </w:t>
      </w:r>
      <w:r w:rsidRPr="00047C8E">
        <w:rPr>
          <w:rFonts w:ascii="Times New Roman" w:hAnsi="Times New Roman" w:cs="Times New Roman"/>
          <w:noProof/>
          <w:sz w:val="24"/>
          <w:szCs w:val="24"/>
        </w:rPr>
        <w:drawing>
          <wp:inline distT="0" distB="0" distL="0" distR="0" wp14:anchorId="58F0EAC6" wp14:editId="2D6B939C">
            <wp:extent cx="4773930" cy="4816475"/>
            <wp:effectExtent l="0" t="0" r="127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930" cy="4816475"/>
                    </a:xfrm>
                    <a:prstGeom prst="rect">
                      <a:avLst/>
                    </a:prstGeom>
                    <a:noFill/>
                    <a:ln>
                      <a:noFill/>
                    </a:ln>
                  </pic:spPr>
                </pic:pic>
              </a:graphicData>
            </a:graphic>
          </wp:inline>
        </w:drawing>
      </w:r>
    </w:p>
    <w:p w14:paraId="29AFD0FB" w14:textId="77777777" w:rsidR="006A69CC" w:rsidRPr="00176F41" w:rsidRDefault="006A69CC" w:rsidP="006A69CC">
      <w:pPr>
        <w:spacing w:after="120" w:line="240" w:lineRule="auto"/>
        <w:jc w:val="both"/>
        <w:rPr>
          <w:rFonts w:ascii="Times New Roman" w:hAnsi="Times New Roman" w:cs="Times New Roman"/>
          <w:sz w:val="20"/>
          <w:szCs w:val="20"/>
        </w:rPr>
      </w:pPr>
      <w:r w:rsidRPr="00176F41">
        <w:rPr>
          <w:rFonts w:ascii="Times New Roman" w:hAnsi="Times New Roman" w:cs="Times New Roman"/>
          <w:color w:val="333333"/>
          <w:sz w:val="20"/>
          <w:szCs w:val="20"/>
        </w:rPr>
        <w:t>Sample restricted to baseline respondents without missing data on education and past household member migration. Household income and savings reported in thousands of pesos.</w:t>
      </w:r>
    </w:p>
    <w:p w14:paraId="6B2A7E38" w14:textId="77777777" w:rsidR="006A69CC" w:rsidRDefault="006A69CC" w:rsidP="002366E1">
      <w:pPr>
        <w:widowControl w:val="0"/>
        <w:autoSpaceDE w:val="0"/>
        <w:autoSpaceDN w:val="0"/>
        <w:adjustRightInd w:val="0"/>
        <w:spacing w:after="0" w:line="360" w:lineRule="auto"/>
        <w:ind w:left="720" w:hanging="720"/>
        <w:jc w:val="both"/>
        <w:rPr>
          <w:rFonts w:ascii="Times New Roman" w:hAnsi="Times New Roman" w:cs="Times New Roman"/>
          <w:sz w:val="24"/>
          <w:szCs w:val="24"/>
        </w:rPr>
        <w:sectPr w:rsidR="006A69CC" w:rsidSect="00006834">
          <w:footerReference w:type="even" r:id="rId15"/>
          <w:footerReference w:type="default" r:id="rId16"/>
          <w:endnotePr>
            <w:numFmt w:val="decimal"/>
          </w:endnotePr>
          <w:pgSz w:w="12240" w:h="15840"/>
          <w:pgMar w:top="1440" w:right="1440" w:bottom="1440" w:left="1440" w:header="720" w:footer="720" w:gutter="0"/>
          <w:pgNumType w:start="0"/>
          <w:cols w:space="720"/>
          <w:titlePg/>
          <w:docGrid w:linePitch="360"/>
        </w:sectPr>
      </w:pPr>
    </w:p>
    <w:p w14:paraId="4E8E6966" w14:textId="6234DCCE" w:rsidR="003177B3" w:rsidRDefault="003177B3">
      <w:pPr>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mc:AlternateContent>
          <mc:Choice Requires="wps">
            <w:drawing>
              <wp:anchor distT="0" distB="0" distL="114300" distR="114300" simplePos="0" relativeHeight="251663360" behindDoc="0" locked="0" layoutInCell="1" allowOverlap="1" wp14:anchorId="2107B576" wp14:editId="11B3A1FD">
                <wp:simplePos x="0" y="0"/>
                <wp:positionH relativeFrom="column">
                  <wp:posOffset>-1223645</wp:posOffset>
                </wp:positionH>
                <wp:positionV relativeFrom="paragraph">
                  <wp:posOffset>880745</wp:posOffset>
                </wp:positionV>
                <wp:extent cx="8001635" cy="6067425"/>
                <wp:effectExtent l="1905" t="0" r="127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8001635" cy="60674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5CC1C" w14:textId="77777777" w:rsidR="00B41438" w:rsidRDefault="00B41438" w:rsidP="003177B3">
                            <w:pPr>
                              <w:spacing w:after="120" w:line="240" w:lineRule="auto"/>
                              <w:ind w:left="720"/>
                              <w:jc w:val="both"/>
                              <w:rPr>
                                <w:rFonts w:ascii="Times New Roman" w:hAnsi="Times New Roman" w:cs="Times New Roman"/>
                                <w:b/>
                                <w:sz w:val="24"/>
                                <w:szCs w:val="24"/>
                              </w:rPr>
                            </w:pPr>
                            <w:r w:rsidRPr="000A0460">
                              <w:rPr>
                                <w:rFonts w:ascii="Times New Roman" w:hAnsi="Times New Roman" w:cs="Times New Roman"/>
                                <w:b/>
                                <w:sz w:val="24"/>
                                <w:szCs w:val="24"/>
                              </w:rPr>
                              <w:t xml:space="preserve">Table </w:t>
                            </w:r>
                            <w:r w:rsidRPr="00DE4662">
                              <w:rPr>
                                <w:rFonts w:ascii="Times New Roman" w:hAnsi="Times New Roman" w:cs="Times New Roman"/>
                                <w:b/>
                                <w:sz w:val="24"/>
                                <w:szCs w:val="24"/>
                              </w:rPr>
                              <w:t>2</w:t>
                            </w:r>
                            <w:r w:rsidRPr="00413680">
                              <w:rPr>
                                <w:rFonts w:ascii="Times New Roman" w:hAnsi="Times New Roman" w:cs="Times New Roman"/>
                                <w:b/>
                                <w:sz w:val="24"/>
                                <w:szCs w:val="24"/>
                              </w:rPr>
                              <w:t>: Impact of unilateral facilitation on ov</w:t>
                            </w:r>
                            <w:r>
                              <w:rPr>
                                <w:rFonts w:ascii="Times New Roman" w:hAnsi="Times New Roman" w:cs="Times New Roman"/>
                                <w:b/>
                                <w:sz w:val="24"/>
                                <w:szCs w:val="24"/>
                              </w:rPr>
                              <w:t>erseas job search and migration</w:t>
                            </w:r>
                            <w:r w:rsidRPr="00413680">
                              <w:rPr>
                                <w:rFonts w:ascii="Times New Roman" w:hAnsi="Times New Roman" w:cs="Times New Roman"/>
                                <w:b/>
                                <w:sz w:val="24"/>
                                <w:szCs w:val="24"/>
                              </w:rPr>
                              <w:t xml:space="preserve"> </w:t>
                            </w:r>
                          </w:p>
                          <w:p w14:paraId="0C643F9E" w14:textId="77777777" w:rsidR="00B41438" w:rsidRPr="00413680" w:rsidRDefault="00B41438" w:rsidP="003177B3">
                            <w:pPr>
                              <w:spacing w:after="120" w:line="240" w:lineRule="auto"/>
                              <w:ind w:left="720"/>
                              <w:jc w:val="both"/>
                              <w:rPr>
                                <w:rFonts w:ascii="Times New Roman" w:hAnsi="Times New Roman" w:cs="Times New Roman"/>
                                <w:sz w:val="24"/>
                                <w:szCs w:val="24"/>
                              </w:rPr>
                            </w:pPr>
                          </w:p>
                          <w:p w14:paraId="7CE94405" w14:textId="77777777" w:rsidR="00B41438" w:rsidRPr="00413680" w:rsidRDefault="00B41438" w:rsidP="003177B3">
                            <w:pPr>
                              <w:spacing w:after="120" w:line="240" w:lineRule="auto"/>
                              <w:ind w:left="720"/>
                              <w:jc w:val="both"/>
                              <w:rPr>
                                <w:rFonts w:ascii="Times New Roman" w:hAnsi="Times New Roman" w:cs="Times New Roman"/>
                                <w:sz w:val="24"/>
                                <w:szCs w:val="24"/>
                              </w:rPr>
                            </w:pPr>
                            <w:r w:rsidRPr="00C473F4">
                              <w:t xml:space="preserve"> </w:t>
                            </w:r>
                            <w:r>
                              <w:rPr>
                                <w:noProof/>
                              </w:rPr>
                              <w:drawing>
                                <wp:inline distT="0" distB="0" distL="0" distR="0" wp14:anchorId="7BFB2F61" wp14:editId="44B92CE6">
                                  <wp:extent cx="7010400" cy="2876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0400" cy="2876550"/>
                                          </a:xfrm>
                                          <a:prstGeom prst="rect">
                                            <a:avLst/>
                                          </a:prstGeom>
                                          <a:noFill/>
                                          <a:ln>
                                            <a:noFill/>
                                          </a:ln>
                                        </pic:spPr>
                                      </pic:pic>
                                    </a:graphicData>
                                  </a:graphic>
                                </wp:inline>
                              </w:drawing>
                            </w:r>
                          </w:p>
                          <w:p w14:paraId="1BE379CA" w14:textId="77777777" w:rsidR="00B41438" w:rsidRPr="00176F41" w:rsidRDefault="00B41438" w:rsidP="003177B3">
                            <w:pPr>
                              <w:spacing w:after="120" w:line="240" w:lineRule="auto"/>
                              <w:ind w:left="720"/>
                              <w:jc w:val="both"/>
                              <w:rPr>
                                <w:rFonts w:ascii="Times New Roman" w:hAnsi="Times New Roman" w:cs="Times New Roman"/>
                                <w:sz w:val="20"/>
                                <w:szCs w:val="20"/>
                              </w:rPr>
                            </w:pPr>
                            <w:r w:rsidRPr="00176F41">
                              <w:rPr>
                                <w:rFonts w:ascii="Times New Roman" w:hAnsi="Times New Roman" w:cs="Times New Roman"/>
                                <w:color w:val="000000"/>
                                <w:sz w:val="20"/>
                                <w:szCs w:val="20"/>
                              </w:rPr>
                              <w:t xml:space="preserve">Sample includes baseline respondents with completed endline survey. Stratification-cell status fixed effects and an indicator for not being in passport sample are also included. Covariates include age, gender, education, interest in work abroad, willingness to take risks, HH income and savings, whether HH has taken out a loan, whether any immediate or extended family member currently abroad, and an normalized durable asset index. Missing covariates are coded as zeroes with a binary flag included. </w:t>
                            </w:r>
                            <w:r w:rsidRPr="00176F41">
                              <w:rPr>
                                <w:rFonts w:ascii="Times New Roman" w:hAnsi="Times New Roman" w:cs="Times New Roman"/>
                                <w:color w:val="333333"/>
                                <w:sz w:val="20"/>
                                <w:szCs w:val="20"/>
                              </w:rPr>
                              <w:t>Huber-White standard errors reported in brackets.</w:t>
                            </w:r>
                            <w:r w:rsidRPr="00176F41">
                              <w:rPr>
                                <w:rFonts w:ascii="Times New Roman" w:hAnsi="Times New Roman" w:cs="Times New Roman"/>
                                <w:sz w:val="20"/>
                                <w:szCs w:val="20"/>
                              </w:rPr>
                              <w:t xml:space="preserve"> Coefficients for all treatments reported in Table </w:t>
                            </w:r>
                            <w:r>
                              <w:rPr>
                                <w:rFonts w:ascii="Times New Roman" w:hAnsi="Times New Roman" w:cs="Times New Roman"/>
                                <w:sz w:val="20"/>
                                <w:szCs w:val="20"/>
                              </w:rPr>
                              <w:t>A10</w:t>
                            </w:r>
                            <w:r w:rsidRPr="00176F41">
                              <w:rPr>
                                <w:rFonts w:ascii="Times New Roman" w:hAnsi="Times New Roman" w:cs="Times New Roman"/>
                                <w:sz w:val="20"/>
                                <w:szCs w:val="20"/>
                              </w:rPr>
                              <w:t>.</w:t>
                            </w:r>
                          </w:p>
                          <w:p w14:paraId="00C40B89" w14:textId="77777777" w:rsidR="00B41438" w:rsidRDefault="00B41438" w:rsidP="003177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26" type="#_x0000_t202" style="position:absolute;margin-left:-96.3pt;margin-top:69.35pt;width:630.05pt;height:477.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" filled="f" stroked="f">
                <v:textbox>
                  <w:txbxContent>
                    <w:p w14:paraId="4FB5CC1C" w14:textId="77777777" w:rsidR="00B41438" w:rsidRDefault="00B41438" w:rsidP="003177B3">
                      <w:pPr>
                        <w:spacing w:after="120" w:line="240" w:lineRule="auto"/>
                        <w:ind w:left="720"/>
                        <w:jc w:val="both"/>
                        <w:rPr>
                          <w:rFonts w:ascii="Times New Roman" w:hAnsi="Times New Roman" w:cs="Times New Roman"/>
                          <w:b/>
                          <w:sz w:val="24"/>
                          <w:szCs w:val="24"/>
                        </w:rPr>
                      </w:pPr>
                      <w:r w:rsidRPr="000A0460">
                        <w:rPr>
                          <w:rFonts w:ascii="Times New Roman" w:hAnsi="Times New Roman" w:cs="Times New Roman"/>
                          <w:b/>
                          <w:sz w:val="24"/>
                          <w:szCs w:val="24"/>
                        </w:rPr>
                        <w:t xml:space="preserve">Table </w:t>
                      </w:r>
                      <w:r w:rsidRPr="00DE4662">
                        <w:rPr>
                          <w:rFonts w:ascii="Times New Roman" w:hAnsi="Times New Roman" w:cs="Times New Roman"/>
                          <w:b/>
                          <w:sz w:val="24"/>
                          <w:szCs w:val="24"/>
                        </w:rPr>
                        <w:t>2</w:t>
                      </w:r>
                      <w:r w:rsidRPr="00413680">
                        <w:rPr>
                          <w:rFonts w:ascii="Times New Roman" w:hAnsi="Times New Roman" w:cs="Times New Roman"/>
                          <w:b/>
                          <w:sz w:val="24"/>
                          <w:szCs w:val="24"/>
                        </w:rPr>
                        <w:t>: Impact of unilateral facilitation on ov</w:t>
                      </w:r>
                      <w:r>
                        <w:rPr>
                          <w:rFonts w:ascii="Times New Roman" w:hAnsi="Times New Roman" w:cs="Times New Roman"/>
                          <w:b/>
                          <w:sz w:val="24"/>
                          <w:szCs w:val="24"/>
                        </w:rPr>
                        <w:t>erseas job search and migration</w:t>
                      </w:r>
                      <w:r w:rsidRPr="00413680">
                        <w:rPr>
                          <w:rFonts w:ascii="Times New Roman" w:hAnsi="Times New Roman" w:cs="Times New Roman"/>
                          <w:b/>
                          <w:sz w:val="24"/>
                          <w:szCs w:val="24"/>
                        </w:rPr>
                        <w:t xml:space="preserve"> </w:t>
                      </w:r>
                    </w:p>
                    <w:p w14:paraId="0C643F9E" w14:textId="77777777" w:rsidR="00B41438" w:rsidRPr="00413680" w:rsidRDefault="00B41438" w:rsidP="003177B3">
                      <w:pPr>
                        <w:spacing w:after="120" w:line="240" w:lineRule="auto"/>
                        <w:ind w:left="720"/>
                        <w:jc w:val="both"/>
                        <w:rPr>
                          <w:rFonts w:ascii="Times New Roman" w:hAnsi="Times New Roman" w:cs="Times New Roman"/>
                          <w:sz w:val="24"/>
                          <w:szCs w:val="24"/>
                        </w:rPr>
                      </w:pPr>
                    </w:p>
                    <w:p w14:paraId="7CE94405" w14:textId="77777777" w:rsidR="00B41438" w:rsidRPr="00413680" w:rsidRDefault="00B41438" w:rsidP="003177B3">
                      <w:pPr>
                        <w:spacing w:after="120" w:line="240" w:lineRule="auto"/>
                        <w:ind w:left="720"/>
                        <w:jc w:val="both"/>
                        <w:rPr>
                          <w:rFonts w:ascii="Times New Roman" w:hAnsi="Times New Roman" w:cs="Times New Roman"/>
                          <w:sz w:val="24"/>
                          <w:szCs w:val="24"/>
                        </w:rPr>
                      </w:pPr>
                      <w:r w:rsidRPr="00C473F4">
                        <w:t xml:space="preserve"> </w:t>
                      </w:r>
                      <w:r>
                        <w:rPr>
                          <w:noProof/>
                        </w:rPr>
                        <w:drawing>
                          <wp:inline distT="0" distB="0" distL="0" distR="0" wp14:anchorId="7BFB2F61" wp14:editId="44B92CE6">
                            <wp:extent cx="7010400" cy="2876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0400" cy="2876550"/>
                                    </a:xfrm>
                                    <a:prstGeom prst="rect">
                                      <a:avLst/>
                                    </a:prstGeom>
                                    <a:noFill/>
                                    <a:ln>
                                      <a:noFill/>
                                    </a:ln>
                                  </pic:spPr>
                                </pic:pic>
                              </a:graphicData>
                            </a:graphic>
                          </wp:inline>
                        </w:drawing>
                      </w:r>
                    </w:p>
                    <w:p w14:paraId="1BE379CA" w14:textId="77777777" w:rsidR="00B41438" w:rsidRPr="00176F41" w:rsidRDefault="00B41438" w:rsidP="003177B3">
                      <w:pPr>
                        <w:spacing w:after="120" w:line="240" w:lineRule="auto"/>
                        <w:ind w:left="720"/>
                        <w:jc w:val="both"/>
                        <w:rPr>
                          <w:rFonts w:ascii="Times New Roman" w:hAnsi="Times New Roman" w:cs="Times New Roman"/>
                          <w:sz w:val="20"/>
                          <w:szCs w:val="20"/>
                        </w:rPr>
                      </w:pPr>
                      <w:r w:rsidRPr="00176F41">
                        <w:rPr>
                          <w:rFonts w:ascii="Times New Roman" w:hAnsi="Times New Roman" w:cs="Times New Roman"/>
                          <w:color w:val="000000"/>
                          <w:sz w:val="20"/>
                          <w:szCs w:val="20"/>
                        </w:rPr>
                        <w:t xml:space="preserve">Sample includes baseline respondents with completed endline survey. Stratification-cell status fixed effects and an indicator for not being in passport sample are also included. Covariates include age, gender, education, interest in work abroad, willingness to take risks, HH income and savings, whether HH has taken out a loan, whether any immediate or extended family member currently abroad, and an normalized durable asset index. Missing covariates are coded as zeroes with a binary flag included. </w:t>
                      </w:r>
                      <w:r w:rsidRPr="00176F41">
                        <w:rPr>
                          <w:rFonts w:ascii="Times New Roman" w:hAnsi="Times New Roman" w:cs="Times New Roman"/>
                          <w:color w:val="333333"/>
                          <w:sz w:val="20"/>
                          <w:szCs w:val="20"/>
                        </w:rPr>
                        <w:t>Huber-White standard errors reported in brackets.</w:t>
                      </w:r>
                      <w:r w:rsidRPr="00176F41">
                        <w:rPr>
                          <w:rFonts w:ascii="Times New Roman" w:hAnsi="Times New Roman" w:cs="Times New Roman"/>
                          <w:sz w:val="20"/>
                          <w:szCs w:val="20"/>
                        </w:rPr>
                        <w:t xml:space="preserve"> Coefficients for all treatments reported in Table </w:t>
                      </w:r>
                      <w:r>
                        <w:rPr>
                          <w:rFonts w:ascii="Times New Roman" w:hAnsi="Times New Roman" w:cs="Times New Roman"/>
                          <w:sz w:val="20"/>
                          <w:szCs w:val="20"/>
                        </w:rPr>
                        <w:t>A10</w:t>
                      </w:r>
                      <w:r w:rsidRPr="00176F41">
                        <w:rPr>
                          <w:rFonts w:ascii="Times New Roman" w:hAnsi="Times New Roman" w:cs="Times New Roman"/>
                          <w:sz w:val="20"/>
                          <w:szCs w:val="20"/>
                        </w:rPr>
                        <w:t>.</w:t>
                      </w:r>
                    </w:p>
                    <w:p w14:paraId="00C40B89" w14:textId="77777777" w:rsidR="00B41438" w:rsidRDefault="00B41438" w:rsidP="003177B3"/>
                  </w:txbxContent>
                </v:textbox>
                <w10:wrap type="square"/>
              </v:shape>
            </w:pict>
          </mc:Fallback>
        </mc:AlternateContent>
      </w:r>
      <w:r>
        <w:rPr>
          <w:rFonts w:ascii="Times New Roman" w:hAnsi="Times New Roman" w:cs="Times New Roman"/>
          <w:b/>
          <w:color w:val="000000"/>
          <w:sz w:val="24"/>
          <w:szCs w:val="24"/>
        </w:rPr>
        <w:br w:type="page"/>
      </w:r>
    </w:p>
    <w:p w14:paraId="6C37883A" w14:textId="1C6E4D0B" w:rsidR="00967B77" w:rsidRDefault="00967B77">
      <w:pPr>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mc:AlternateContent>
          <mc:Choice Requires="wps">
            <w:drawing>
              <wp:anchor distT="0" distB="0" distL="114300" distR="114300" simplePos="0" relativeHeight="251661312" behindDoc="0" locked="0" layoutInCell="1" allowOverlap="1" wp14:anchorId="4E9C1A2E" wp14:editId="3C86DA37">
                <wp:simplePos x="0" y="0"/>
                <wp:positionH relativeFrom="column">
                  <wp:posOffset>-1028700</wp:posOffset>
                </wp:positionH>
                <wp:positionV relativeFrom="paragraph">
                  <wp:posOffset>857250</wp:posOffset>
                </wp:positionV>
                <wp:extent cx="7863840" cy="6172200"/>
                <wp:effectExtent l="7620" t="0" r="0" b="0"/>
                <wp:wrapSquare wrapText="bothSides"/>
                <wp:docPr id="13" name="Text Box 13"/>
                <wp:cNvGraphicFramePr/>
                <a:graphic xmlns:a="http://schemas.openxmlformats.org/drawingml/2006/main">
                  <a:graphicData uri="http://schemas.microsoft.com/office/word/2010/wordprocessingShape">
                    <wps:wsp>
                      <wps:cNvSpPr txBox="1"/>
                      <wps:spPr>
                        <a:xfrm rot="16200000">
                          <a:off x="0" y="0"/>
                          <a:ext cx="786384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182D17" w14:textId="77777777" w:rsidR="00B41438" w:rsidRDefault="00B41438" w:rsidP="003177B3">
                            <w:pPr>
                              <w:spacing w:after="120" w:line="240" w:lineRule="auto"/>
                              <w:ind w:left="720"/>
                              <w:rPr>
                                <w:rFonts w:ascii="Times New Roman" w:hAnsi="Times New Roman" w:cs="Times New Roman"/>
                                <w:b/>
                                <w:sz w:val="24"/>
                                <w:szCs w:val="24"/>
                              </w:rPr>
                            </w:pPr>
                            <w:r w:rsidRPr="009D2D16">
                              <w:rPr>
                                <w:rFonts w:ascii="Times New Roman" w:hAnsi="Times New Roman" w:cs="Times New Roman"/>
                                <w:b/>
                                <w:sz w:val="24"/>
                                <w:szCs w:val="24"/>
                              </w:rPr>
                              <w:t>Table 3: Impacts for the subgroup expressing interest in migrating abroad at baseline</w:t>
                            </w:r>
                          </w:p>
                          <w:p w14:paraId="1B86B36F" w14:textId="77777777" w:rsidR="00B41438" w:rsidRPr="00413680" w:rsidRDefault="00B41438" w:rsidP="003177B3">
                            <w:pPr>
                              <w:spacing w:after="120" w:line="240" w:lineRule="auto"/>
                              <w:ind w:left="720"/>
                              <w:rPr>
                                <w:rFonts w:ascii="Times New Roman" w:hAnsi="Times New Roman" w:cs="Times New Roman"/>
                                <w:sz w:val="24"/>
                                <w:szCs w:val="24"/>
                              </w:rPr>
                            </w:pPr>
                          </w:p>
                          <w:p w14:paraId="199E6844" w14:textId="77777777" w:rsidR="00B41438" w:rsidRPr="00413680" w:rsidRDefault="00B41438" w:rsidP="003177B3">
                            <w:pPr>
                              <w:spacing w:after="12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3B0442" wp14:editId="66F0E403">
                                  <wp:extent cx="7284999" cy="2992389"/>
                                  <wp:effectExtent l="0" t="0" r="5080" b="50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5622" cy="2992645"/>
                                          </a:xfrm>
                                          <a:prstGeom prst="rect">
                                            <a:avLst/>
                                          </a:prstGeom>
                                          <a:noFill/>
                                          <a:ln>
                                            <a:noFill/>
                                          </a:ln>
                                        </pic:spPr>
                                      </pic:pic>
                                    </a:graphicData>
                                  </a:graphic>
                                </wp:inline>
                              </w:drawing>
                            </w:r>
                          </w:p>
                          <w:p w14:paraId="6D12C25B" w14:textId="77777777" w:rsidR="00B41438" w:rsidRPr="00413680" w:rsidRDefault="00B41438" w:rsidP="003177B3">
                            <w:pPr>
                              <w:spacing w:after="120" w:line="240" w:lineRule="auto"/>
                              <w:ind w:left="720"/>
                              <w:rPr>
                                <w:rFonts w:ascii="Times New Roman" w:hAnsi="Times New Roman" w:cs="Times New Roman"/>
                                <w:b/>
                                <w:sz w:val="24"/>
                                <w:szCs w:val="24"/>
                              </w:rPr>
                            </w:pPr>
                          </w:p>
                          <w:p w14:paraId="03B70C1B" w14:textId="77777777" w:rsidR="00B41438" w:rsidRPr="00A963C9" w:rsidRDefault="00B41438" w:rsidP="003177B3">
                            <w:pPr>
                              <w:spacing w:after="120" w:line="240" w:lineRule="auto"/>
                              <w:ind w:left="720"/>
                              <w:rPr>
                                <w:rFonts w:ascii="Times New Roman" w:hAnsi="Times New Roman" w:cs="Times New Roman"/>
                                <w:sz w:val="20"/>
                                <w:szCs w:val="20"/>
                              </w:rPr>
                            </w:pPr>
                            <w:r w:rsidRPr="00176F41">
                              <w:rPr>
                                <w:rFonts w:ascii="Times New Roman" w:hAnsi="Times New Roman" w:cs="Times New Roman"/>
                                <w:sz w:val="20"/>
                                <w:szCs w:val="20"/>
                              </w:rPr>
                              <w:t>Sample includes baseline respondents with completed endline surveys who reported being “interested” or “strongly interested” in working abroad at baseline. Stratification-cell fixed effects and baseline covariates described in Table 2 are included. Huber-White standard errors reported in brackets. Coefficients for all treatments reported in Table</w:t>
                            </w:r>
                            <w:r>
                              <w:rPr>
                                <w:rFonts w:ascii="Times New Roman" w:hAnsi="Times New Roman" w:cs="Times New Roman"/>
                                <w:sz w:val="20"/>
                                <w:szCs w:val="20"/>
                              </w:rPr>
                              <w:t xml:space="preserve"> A11</w:t>
                            </w:r>
                            <w:r w:rsidRPr="00176F41">
                              <w:rPr>
                                <w:rFonts w:ascii="Times New Roman" w:hAnsi="Times New Roman" w:cs="Times New Roman"/>
                                <w:sz w:val="20"/>
                                <w:szCs w:val="20"/>
                              </w:rPr>
                              <w:t>.</w:t>
                            </w:r>
                          </w:p>
                          <w:p w14:paraId="205822C8" w14:textId="77777777" w:rsidR="00B41438" w:rsidRDefault="00B41438" w:rsidP="00967B77">
                            <w:pPr>
                              <w:rPr>
                                <w:rFonts w:ascii="Times New Roman" w:hAnsi="Times New Roman" w:cs="Times New Roman"/>
                                <w:sz w:val="24"/>
                                <w:szCs w:val="24"/>
                              </w:rPr>
                            </w:pPr>
                            <w:r>
                              <w:rPr>
                                <w:rFonts w:ascii="Times New Roman" w:hAnsi="Times New Roman" w:cs="Times New Roman"/>
                                <w:sz w:val="24"/>
                                <w:szCs w:val="24"/>
                              </w:rPr>
                              <w:br w:type="page"/>
                            </w:r>
                          </w:p>
                          <w:p w14:paraId="37C52EAB" w14:textId="77777777" w:rsidR="00B41438" w:rsidRDefault="00B414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margin-left:-80.95pt;margin-top:67.5pt;width:619.2pt;height:486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" filled="f" stroked="f">
                <v:textbox>
                  <w:txbxContent>
                    <w:p w14:paraId="55182D17" w14:textId="77777777" w:rsidR="00B41438" w:rsidRDefault="00B41438" w:rsidP="003177B3">
                      <w:pPr>
                        <w:spacing w:after="120" w:line="240" w:lineRule="auto"/>
                        <w:ind w:left="720"/>
                        <w:rPr>
                          <w:rFonts w:ascii="Times New Roman" w:hAnsi="Times New Roman" w:cs="Times New Roman"/>
                          <w:b/>
                          <w:sz w:val="24"/>
                          <w:szCs w:val="24"/>
                        </w:rPr>
                      </w:pPr>
                      <w:r w:rsidRPr="009D2D16">
                        <w:rPr>
                          <w:rFonts w:ascii="Times New Roman" w:hAnsi="Times New Roman" w:cs="Times New Roman"/>
                          <w:b/>
                          <w:sz w:val="24"/>
                          <w:szCs w:val="24"/>
                        </w:rPr>
                        <w:t>Table 3: Impacts for the subgroup expressing interest in migrating abroad at baseline</w:t>
                      </w:r>
                    </w:p>
                    <w:p w14:paraId="1B86B36F" w14:textId="77777777" w:rsidR="00B41438" w:rsidRPr="00413680" w:rsidRDefault="00B41438" w:rsidP="003177B3">
                      <w:pPr>
                        <w:spacing w:after="120" w:line="240" w:lineRule="auto"/>
                        <w:ind w:left="720"/>
                        <w:rPr>
                          <w:rFonts w:ascii="Times New Roman" w:hAnsi="Times New Roman" w:cs="Times New Roman"/>
                          <w:sz w:val="24"/>
                          <w:szCs w:val="24"/>
                        </w:rPr>
                      </w:pPr>
                    </w:p>
                    <w:p w14:paraId="199E6844" w14:textId="77777777" w:rsidR="00B41438" w:rsidRPr="00413680" w:rsidRDefault="00B41438" w:rsidP="003177B3">
                      <w:pPr>
                        <w:spacing w:after="12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3B0442" wp14:editId="66F0E403">
                            <wp:extent cx="7284999" cy="2992389"/>
                            <wp:effectExtent l="0" t="0" r="5080" b="50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5622" cy="2992645"/>
                                    </a:xfrm>
                                    <a:prstGeom prst="rect">
                                      <a:avLst/>
                                    </a:prstGeom>
                                    <a:noFill/>
                                    <a:ln>
                                      <a:noFill/>
                                    </a:ln>
                                  </pic:spPr>
                                </pic:pic>
                              </a:graphicData>
                            </a:graphic>
                          </wp:inline>
                        </w:drawing>
                      </w:r>
                    </w:p>
                    <w:p w14:paraId="6D12C25B" w14:textId="77777777" w:rsidR="00B41438" w:rsidRPr="00413680" w:rsidRDefault="00B41438" w:rsidP="003177B3">
                      <w:pPr>
                        <w:spacing w:after="120" w:line="240" w:lineRule="auto"/>
                        <w:ind w:left="720"/>
                        <w:rPr>
                          <w:rFonts w:ascii="Times New Roman" w:hAnsi="Times New Roman" w:cs="Times New Roman"/>
                          <w:b/>
                          <w:sz w:val="24"/>
                          <w:szCs w:val="24"/>
                        </w:rPr>
                      </w:pPr>
                    </w:p>
                    <w:p w14:paraId="03B70C1B" w14:textId="77777777" w:rsidR="00B41438" w:rsidRPr="00A963C9" w:rsidRDefault="00B41438" w:rsidP="003177B3">
                      <w:pPr>
                        <w:spacing w:after="120" w:line="240" w:lineRule="auto"/>
                        <w:ind w:left="720"/>
                        <w:rPr>
                          <w:rFonts w:ascii="Times New Roman" w:hAnsi="Times New Roman" w:cs="Times New Roman"/>
                          <w:sz w:val="20"/>
                          <w:szCs w:val="20"/>
                        </w:rPr>
                      </w:pPr>
                      <w:r w:rsidRPr="00176F41">
                        <w:rPr>
                          <w:rFonts w:ascii="Times New Roman" w:hAnsi="Times New Roman" w:cs="Times New Roman"/>
                          <w:sz w:val="20"/>
                          <w:szCs w:val="20"/>
                        </w:rPr>
                        <w:t>Sample includes baseline respondents with completed endline surveys who reported being “interested” or “strongly interested” in working abroad at baseline. Stratification-cell fixed effects and baseline covariates described in Table 2 are included. Huber-White standard errors reported in brackets. Coefficients for all treatments reported in Table</w:t>
                      </w:r>
                      <w:r>
                        <w:rPr>
                          <w:rFonts w:ascii="Times New Roman" w:hAnsi="Times New Roman" w:cs="Times New Roman"/>
                          <w:sz w:val="20"/>
                          <w:szCs w:val="20"/>
                        </w:rPr>
                        <w:t xml:space="preserve"> A11</w:t>
                      </w:r>
                      <w:r w:rsidRPr="00176F41">
                        <w:rPr>
                          <w:rFonts w:ascii="Times New Roman" w:hAnsi="Times New Roman" w:cs="Times New Roman"/>
                          <w:sz w:val="20"/>
                          <w:szCs w:val="20"/>
                        </w:rPr>
                        <w:t>.</w:t>
                      </w:r>
                    </w:p>
                    <w:p w14:paraId="205822C8" w14:textId="77777777" w:rsidR="00B41438" w:rsidRDefault="00B41438" w:rsidP="00967B77">
                      <w:pPr>
                        <w:rPr>
                          <w:rFonts w:ascii="Times New Roman" w:hAnsi="Times New Roman" w:cs="Times New Roman"/>
                          <w:sz w:val="24"/>
                          <w:szCs w:val="24"/>
                        </w:rPr>
                      </w:pPr>
                      <w:r>
                        <w:rPr>
                          <w:rFonts w:ascii="Times New Roman" w:hAnsi="Times New Roman" w:cs="Times New Roman"/>
                          <w:sz w:val="24"/>
                          <w:szCs w:val="24"/>
                        </w:rPr>
                        <w:br w:type="page"/>
                      </w:r>
                    </w:p>
                    <w:p w14:paraId="37C52EAB" w14:textId="77777777" w:rsidR="00B41438" w:rsidRDefault="00B41438"/>
                  </w:txbxContent>
                </v:textbox>
                <w10:wrap type="square"/>
              </v:shape>
            </w:pict>
          </mc:Fallback>
        </mc:AlternateContent>
      </w:r>
      <w:r>
        <w:rPr>
          <w:rFonts w:ascii="Times New Roman" w:hAnsi="Times New Roman" w:cs="Times New Roman"/>
          <w:b/>
          <w:color w:val="000000"/>
          <w:sz w:val="24"/>
          <w:szCs w:val="24"/>
        </w:rPr>
        <w:br w:type="page"/>
      </w:r>
    </w:p>
    <w:p w14:paraId="7C98999E" w14:textId="547D767D" w:rsidR="006A69CC" w:rsidRPr="00413680" w:rsidRDefault="006A69CC" w:rsidP="006A69CC">
      <w:pPr>
        <w:spacing w:after="120" w:line="480" w:lineRule="auto"/>
        <w:jc w:val="both"/>
        <w:rPr>
          <w:rFonts w:ascii="Times New Roman" w:hAnsi="Times New Roman" w:cs="Times New Roman"/>
          <w:b/>
          <w:color w:val="333333"/>
          <w:sz w:val="24"/>
          <w:szCs w:val="24"/>
        </w:rPr>
      </w:pPr>
      <w:r w:rsidRPr="00413680">
        <w:rPr>
          <w:rFonts w:ascii="Times New Roman" w:hAnsi="Times New Roman" w:cs="Times New Roman"/>
          <w:b/>
          <w:color w:val="000000"/>
          <w:sz w:val="24"/>
          <w:szCs w:val="24"/>
        </w:rPr>
        <w:lastRenderedPageBreak/>
        <w:t>Figure 1: Treatment assignment.</w:t>
      </w:r>
      <w:r w:rsidRPr="00413680">
        <w:rPr>
          <w:rFonts w:ascii="Times New Roman" w:hAnsi="Times New Roman" w:cs="Times New Roman"/>
          <w:color w:val="000000"/>
          <w:sz w:val="24"/>
          <w:szCs w:val="24"/>
        </w:rPr>
        <w:t xml:space="preserve"> </w:t>
      </w:r>
    </w:p>
    <w:p w14:paraId="054A4E38" w14:textId="77777777" w:rsidR="006A69CC" w:rsidRDefault="006A69CC" w:rsidP="006A69CC">
      <w:pPr>
        <w:spacing w:after="120" w:line="480" w:lineRule="auto"/>
        <w:jc w:val="both"/>
        <w:rPr>
          <w:rFonts w:ascii="Times New Roman" w:hAnsi="Times New Roman" w:cs="Times New Roman"/>
          <w:b/>
          <w:color w:val="333333"/>
          <w:sz w:val="24"/>
          <w:szCs w:val="24"/>
        </w:rPr>
      </w:pPr>
      <w:r w:rsidRPr="00047C8E">
        <w:rPr>
          <w:rFonts w:ascii="Times New Roman" w:hAnsi="Times New Roman" w:cs="Times New Roman"/>
          <w:b/>
          <w:noProof/>
          <w:color w:val="333333"/>
          <w:sz w:val="24"/>
          <w:szCs w:val="24"/>
        </w:rPr>
        <w:drawing>
          <wp:inline distT="0" distB="0" distL="0" distR="0" wp14:anchorId="0DBCF235" wp14:editId="21FC876E">
            <wp:extent cx="6357388" cy="2710149"/>
            <wp:effectExtent l="0" t="0" r="57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7388" cy="2710149"/>
                    </a:xfrm>
                    <a:prstGeom prst="rect">
                      <a:avLst/>
                    </a:prstGeom>
                    <a:noFill/>
                    <a:ln>
                      <a:noFill/>
                    </a:ln>
                  </pic:spPr>
                </pic:pic>
              </a:graphicData>
            </a:graphic>
          </wp:inline>
        </w:drawing>
      </w:r>
      <w:r w:rsidRPr="00413680">
        <w:rPr>
          <w:rFonts w:ascii="Times New Roman" w:hAnsi="Times New Roman" w:cs="Times New Roman"/>
          <w:b/>
          <w:color w:val="333333"/>
          <w:sz w:val="24"/>
          <w:szCs w:val="24"/>
        </w:rPr>
        <w:tab/>
      </w:r>
    </w:p>
    <w:p w14:paraId="0EA76BBA" w14:textId="77777777" w:rsidR="006A69CC" w:rsidRPr="00176F41" w:rsidRDefault="006A69CC" w:rsidP="006A69CC">
      <w:pPr>
        <w:spacing w:after="120" w:line="240" w:lineRule="auto"/>
        <w:jc w:val="both"/>
        <w:rPr>
          <w:rFonts w:ascii="Times New Roman" w:hAnsi="Times New Roman" w:cs="Times New Roman"/>
          <w:b/>
          <w:color w:val="333333"/>
          <w:sz w:val="20"/>
          <w:szCs w:val="20"/>
        </w:rPr>
      </w:pPr>
      <w:r w:rsidRPr="00176F41">
        <w:rPr>
          <w:rFonts w:ascii="Times New Roman" w:hAnsi="Times New Roman" w:cs="Times New Roman"/>
          <w:color w:val="000000"/>
          <w:sz w:val="20"/>
          <w:szCs w:val="20"/>
        </w:rPr>
        <w:t xml:space="preserve">Sample includes all baseline respondents. Total observations per treatment assignment cell are reported in italics, which include those who </w:t>
      </w:r>
      <w:proofErr w:type="spellStart"/>
      <w:r w:rsidRPr="00176F41">
        <w:rPr>
          <w:rFonts w:ascii="Times New Roman" w:hAnsi="Times New Roman" w:cs="Times New Roman"/>
          <w:color w:val="000000"/>
          <w:sz w:val="20"/>
          <w:szCs w:val="20"/>
        </w:rPr>
        <w:t>attrit</w:t>
      </w:r>
      <w:proofErr w:type="spellEnd"/>
      <w:r w:rsidRPr="00176F41">
        <w:rPr>
          <w:rFonts w:ascii="Times New Roman" w:hAnsi="Times New Roman" w:cs="Times New Roman"/>
          <w:color w:val="000000"/>
          <w:sz w:val="20"/>
          <w:szCs w:val="20"/>
        </w:rPr>
        <w:t xml:space="preserve"> from the </w:t>
      </w:r>
      <w:proofErr w:type="spellStart"/>
      <w:r w:rsidRPr="00176F41">
        <w:rPr>
          <w:rFonts w:ascii="Times New Roman" w:hAnsi="Times New Roman" w:cs="Times New Roman"/>
          <w:color w:val="000000"/>
          <w:sz w:val="20"/>
          <w:szCs w:val="20"/>
        </w:rPr>
        <w:t>endline</w:t>
      </w:r>
      <w:proofErr w:type="spellEnd"/>
      <w:r w:rsidRPr="00176F41">
        <w:rPr>
          <w:rFonts w:ascii="Times New Roman" w:hAnsi="Times New Roman" w:cs="Times New Roman"/>
          <w:color w:val="000000"/>
          <w:sz w:val="20"/>
          <w:szCs w:val="20"/>
        </w:rPr>
        <w:t xml:space="preserve"> survey. Treatment coefficients for shaded boxes reported in Tables 2 and 3. The full set of treatment effects are reported in Tables A</w:t>
      </w:r>
      <w:r>
        <w:rPr>
          <w:rFonts w:ascii="Times New Roman" w:hAnsi="Times New Roman" w:cs="Times New Roman"/>
          <w:color w:val="000000"/>
          <w:sz w:val="20"/>
          <w:szCs w:val="20"/>
        </w:rPr>
        <w:t>10</w:t>
      </w:r>
      <w:r w:rsidRPr="00176F41">
        <w:rPr>
          <w:rFonts w:ascii="Times New Roman" w:hAnsi="Times New Roman" w:cs="Times New Roman"/>
          <w:color w:val="000000"/>
          <w:sz w:val="20"/>
          <w:szCs w:val="20"/>
        </w:rPr>
        <w:t xml:space="preserve"> and A</w:t>
      </w:r>
      <w:r>
        <w:rPr>
          <w:rFonts w:ascii="Times New Roman" w:hAnsi="Times New Roman" w:cs="Times New Roman"/>
          <w:color w:val="000000"/>
          <w:sz w:val="20"/>
          <w:szCs w:val="20"/>
        </w:rPr>
        <w:t>11</w:t>
      </w:r>
      <w:r w:rsidRPr="00176F41">
        <w:rPr>
          <w:rFonts w:ascii="Times New Roman" w:hAnsi="Times New Roman" w:cs="Times New Roman"/>
          <w:color w:val="000000"/>
          <w:sz w:val="20"/>
          <w:szCs w:val="20"/>
        </w:rPr>
        <w:t xml:space="preserve">. </w:t>
      </w:r>
    </w:p>
    <w:p w14:paraId="47DC6695" w14:textId="77777777" w:rsidR="006A69CC" w:rsidRPr="00413680" w:rsidRDefault="006A69CC" w:rsidP="006A69CC">
      <w:pPr>
        <w:spacing w:after="120" w:line="480" w:lineRule="auto"/>
        <w:jc w:val="both"/>
        <w:rPr>
          <w:rFonts w:ascii="Times New Roman" w:hAnsi="Times New Roman" w:cs="Times New Roman"/>
          <w:b/>
          <w:color w:val="333333"/>
          <w:sz w:val="24"/>
          <w:szCs w:val="24"/>
        </w:rPr>
      </w:pPr>
      <w:r w:rsidRPr="00413680">
        <w:rPr>
          <w:rFonts w:ascii="Times New Roman" w:hAnsi="Times New Roman" w:cs="Times New Roman"/>
          <w:b/>
          <w:color w:val="333333"/>
          <w:sz w:val="24"/>
          <w:szCs w:val="24"/>
        </w:rPr>
        <w:br w:type="page"/>
      </w:r>
    </w:p>
    <w:p w14:paraId="6D583BD1" w14:textId="77777777" w:rsidR="006A69CC" w:rsidRDefault="006A69CC" w:rsidP="006A69CC">
      <w:pPr>
        <w:spacing w:after="120" w:line="240" w:lineRule="auto"/>
        <w:jc w:val="both"/>
        <w:rPr>
          <w:rFonts w:ascii="Times New Roman" w:hAnsi="Times New Roman" w:cs="Times New Roman"/>
          <w:color w:val="000000"/>
          <w:sz w:val="24"/>
          <w:szCs w:val="24"/>
        </w:rPr>
      </w:pPr>
      <w:r w:rsidRPr="00413680">
        <w:rPr>
          <w:rFonts w:ascii="Times New Roman" w:hAnsi="Times New Roman" w:cs="Times New Roman"/>
          <w:b/>
          <w:color w:val="000000"/>
          <w:sz w:val="24"/>
          <w:szCs w:val="24"/>
        </w:rPr>
        <w:lastRenderedPageBreak/>
        <w:t>Figure 2: Reported interest in overseas migration, compared to search effort and realized migration across selected treatment conditions.</w:t>
      </w:r>
      <w:r w:rsidRPr="00413680">
        <w:rPr>
          <w:rFonts w:ascii="Times New Roman" w:hAnsi="Times New Roman" w:cs="Times New Roman"/>
          <w:color w:val="000000"/>
          <w:sz w:val="24"/>
          <w:szCs w:val="24"/>
        </w:rPr>
        <w:t xml:space="preserve"> </w:t>
      </w:r>
    </w:p>
    <w:p w14:paraId="6CFBAB06" w14:textId="77777777" w:rsidR="006A69CC" w:rsidRDefault="006A69CC" w:rsidP="006A69CC">
      <w:pPr>
        <w:spacing w:after="120" w:line="240" w:lineRule="auto"/>
        <w:jc w:val="both"/>
        <w:rPr>
          <w:rFonts w:ascii="Times New Roman" w:hAnsi="Times New Roman" w:cs="Times New Roman"/>
          <w:color w:val="000000"/>
          <w:sz w:val="24"/>
          <w:szCs w:val="24"/>
        </w:rPr>
      </w:pPr>
      <w:r w:rsidRPr="00413680">
        <w:rPr>
          <w:rFonts w:ascii="Times New Roman" w:hAnsi="Times New Roman" w:cs="Times New Roman"/>
          <w:noProof/>
          <w:sz w:val="24"/>
          <w:szCs w:val="24"/>
        </w:rPr>
        <w:drawing>
          <wp:anchor distT="0" distB="0" distL="114300" distR="114300" simplePos="0" relativeHeight="251659264" behindDoc="0" locked="0" layoutInCell="1" allowOverlap="1" wp14:anchorId="58A2867E" wp14:editId="6E0E6CAF">
            <wp:simplePos x="0" y="0"/>
            <wp:positionH relativeFrom="column">
              <wp:posOffset>-635</wp:posOffset>
            </wp:positionH>
            <wp:positionV relativeFrom="paragraph">
              <wp:posOffset>255905</wp:posOffset>
            </wp:positionV>
            <wp:extent cx="5898515" cy="4648835"/>
            <wp:effectExtent l="0" t="0" r="6985" b="0"/>
            <wp:wrapThrough wrapText="bothSides">
              <wp:wrapPolygon edited="0">
                <wp:start x="0" y="0"/>
                <wp:lineTo x="0" y="21509"/>
                <wp:lineTo x="21556" y="21509"/>
                <wp:lineTo x="21556" y="0"/>
                <wp:lineTo x="0" y="0"/>
              </wp:wrapPolygon>
            </wp:wrapThrough>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8515" cy="464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CE6D1" w14:textId="77777777" w:rsidR="006A69CC" w:rsidRDefault="006A69CC" w:rsidP="006A69CC">
      <w:pPr>
        <w:spacing w:after="120" w:line="240" w:lineRule="auto"/>
        <w:jc w:val="both"/>
        <w:rPr>
          <w:rFonts w:ascii="Times New Roman" w:hAnsi="Times New Roman" w:cs="Times New Roman"/>
          <w:color w:val="000000"/>
          <w:sz w:val="24"/>
          <w:szCs w:val="24"/>
        </w:rPr>
      </w:pPr>
    </w:p>
    <w:p w14:paraId="6E8F871C" w14:textId="77777777" w:rsidR="006A69CC" w:rsidRPr="00176F41" w:rsidRDefault="006A69CC" w:rsidP="006A69CC">
      <w:pPr>
        <w:spacing w:after="120" w:line="240" w:lineRule="auto"/>
        <w:jc w:val="both"/>
        <w:rPr>
          <w:rFonts w:ascii="Times New Roman" w:hAnsi="Times New Roman" w:cs="Times New Roman"/>
          <w:color w:val="000000"/>
          <w:sz w:val="20"/>
          <w:szCs w:val="20"/>
        </w:rPr>
      </w:pPr>
      <w:r w:rsidRPr="00176F41">
        <w:rPr>
          <w:rFonts w:ascii="Times New Roman" w:hAnsi="Times New Roman" w:cs="Times New Roman"/>
          <w:color w:val="000000"/>
          <w:sz w:val="20"/>
          <w:szCs w:val="20"/>
        </w:rPr>
        <w:t>“Interested in working abroad” indicates respondent reported he/she was “interested” or “very interested” in migrating overseas at baseline (early 2010). Other variables reported in 2012 endline survey. Searching for work abroad includes asking family/friends, applying with a recruitment agency, applying online, or searching another way. Sample includes all baseline respondents with completed endline surveys. Error bars indicate 95% confidence intervals. See Figure 1 for treatment definitions. Stars indicate difference vs. control group is statistically significant at 10% (*), 5% (**), and 1% (***) levels.</w:t>
      </w:r>
    </w:p>
    <w:p w14:paraId="133F3D4D" w14:textId="77777777" w:rsidR="006A69CC" w:rsidRPr="00413680" w:rsidRDefault="006A69CC" w:rsidP="006A69CC">
      <w:pPr>
        <w:spacing w:after="120" w:line="480" w:lineRule="auto"/>
        <w:jc w:val="both"/>
        <w:rPr>
          <w:rFonts w:ascii="Times New Roman" w:hAnsi="Times New Roman" w:cs="Times New Roman"/>
          <w:color w:val="000000"/>
          <w:sz w:val="24"/>
          <w:szCs w:val="24"/>
        </w:rPr>
      </w:pPr>
    </w:p>
    <w:p w14:paraId="7C1F7DD3" w14:textId="77777777" w:rsidR="006A69CC" w:rsidRPr="00413680" w:rsidRDefault="006A69CC" w:rsidP="006A69CC">
      <w:pPr>
        <w:spacing w:after="120" w:line="480" w:lineRule="auto"/>
        <w:jc w:val="both"/>
        <w:rPr>
          <w:rFonts w:ascii="Times New Roman" w:hAnsi="Times New Roman" w:cs="Times New Roman"/>
          <w:color w:val="000000"/>
          <w:sz w:val="24"/>
          <w:szCs w:val="24"/>
        </w:rPr>
      </w:pPr>
    </w:p>
    <w:p w14:paraId="0C998D76" w14:textId="0916689C" w:rsidR="00EB43E6" w:rsidRDefault="00EB43E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279D8CB" w14:textId="77777777" w:rsidR="00EB43E6" w:rsidRDefault="00EB43E6" w:rsidP="00EB43E6">
      <w:pPr>
        <w:spacing w:after="0" w:line="360" w:lineRule="auto"/>
        <w:rPr>
          <w:rFonts w:ascii="Times New Roman" w:hAnsi="Times New Roman" w:cs="Times New Roman"/>
          <w:b/>
          <w:sz w:val="24"/>
          <w:szCs w:val="24"/>
          <w:u w:val="single"/>
        </w:rPr>
        <w:sectPr w:rsidR="00EB43E6" w:rsidSect="006A69CC">
          <w:endnotePr>
            <w:numFmt w:val="decimal"/>
          </w:endnotePr>
          <w:pgSz w:w="12240" w:h="15840"/>
          <w:pgMar w:top="1440" w:right="1440" w:bottom="1440" w:left="1440" w:header="720" w:footer="720" w:gutter="0"/>
          <w:cols w:space="720"/>
          <w:docGrid w:linePitch="360"/>
        </w:sectPr>
      </w:pPr>
    </w:p>
    <w:p w14:paraId="15F30196" w14:textId="2C5B37D6" w:rsidR="00EB43E6" w:rsidRPr="00833CC3" w:rsidRDefault="00EB43E6" w:rsidP="00EB43E6">
      <w:pPr>
        <w:spacing w:after="0" w:line="360" w:lineRule="auto"/>
        <w:rPr>
          <w:rFonts w:ascii="Times New Roman" w:hAnsi="Times New Roman" w:cs="Times New Roman"/>
          <w:b/>
          <w:sz w:val="24"/>
          <w:szCs w:val="24"/>
          <w:u w:val="single"/>
        </w:rPr>
      </w:pPr>
      <w:r w:rsidRPr="00833CC3">
        <w:rPr>
          <w:rFonts w:ascii="Times New Roman" w:hAnsi="Times New Roman" w:cs="Times New Roman"/>
          <w:b/>
          <w:sz w:val="24"/>
          <w:szCs w:val="24"/>
          <w:u w:val="single"/>
        </w:rPr>
        <w:lastRenderedPageBreak/>
        <w:t>Online Appendix</w:t>
      </w:r>
    </w:p>
    <w:p w14:paraId="26908C05"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sidRPr="00742DD1">
        <w:rPr>
          <w:rFonts w:ascii="Times New Roman" w:hAnsi="Times New Roman" w:cs="Times New Roman"/>
          <w:b/>
          <w:sz w:val="24"/>
          <w:szCs w:val="24"/>
        </w:rPr>
        <w:t xml:space="preserve">Data collection and sampling procedure </w:t>
      </w:r>
    </w:p>
    <w:p w14:paraId="12585BF5" w14:textId="77777777" w:rsidR="00EB43E6" w:rsidRPr="00D01C0A" w:rsidRDefault="00EB43E6" w:rsidP="00EB43E6">
      <w:pPr>
        <w:pStyle w:val="ListParagraph"/>
        <w:spacing w:after="0" w:line="360" w:lineRule="auto"/>
        <w:ind w:left="0" w:firstLine="360"/>
        <w:rPr>
          <w:rFonts w:ascii="Times New Roman" w:hAnsi="Times New Roman" w:cs="Times New Roman"/>
          <w:i/>
          <w:sz w:val="24"/>
          <w:szCs w:val="24"/>
        </w:rPr>
      </w:pPr>
      <w:r w:rsidRPr="00742DD1">
        <w:rPr>
          <w:rFonts w:ascii="Times New Roman" w:hAnsi="Times New Roman" w:cs="Times New Roman"/>
          <w:i/>
          <w:sz w:val="24"/>
          <w:szCs w:val="24"/>
        </w:rPr>
        <w:t>Baseline survey (2010)</w:t>
      </w:r>
    </w:p>
    <w:p w14:paraId="62CC8C0F" w14:textId="4A651EBF"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Table A1 presents the full timeline of our project. In early 2010, we selected six municipalities in Sorsogon for the baseline. These were selected to include both wealthier and poorer municipalities and both rural and urban areas. We then randomly selected 42 barangays: </w:t>
      </w:r>
      <w:r>
        <w:rPr>
          <w:rFonts w:ascii="Times New Roman" w:hAnsi="Times New Roman" w:cs="Times New Roman"/>
          <w:sz w:val="24"/>
          <w:szCs w:val="24"/>
        </w:rPr>
        <w:t>11</w:t>
      </w:r>
      <w:r w:rsidRPr="00742DD1">
        <w:rPr>
          <w:rFonts w:ascii="Times New Roman" w:hAnsi="Times New Roman" w:cs="Times New Roman"/>
          <w:sz w:val="24"/>
          <w:szCs w:val="24"/>
        </w:rPr>
        <w:t xml:space="preserve"> from the capital of Sorsogon City, </w:t>
      </w:r>
      <w:r>
        <w:rPr>
          <w:rFonts w:ascii="Times New Roman" w:hAnsi="Times New Roman" w:cs="Times New Roman"/>
          <w:sz w:val="24"/>
          <w:szCs w:val="24"/>
        </w:rPr>
        <w:t>7</w:t>
      </w:r>
      <w:r w:rsidRPr="00742DD1">
        <w:rPr>
          <w:rFonts w:ascii="Times New Roman" w:hAnsi="Times New Roman" w:cs="Times New Roman"/>
          <w:sz w:val="24"/>
          <w:szCs w:val="24"/>
        </w:rPr>
        <w:t xml:space="preserve"> from </w:t>
      </w:r>
      <w:proofErr w:type="spellStart"/>
      <w:r w:rsidRPr="00742DD1">
        <w:rPr>
          <w:rFonts w:ascii="Times New Roman" w:hAnsi="Times New Roman" w:cs="Times New Roman"/>
          <w:sz w:val="24"/>
          <w:szCs w:val="24"/>
        </w:rPr>
        <w:t>Casiguran</w:t>
      </w:r>
      <w:proofErr w:type="spellEnd"/>
      <w:r w:rsidRPr="00742DD1">
        <w:rPr>
          <w:rFonts w:ascii="Times New Roman" w:hAnsi="Times New Roman" w:cs="Times New Roman"/>
          <w:sz w:val="24"/>
          <w:szCs w:val="24"/>
        </w:rPr>
        <w:t xml:space="preserve">, </w:t>
      </w:r>
      <w:proofErr w:type="spellStart"/>
      <w:r w:rsidRPr="00742DD1">
        <w:rPr>
          <w:rFonts w:ascii="Times New Roman" w:hAnsi="Times New Roman" w:cs="Times New Roman"/>
          <w:sz w:val="24"/>
          <w:szCs w:val="24"/>
        </w:rPr>
        <w:t>Castilla</w:t>
      </w:r>
      <w:proofErr w:type="spellEnd"/>
      <w:r w:rsidRPr="00742DD1">
        <w:rPr>
          <w:rFonts w:ascii="Times New Roman" w:hAnsi="Times New Roman" w:cs="Times New Roman"/>
          <w:sz w:val="24"/>
          <w:szCs w:val="24"/>
        </w:rPr>
        <w:t xml:space="preserve">, </w:t>
      </w:r>
      <w:proofErr w:type="spellStart"/>
      <w:r w:rsidRPr="00742DD1">
        <w:rPr>
          <w:rFonts w:ascii="Times New Roman" w:hAnsi="Times New Roman" w:cs="Times New Roman"/>
          <w:sz w:val="24"/>
          <w:szCs w:val="24"/>
        </w:rPr>
        <w:t>Pilar</w:t>
      </w:r>
      <w:proofErr w:type="spellEnd"/>
      <w:r w:rsidRPr="00742DD1">
        <w:rPr>
          <w:rFonts w:ascii="Times New Roman" w:hAnsi="Times New Roman" w:cs="Times New Roman"/>
          <w:sz w:val="24"/>
          <w:szCs w:val="24"/>
        </w:rPr>
        <w:t xml:space="preserve">, and </w:t>
      </w:r>
      <w:proofErr w:type="spellStart"/>
      <w:r w:rsidRPr="00742DD1">
        <w:rPr>
          <w:rFonts w:ascii="Times New Roman" w:hAnsi="Times New Roman" w:cs="Times New Roman"/>
          <w:sz w:val="24"/>
          <w:szCs w:val="24"/>
        </w:rPr>
        <w:t>Gubat</w:t>
      </w:r>
      <w:proofErr w:type="spellEnd"/>
      <w:r w:rsidRPr="00742DD1">
        <w:rPr>
          <w:rFonts w:ascii="Times New Roman" w:hAnsi="Times New Roman" w:cs="Times New Roman"/>
          <w:sz w:val="24"/>
          <w:szCs w:val="24"/>
        </w:rPr>
        <w:t xml:space="preserve">, and </w:t>
      </w:r>
      <w:r>
        <w:rPr>
          <w:rFonts w:ascii="Times New Roman" w:hAnsi="Times New Roman" w:cs="Times New Roman"/>
          <w:sz w:val="24"/>
          <w:szCs w:val="24"/>
        </w:rPr>
        <w:t>5</w:t>
      </w:r>
      <w:r w:rsidRPr="00742DD1">
        <w:rPr>
          <w:rFonts w:ascii="Times New Roman" w:hAnsi="Times New Roman" w:cs="Times New Roman"/>
          <w:sz w:val="24"/>
          <w:szCs w:val="24"/>
        </w:rPr>
        <w:t xml:space="preserve"> from </w:t>
      </w:r>
      <w:proofErr w:type="spellStart"/>
      <w:r w:rsidRPr="00742DD1">
        <w:rPr>
          <w:rFonts w:ascii="Times New Roman" w:hAnsi="Times New Roman" w:cs="Times New Roman"/>
          <w:sz w:val="24"/>
          <w:szCs w:val="24"/>
        </w:rPr>
        <w:t>Castilla</w:t>
      </w:r>
      <w:proofErr w:type="spellEnd"/>
      <w:r w:rsidRPr="00742DD1">
        <w:rPr>
          <w:rFonts w:ascii="Times New Roman" w:hAnsi="Times New Roman" w:cs="Times New Roman"/>
          <w:sz w:val="24"/>
          <w:szCs w:val="24"/>
        </w:rPr>
        <w:t xml:space="preserve"> and </w:t>
      </w:r>
      <w:proofErr w:type="spellStart"/>
      <w:r w:rsidRPr="00742DD1">
        <w:rPr>
          <w:rFonts w:ascii="Times New Roman" w:hAnsi="Times New Roman" w:cs="Times New Roman"/>
          <w:sz w:val="24"/>
          <w:szCs w:val="24"/>
        </w:rPr>
        <w:t>Irosin</w:t>
      </w:r>
      <w:proofErr w:type="spellEnd"/>
      <w:r w:rsidRPr="00742DD1">
        <w:rPr>
          <w:rFonts w:ascii="Times New Roman" w:hAnsi="Times New Roman" w:cs="Times New Roman"/>
          <w:sz w:val="24"/>
          <w:szCs w:val="24"/>
        </w:rPr>
        <w:t>. Due to security and logistical considerations, three initially selected barangays were excluded and replaced with the next randomly selected barangay.</w:t>
      </w:r>
      <w:r w:rsidR="009C015C">
        <w:rPr>
          <w:rFonts w:ascii="Times New Roman" w:hAnsi="Times New Roman" w:cs="Times New Roman"/>
          <w:sz w:val="24"/>
          <w:szCs w:val="24"/>
        </w:rPr>
        <w:t xml:space="preserve"> </w:t>
      </w:r>
    </w:p>
    <w:p w14:paraId="5C261548" w14:textId="24596213" w:rsidR="00EB43E6" w:rsidRPr="00742DD1" w:rsidRDefault="00EB43E6" w:rsidP="00EB43E6">
      <w:pPr>
        <w:tabs>
          <w:tab w:val="left" w:pos="6070"/>
        </w:tabs>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We obtained household rosters from each barangay captain</w:t>
      </w:r>
      <w:r w:rsidRPr="00742DD1">
        <w:rPr>
          <w:rFonts w:ascii="Times New Roman" w:hAnsi="Times New Roman" w:cs="Times New Roman"/>
          <w:sz w:val="24"/>
          <w:szCs w:val="24"/>
        </w:rPr>
        <w:t>,</w:t>
      </w:r>
      <w:r>
        <w:rPr>
          <w:rFonts w:ascii="Times New Roman" w:hAnsi="Times New Roman" w:cs="Times New Roman"/>
          <w:sz w:val="24"/>
          <w:szCs w:val="24"/>
        </w:rPr>
        <w:t xml:space="preserve"> and</w:t>
      </w:r>
      <w:r w:rsidRPr="00742DD1">
        <w:rPr>
          <w:rFonts w:ascii="Times New Roman" w:hAnsi="Times New Roman" w:cs="Times New Roman"/>
          <w:sz w:val="24"/>
          <w:szCs w:val="24"/>
        </w:rPr>
        <w:t xml:space="preserve"> we sorted households randomly </w:t>
      </w:r>
      <w:r>
        <w:rPr>
          <w:rFonts w:ascii="Times New Roman" w:hAnsi="Times New Roman" w:cs="Times New Roman"/>
          <w:sz w:val="24"/>
          <w:szCs w:val="24"/>
        </w:rPr>
        <w:t>then</w:t>
      </w:r>
      <w:r w:rsidRPr="00742DD1">
        <w:rPr>
          <w:rFonts w:ascii="Times New Roman" w:hAnsi="Times New Roman" w:cs="Times New Roman"/>
          <w:sz w:val="24"/>
          <w:szCs w:val="24"/>
        </w:rPr>
        <w:t xml:space="preserve"> targeted the first listed households. Interviewers screened the first person they approached in the household. To be eligible for our study, the target respondent had to be between ages 20 and 45, and he or she must have not worked abroad in the past.</w:t>
      </w:r>
      <w:r w:rsidR="009C015C">
        <w:rPr>
          <w:rFonts w:ascii="Times New Roman" w:hAnsi="Times New Roman" w:cs="Times New Roman"/>
          <w:sz w:val="24"/>
          <w:szCs w:val="24"/>
        </w:rPr>
        <w:t xml:space="preserve"> </w:t>
      </w:r>
      <w:r w:rsidRPr="00742DD1">
        <w:rPr>
          <w:rFonts w:ascii="Times New Roman" w:hAnsi="Times New Roman" w:cs="Times New Roman"/>
          <w:sz w:val="24"/>
          <w:szCs w:val="24"/>
        </w:rPr>
        <w:t>Households that had current or past overseas Filipino workers (OFWs) were still eligible for the study. If the first household member was not eligible or did not want to participate in the survey, the interviewer asked if anyone else in the household might be eligible, and interview</w:t>
      </w:r>
      <w:r>
        <w:rPr>
          <w:rFonts w:ascii="Times New Roman" w:hAnsi="Times New Roman" w:cs="Times New Roman"/>
          <w:sz w:val="24"/>
          <w:szCs w:val="24"/>
        </w:rPr>
        <w:t>ed</w:t>
      </w:r>
      <w:r w:rsidRPr="00742DD1">
        <w:rPr>
          <w:rFonts w:ascii="Times New Roman" w:hAnsi="Times New Roman" w:cs="Times New Roman"/>
          <w:sz w:val="24"/>
          <w:szCs w:val="24"/>
        </w:rPr>
        <w:t xml:space="preserve"> that person instead. We surveyed 5,008 individuals between March and August 2010</w:t>
      </w:r>
      <w:r>
        <w:rPr>
          <w:rFonts w:ascii="Times New Roman" w:hAnsi="Times New Roman" w:cs="Times New Roman"/>
          <w:sz w:val="24"/>
          <w:szCs w:val="24"/>
        </w:rPr>
        <w:t>, and 4,153 were ages 20-40</w:t>
      </w:r>
      <w:r w:rsidRPr="00742DD1">
        <w:rPr>
          <w:rFonts w:ascii="Times New Roman" w:hAnsi="Times New Roman" w:cs="Times New Roman"/>
          <w:sz w:val="24"/>
          <w:szCs w:val="24"/>
        </w:rPr>
        <w:t xml:space="preserve">. </w:t>
      </w:r>
    </w:p>
    <w:p w14:paraId="3C0B5255" w14:textId="77777777" w:rsidR="00EB43E6" w:rsidRPr="0057428A" w:rsidRDefault="00EB43E6" w:rsidP="00EB43E6">
      <w:pPr>
        <w:tabs>
          <w:tab w:val="left" w:pos="6070"/>
        </w:tabs>
        <w:spacing w:after="0" w:line="360" w:lineRule="auto"/>
        <w:ind w:firstLine="360"/>
        <w:rPr>
          <w:rFonts w:ascii="Times New Roman" w:hAnsi="Times New Roman" w:cs="Times New Roman"/>
          <w:i/>
          <w:sz w:val="24"/>
          <w:szCs w:val="24"/>
        </w:rPr>
      </w:pPr>
      <w:r w:rsidRPr="00742DD1">
        <w:rPr>
          <w:rFonts w:ascii="Times New Roman" w:hAnsi="Times New Roman" w:cs="Times New Roman"/>
          <w:i/>
          <w:sz w:val="24"/>
          <w:szCs w:val="24"/>
        </w:rPr>
        <w:t>Passport follow-up (2011)</w:t>
      </w:r>
    </w:p>
    <w:p w14:paraId="1962654B"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In 2011, we launched the second stage of our project to provide some respondents with assistance obtaining a passport. We revisited a subset of our baseline sample. Specifically, of respondents ages 20-40, we included all who received the website treatment [T4], all Pilijobs.org enrollees in other treatment groups (32 respondents), 300 respondents randomly selected from each information treatment group ([T1], [T2], and [T1]+[T2]), and 300 respondents randomly selected from the control group. </w:t>
      </w:r>
    </w:p>
    <w:p w14:paraId="6ED49CA0"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At the time of the passport survey, we also interviewed and offered passport assistance to a supplemental sample of Sorsogon Province residents who enrolled in Pilijobs.org through other means that we describe in </w:t>
      </w:r>
      <w:r>
        <w:rPr>
          <w:rFonts w:ascii="Times New Roman" w:hAnsi="Times New Roman" w:cs="Times New Roman"/>
          <w:sz w:val="24"/>
          <w:szCs w:val="24"/>
        </w:rPr>
        <w:t>the next section (A.2)</w:t>
      </w:r>
      <w:r w:rsidRPr="00742DD1">
        <w:rPr>
          <w:rFonts w:ascii="Times New Roman" w:hAnsi="Times New Roman" w:cs="Times New Roman"/>
          <w:sz w:val="24"/>
          <w:szCs w:val="24"/>
        </w:rPr>
        <w:t xml:space="preserve">, but who were not a part of our baseline sample. We do not include these respondents in our analysis. </w:t>
      </w:r>
    </w:p>
    <w:p w14:paraId="6D8990AC" w14:textId="77777777" w:rsidR="00EB43E6" w:rsidRPr="0057428A" w:rsidRDefault="00EB43E6" w:rsidP="00EB43E6">
      <w:pPr>
        <w:spacing w:after="0" w:line="360" w:lineRule="auto"/>
        <w:ind w:firstLine="360"/>
        <w:rPr>
          <w:rFonts w:ascii="Times New Roman" w:hAnsi="Times New Roman" w:cs="Times New Roman"/>
          <w:i/>
          <w:sz w:val="24"/>
          <w:szCs w:val="24"/>
        </w:rPr>
      </w:pPr>
      <w:r w:rsidRPr="00742DD1">
        <w:rPr>
          <w:rFonts w:ascii="Times New Roman" w:hAnsi="Times New Roman" w:cs="Times New Roman"/>
          <w:i/>
          <w:sz w:val="24"/>
          <w:szCs w:val="24"/>
        </w:rPr>
        <w:t>Endline survey (2012)</w:t>
      </w:r>
    </w:p>
    <w:p w14:paraId="517FFBB6" w14:textId="77777777" w:rsidR="00EB43E6" w:rsidRPr="00742DD1" w:rsidRDefault="00EB43E6" w:rsidP="00EB43E6">
      <w:pPr>
        <w:widowControl w:val="0"/>
        <w:autoSpaceDE w:val="0"/>
        <w:autoSpaceDN w:val="0"/>
        <w:adjustRightInd w:val="0"/>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We conducted an endline survey in mid-2012 to measure the impacts of our interventions. We visited all respondents from the baseline sample, making two attempts to reach each </w:t>
      </w:r>
      <w:r w:rsidRPr="00742DD1">
        <w:rPr>
          <w:rFonts w:ascii="Times New Roman" w:hAnsi="Times New Roman" w:cs="Times New Roman"/>
          <w:sz w:val="24"/>
          <w:szCs w:val="24"/>
        </w:rPr>
        <w:lastRenderedPageBreak/>
        <w:t xml:space="preserve">respondent. We interviewed another household member and administered a proxy survey when the respondent was not available, enabling us to obtain full data on respondent and household migration steps and job-search behavior when we could not directly reach the respondent. When no member of the household could be interviewed, we interviewed a neighbor using a “log” survey. The information collected in that survey was limited to the respondents’ whereabouts, and whether he or she was currently working overseas. We show in </w:t>
      </w:r>
      <w:r w:rsidRPr="0057428A">
        <w:rPr>
          <w:rFonts w:ascii="Times New Roman" w:hAnsi="Times New Roman" w:cs="Times New Roman"/>
          <w:sz w:val="24"/>
          <w:szCs w:val="24"/>
        </w:rPr>
        <w:t>A.5</w:t>
      </w:r>
      <w:r w:rsidRPr="00742DD1">
        <w:rPr>
          <w:rFonts w:ascii="Times New Roman" w:hAnsi="Times New Roman" w:cs="Times New Roman"/>
          <w:sz w:val="24"/>
          <w:szCs w:val="24"/>
        </w:rPr>
        <w:t xml:space="preserve"> that our finding of no impacts of the treatments on migration abroad are robust to expanding the sample to include these log surveys.</w:t>
      </w:r>
      <w:r w:rsidRPr="00742DD1" w:rsidDel="003E46E0">
        <w:rPr>
          <w:rFonts w:ascii="Times New Roman" w:hAnsi="Times New Roman" w:cs="Times New Roman"/>
          <w:sz w:val="24"/>
          <w:szCs w:val="24"/>
        </w:rPr>
        <w:t xml:space="preserve"> </w:t>
      </w:r>
    </w:p>
    <w:p w14:paraId="35E85E3E" w14:textId="77777777" w:rsidR="00EB43E6" w:rsidRPr="00742DD1" w:rsidRDefault="00EB43E6" w:rsidP="00EB43E6">
      <w:pPr>
        <w:widowControl w:val="0"/>
        <w:autoSpaceDE w:val="0"/>
        <w:autoSpaceDN w:val="0"/>
        <w:adjustRightInd w:val="0"/>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Using this three-pronged approach, we obtained measures of whether the respondent migrated abroad for work from full, proxy, or log surveys for 4,089 respondents, or 98.5% of our sample. Of those, 73% were surveys with the respondents themselves, 20% were proxy surveys, and 7% were log surveys. Excluding the log surveys, we have a 91% response rate for our full set of job search and migration outcome variables. </w:t>
      </w:r>
    </w:p>
    <w:p w14:paraId="2E74444B" w14:textId="141440D5" w:rsidR="00EB43E6" w:rsidRPr="00742DD1" w:rsidRDefault="00EB43E6" w:rsidP="00EB43E6">
      <w:pPr>
        <w:widowControl w:val="0"/>
        <w:autoSpaceDE w:val="0"/>
        <w:autoSpaceDN w:val="0"/>
        <w:adjustRightInd w:val="0"/>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We provide full details on attrition rates in Table A2. In column 1, the dependent variable is an indicator for the endline either being completely missing or administered only via the log survey, in which case we are missing the pre-migration outcome measures we examine in columns 1-7 of Tables 2 and 3.</w:t>
      </w:r>
      <w:r w:rsidR="009C015C">
        <w:rPr>
          <w:rFonts w:ascii="Times New Roman" w:hAnsi="Times New Roman" w:cs="Times New Roman"/>
          <w:sz w:val="24"/>
          <w:szCs w:val="24"/>
        </w:rPr>
        <w:t xml:space="preserve"> </w:t>
      </w:r>
      <w:r w:rsidRPr="00742DD1">
        <w:rPr>
          <w:rFonts w:ascii="Times New Roman" w:hAnsi="Times New Roman" w:cs="Times New Roman"/>
          <w:sz w:val="24"/>
          <w:szCs w:val="24"/>
        </w:rPr>
        <w:t xml:space="preserve">We do not find evidence that either type of attrition is substantially related to treatment assignment. Coefficients on all treatments are small in magnitude, and although the coefficient on treatment [T2] + [T3] is individually significant, we cannot reject the null hypothesis that the treatment assignments are jointly unrelated to attrition. </w:t>
      </w:r>
    </w:p>
    <w:p w14:paraId="3D6CCDEF" w14:textId="77777777" w:rsidR="00EB43E6" w:rsidRPr="00742DD1" w:rsidRDefault="00EB43E6" w:rsidP="00EB43E6">
      <w:pPr>
        <w:widowControl w:val="0"/>
        <w:autoSpaceDE w:val="0"/>
        <w:autoSpaceDN w:val="0"/>
        <w:adjustRightInd w:val="0"/>
        <w:spacing w:after="0" w:line="360" w:lineRule="auto"/>
        <w:ind w:firstLine="360"/>
        <w:rPr>
          <w:rFonts w:ascii="Times New Roman" w:hAnsi="Times New Roman" w:cs="Times New Roman"/>
          <w:b/>
          <w:sz w:val="24"/>
          <w:szCs w:val="24"/>
        </w:rPr>
      </w:pPr>
      <w:r w:rsidRPr="00742DD1">
        <w:rPr>
          <w:rFonts w:ascii="Times New Roman" w:hAnsi="Times New Roman" w:cs="Times New Roman"/>
          <w:sz w:val="24"/>
          <w:szCs w:val="24"/>
        </w:rPr>
        <w:t>In column 2, the dependent variable is an indicator for the respondent not being included in any of our endline surveys (respondent, proxy, or log surveys). Similar to column 2, we find some evidence of differential attrition for those assigned to treatments [T2] + [T3], significant at the 5% level. However, the difference in response rates is small in magnitude (only 1.7 percentage points). We use the sample that does not include the log surveys for our main analysis, and only use this log survey data as a robustness check.</w:t>
      </w:r>
    </w:p>
    <w:p w14:paraId="122517C1"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sidRPr="00742DD1">
        <w:rPr>
          <w:rFonts w:ascii="Times New Roman" w:hAnsi="Times New Roman" w:cs="Times New Roman"/>
          <w:b/>
          <w:sz w:val="24"/>
          <w:szCs w:val="24"/>
        </w:rPr>
        <w:t>Pilijobs.org</w:t>
      </w:r>
    </w:p>
    <w:p w14:paraId="340CF6FE" w14:textId="77777777" w:rsidR="00EB43E6" w:rsidRPr="0057428A"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We developed Pilijobs.org in partnership with several Manila-based overseas recruitment agencies and our local microfinance partner (PALFSI). Pilijobs.org provided applicants with the opportunity to easily contact and apply for overseas jobs with reputable recruitment agencies, and allowed those agencies to directly post job opportunities that could be accessed by Sorsogon </w:t>
      </w:r>
      <w:r w:rsidRPr="00742DD1">
        <w:rPr>
          <w:rFonts w:ascii="Times New Roman" w:hAnsi="Times New Roman" w:cs="Times New Roman"/>
          <w:sz w:val="24"/>
          <w:szCs w:val="24"/>
        </w:rPr>
        <w:lastRenderedPageBreak/>
        <w:t xml:space="preserve">residents. </w:t>
      </w:r>
      <w:r w:rsidRPr="0057428A">
        <w:rPr>
          <w:rFonts w:ascii="Times New Roman" w:hAnsi="Times New Roman" w:cs="Times New Roman"/>
          <w:sz w:val="24"/>
          <w:szCs w:val="24"/>
        </w:rPr>
        <w:t xml:space="preserve">We launched Pilijobs.org in early April 2010, within weeks of the start of the baseline survey period. Nearly all (91%) of baseline respondents who enrolled in Pilijobs.org did so using paper forms, so their enrollment is unlikely to be affected by their brief delay between survey launch and the Pilijobs.org website launch. </w:t>
      </w:r>
    </w:p>
    <w:p w14:paraId="706C4ABB" w14:textId="77777777" w:rsidR="00EB43E6" w:rsidRPr="0057428A" w:rsidRDefault="00EB43E6" w:rsidP="00EB43E6">
      <w:pPr>
        <w:spacing w:after="0" w:line="360" w:lineRule="auto"/>
        <w:ind w:firstLine="360"/>
        <w:rPr>
          <w:rFonts w:ascii="Times New Roman" w:hAnsi="Times New Roman" w:cs="Times New Roman"/>
          <w:sz w:val="24"/>
          <w:szCs w:val="24"/>
        </w:rPr>
      </w:pPr>
      <w:r w:rsidRPr="0057428A">
        <w:rPr>
          <w:rFonts w:ascii="Times New Roman" w:hAnsi="Times New Roman" w:cs="Times New Roman"/>
          <w:sz w:val="24"/>
          <w:szCs w:val="24"/>
        </w:rPr>
        <w:t xml:space="preserve">In addition to the baseline applicants who enrolled online or through our paper forms, we recruited other applicants through door-to-door advertising in selected municipalities and barangays of Sorsogon Province that were not included in our baseline sample. This was done to ensure the website had enough of a user base to make it attractive to the recruiters. These applicants also received paper forms that staff encoded and uploaded to the website, and these advertising efforts all took place after completion of the baseline survey and interventions. We also advertised with bumper stickers and posters in municipalities that were not part of our baseline sample. To avoid spillovers, we did not use these general advertising methods in any of our baseline municipalities. Finally, we marketed Pilijobs.org broadly across the Philippines, using targeted Facebook advertising. All of these efforts resulted in an additional 5,500 enrollees, bringing the total enrollment in </w:t>
      </w:r>
      <w:proofErr w:type="spellStart"/>
      <w:r w:rsidRPr="0057428A">
        <w:rPr>
          <w:rFonts w:ascii="Times New Roman" w:hAnsi="Times New Roman" w:cs="Times New Roman"/>
          <w:sz w:val="24"/>
          <w:szCs w:val="24"/>
        </w:rPr>
        <w:t>Pilijobs</w:t>
      </w:r>
      <w:proofErr w:type="spellEnd"/>
      <w:r w:rsidRPr="0057428A">
        <w:rPr>
          <w:rFonts w:ascii="Times New Roman" w:hAnsi="Times New Roman" w:cs="Times New Roman"/>
          <w:sz w:val="24"/>
          <w:szCs w:val="24"/>
        </w:rPr>
        <w:t xml:space="preserve"> to roughly 7,100.</w:t>
      </w:r>
    </w:p>
    <w:p w14:paraId="057BEDAF"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sidRPr="00742DD1">
        <w:rPr>
          <w:rFonts w:ascii="Times New Roman" w:hAnsi="Times New Roman" w:cs="Times New Roman"/>
          <w:b/>
          <w:sz w:val="24"/>
          <w:szCs w:val="24"/>
        </w:rPr>
        <w:t>Impact on passport acquisition</w:t>
      </w:r>
    </w:p>
    <w:p w14:paraId="7E5A0EE3"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The payments we disbursed for the passport assistance treatment varied across applicants, ranging from P1250 (US$28) for just transportation and the passport fee to P2350 (US$52) for those with additional documentation requirements. Some applicants had costs that could not be subsidized by the program. For example, the project did not cover the expenses of amending a birth certificate or other documentation due to misspellings or erroneous information (with costs as much as P30</w:t>
      </w:r>
      <w:proofErr w:type="gramStart"/>
      <w:r w:rsidRPr="00742DD1">
        <w:rPr>
          <w:rFonts w:ascii="Times New Roman" w:hAnsi="Times New Roman" w:cs="Times New Roman"/>
          <w:sz w:val="24"/>
          <w:szCs w:val="24"/>
        </w:rPr>
        <w:t>,000</w:t>
      </w:r>
      <w:proofErr w:type="gramEnd"/>
      <w:r w:rsidRPr="00742DD1">
        <w:rPr>
          <w:rFonts w:ascii="Times New Roman" w:hAnsi="Times New Roman" w:cs="Times New Roman"/>
          <w:sz w:val="24"/>
          <w:szCs w:val="24"/>
        </w:rPr>
        <w:t xml:space="preserve">). Approximately 11.6% of respondents initiated the passport process but were not able to complete it. </w:t>
      </w:r>
    </w:p>
    <w:p w14:paraId="5FFA2322"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Because respondents may have obtained passports without directly interacting with our staff, these administrative records are not sufficient to test the impact of receiving passport information. Table A4 reports the impact our assigned treatments on whether respondents reported in the endline survey that they currently had a valid passport. All treatments that include passport assistance [T5] have positive effects on passport ownership that are statistically significant at the 5% level or less. Effect sizes for</w:t>
      </w:r>
      <w:r>
        <w:rPr>
          <w:rFonts w:ascii="Times New Roman" w:hAnsi="Times New Roman" w:cs="Times New Roman"/>
          <w:sz w:val="24"/>
          <w:szCs w:val="24"/>
        </w:rPr>
        <w:t xml:space="preserve"> these treatments range from 7.4 to 12.6</w:t>
      </w:r>
      <w:r w:rsidRPr="00742DD1">
        <w:rPr>
          <w:rFonts w:ascii="Times New Roman" w:hAnsi="Times New Roman" w:cs="Times New Roman"/>
          <w:sz w:val="24"/>
          <w:szCs w:val="24"/>
        </w:rPr>
        <w:t xml:space="preserve"> percentage points, which are large </w:t>
      </w:r>
      <w:r w:rsidRPr="00742DD1">
        <w:rPr>
          <w:rFonts w:ascii="Times New Roman" w:hAnsi="Times New Roman" w:cs="Times New Roman"/>
          <w:color w:val="000000" w:themeColor="text1"/>
          <w:sz w:val="24"/>
          <w:szCs w:val="24"/>
        </w:rPr>
        <w:t xml:space="preserve">compared with the control group rate of 4.5%. In addition, the most comprehensive treatment that does not include passport assistance [T5], “All information + </w:t>
      </w:r>
      <w:r w:rsidRPr="00742DD1">
        <w:rPr>
          <w:rFonts w:ascii="Times New Roman" w:hAnsi="Times New Roman" w:cs="Times New Roman"/>
          <w:color w:val="000000" w:themeColor="text1"/>
          <w:sz w:val="24"/>
          <w:szCs w:val="24"/>
        </w:rPr>
        <w:lastRenderedPageBreak/>
        <w:t xml:space="preserve">Website” ([T1]+[T2]+[T3]+[T4]), also increases passport ownership by 5.1 percentage points (statistically significant at the 5% level). </w:t>
      </w:r>
    </w:p>
    <w:p w14:paraId="1A22B52F"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Pr>
          <w:rFonts w:ascii="Times New Roman" w:hAnsi="Times New Roman" w:cs="Times New Roman"/>
          <w:b/>
          <w:sz w:val="24"/>
          <w:szCs w:val="24"/>
        </w:rPr>
        <w:t>Migration outcomes by region and r</w:t>
      </w:r>
      <w:r w:rsidRPr="00742DD1">
        <w:rPr>
          <w:rFonts w:ascii="Times New Roman" w:hAnsi="Times New Roman" w:cs="Times New Roman"/>
          <w:b/>
          <w:sz w:val="24"/>
          <w:szCs w:val="24"/>
        </w:rPr>
        <w:t>eported reasons for not migrating</w:t>
      </w:r>
      <w:r w:rsidRPr="00742DD1" w:rsidDel="0045460B">
        <w:rPr>
          <w:rFonts w:ascii="Times New Roman" w:hAnsi="Times New Roman" w:cs="Times New Roman"/>
          <w:b/>
          <w:sz w:val="24"/>
          <w:szCs w:val="24"/>
        </w:rPr>
        <w:t xml:space="preserve"> </w:t>
      </w:r>
    </w:p>
    <w:p w14:paraId="408D79C8" w14:textId="77777777" w:rsidR="00EB43E6" w:rsidRPr="00742DD1" w:rsidRDefault="00EB43E6" w:rsidP="00EB43E6">
      <w:pPr>
        <w:pStyle w:val="FootnoteText"/>
        <w:spacing w:line="360" w:lineRule="auto"/>
        <w:ind w:firstLine="360"/>
        <w:rPr>
          <w:rFonts w:ascii="Times New Roman" w:hAnsi="Times New Roman" w:cs="Times New Roman"/>
          <w:b/>
          <w:sz w:val="24"/>
          <w:szCs w:val="24"/>
        </w:rPr>
      </w:pPr>
      <w:r>
        <w:rPr>
          <w:rFonts w:ascii="Times New Roman" w:hAnsi="Times New Roman" w:cs="Times New Roman"/>
          <w:sz w:val="24"/>
          <w:szCs w:val="24"/>
        </w:rPr>
        <w:t xml:space="preserve">Tables </w:t>
      </w:r>
      <w:r w:rsidRPr="00742DD1">
        <w:rPr>
          <w:rFonts w:ascii="Times New Roman" w:hAnsi="Times New Roman" w:cs="Times New Roman"/>
          <w:sz w:val="24"/>
          <w:szCs w:val="24"/>
        </w:rPr>
        <w:t>A5</w:t>
      </w:r>
      <w:r>
        <w:rPr>
          <w:rFonts w:ascii="Times New Roman" w:hAnsi="Times New Roman" w:cs="Times New Roman"/>
          <w:sz w:val="24"/>
          <w:szCs w:val="24"/>
        </w:rPr>
        <w:t xml:space="preserve"> through A8 present</w:t>
      </w:r>
      <w:r w:rsidRPr="00742DD1">
        <w:rPr>
          <w:rFonts w:ascii="Times New Roman" w:hAnsi="Times New Roman" w:cs="Times New Roman"/>
          <w:sz w:val="24"/>
          <w:szCs w:val="24"/>
        </w:rPr>
        <w:t xml:space="preserve"> data from our endline survey on</w:t>
      </w:r>
      <w:r>
        <w:rPr>
          <w:rFonts w:ascii="Times New Roman" w:hAnsi="Times New Roman" w:cs="Times New Roman"/>
          <w:sz w:val="24"/>
          <w:szCs w:val="24"/>
        </w:rPr>
        <w:t xml:space="preserve"> characteristics of overseas job</w:t>
      </w:r>
      <w:r w:rsidRPr="00742DD1">
        <w:rPr>
          <w:rFonts w:ascii="Times New Roman" w:hAnsi="Times New Roman" w:cs="Times New Roman"/>
          <w:sz w:val="24"/>
          <w:szCs w:val="24"/>
        </w:rPr>
        <w:t xml:space="preserve"> </w:t>
      </w:r>
      <w:r>
        <w:rPr>
          <w:rFonts w:ascii="Times New Roman" w:hAnsi="Times New Roman" w:cs="Times New Roman"/>
          <w:sz w:val="24"/>
          <w:szCs w:val="24"/>
        </w:rPr>
        <w:t>offers that respondents reported. This includes the range of occupations (Table A5), destination countries (Table A6), and migration outcomes by region (Table A7). We also include reported</w:t>
      </w:r>
      <w:r w:rsidRPr="00742DD1">
        <w:rPr>
          <w:rFonts w:ascii="Times New Roman" w:hAnsi="Times New Roman" w:cs="Times New Roman"/>
          <w:sz w:val="24"/>
          <w:szCs w:val="24"/>
        </w:rPr>
        <w:t xml:space="preserve"> reasons for not migrating, for those individuals who did receive an overseas job offer</w:t>
      </w:r>
      <w:r>
        <w:rPr>
          <w:rFonts w:ascii="Times New Roman" w:hAnsi="Times New Roman" w:cs="Times New Roman"/>
          <w:sz w:val="24"/>
          <w:szCs w:val="24"/>
        </w:rPr>
        <w:t>, in Table A8</w:t>
      </w:r>
      <w:r w:rsidRPr="00742DD1">
        <w:rPr>
          <w:rFonts w:ascii="Times New Roman" w:hAnsi="Times New Roman" w:cs="Times New Roman"/>
          <w:sz w:val="24"/>
          <w:szCs w:val="24"/>
        </w:rPr>
        <w:t xml:space="preserve">. We discuss </w:t>
      </w:r>
      <w:r>
        <w:rPr>
          <w:rFonts w:ascii="Times New Roman" w:hAnsi="Times New Roman" w:cs="Times New Roman"/>
          <w:sz w:val="24"/>
          <w:szCs w:val="24"/>
        </w:rPr>
        <w:t>these</w:t>
      </w:r>
      <w:r w:rsidRPr="00742DD1">
        <w:rPr>
          <w:rFonts w:ascii="Times New Roman" w:hAnsi="Times New Roman" w:cs="Times New Roman"/>
          <w:sz w:val="24"/>
          <w:szCs w:val="24"/>
        </w:rPr>
        <w:t xml:space="preserve"> table</w:t>
      </w:r>
      <w:r>
        <w:rPr>
          <w:rFonts w:ascii="Times New Roman" w:hAnsi="Times New Roman" w:cs="Times New Roman"/>
          <w:sz w:val="24"/>
          <w:szCs w:val="24"/>
        </w:rPr>
        <w:t>s</w:t>
      </w:r>
      <w:r w:rsidRPr="00742DD1">
        <w:rPr>
          <w:rFonts w:ascii="Times New Roman" w:hAnsi="Times New Roman" w:cs="Times New Roman"/>
          <w:sz w:val="24"/>
          <w:szCs w:val="24"/>
        </w:rPr>
        <w:t xml:space="preserve"> in the main text.</w:t>
      </w:r>
    </w:p>
    <w:p w14:paraId="0E85BFDB"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sidRPr="00742DD1">
        <w:rPr>
          <w:rFonts w:ascii="Times New Roman" w:hAnsi="Times New Roman" w:cs="Times New Roman"/>
          <w:b/>
          <w:sz w:val="24"/>
          <w:szCs w:val="24"/>
        </w:rPr>
        <w:t>Impacts on migration, including endline data from log surveys</w:t>
      </w:r>
    </w:p>
    <w:p w14:paraId="3C1DF200" w14:textId="77777777" w:rsidR="00EB43E6" w:rsidRPr="00742DD1" w:rsidRDefault="00EB43E6" w:rsidP="00EB43E6">
      <w:pPr>
        <w:pStyle w:val="FootnoteText"/>
        <w:spacing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All estimation results presented in the main text and here so far use data from respondent or proxy (other household member) surveys, which account for 91% of endline surveys. As noted above in column 1 of Table A2, there is no systematic pattern of differential inclusion in the respondent or proxy surveys related to treatment status.</w:t>
      </w:r>
    </w:p>
    <w:p w14:paraId="63D9C1BD" w14:textId="77777777" w:rsidR="00EB43E6" w:rsidRPr="00742DD1" w:rsidRDefault="00EB43E6" w:rsidP="00EB43E6">
      <w:pPr>
        <w:pStyle w:val="FootnoteText"/>
        <w:spacing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That said</w:t>
      </w:r>
      <w:proofErr w:type="gramStart"/>
      <w:r w:rsidRPr="00742DD1">
        <w:rPr>
          <w:rFonts w:ascii="Times New Roman" w:hAnsi="Times New Roman" w:cs="Times New Roman"/>
          <w:sz w:val="24"/>
          <w:szCs w:val="24"/>
        </w:rPr>
        <w:t>,</w:t>
      </w:r>
      <w:proofErr w:type="gramEnd"/>
      <w:r w:rsidRPr="00742DD1">
        <w:rPr>
          <w:rFonts w:ascii="Times New Roman" w:hAnsi="Times New Roman" w:cs="Times New Roman"/>
          <w:sz w:val="24"/>
          <w:szCs w:val="24"/>
        </w:rPr>
        <w:t xml:space="preserve"> it is important to confirm that our (absence of) results for the impact of the treatments on migration overseas are robust to including responses from the “log” surveys of neighbors, which were administered when neither respondent nor proxy surveys could be successfully completed. Log surveys were very limited in content, asking only whether the respondent was currently living overseas and what they were doing abroad. Inclusion of the log survey responses on whether the respondent was working abroad raises our endline response rate to 98.5%. </w:t>
      </w:r>
    </w:p>
    <w:p w14:paraId="33EA6466" w14:textId="77777777" w:rsidR="00EB43E6" w:rsidRPr="00742DD1" w:rsidRDefault="00EB43E6" w:rsidP="00EB43E6">
      <w:pPr>
        <w:pStyle w:val="FootnoteText"/>
        <w:spacing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We report the impact of our treatments on whether respondents were currently working abroad, including log survey re</w:t>
      </w:r>
      <w:r>
        <w:rPr>
          <w:rFonts w:ascii="Times New Roman" w:hAnsi="Times New Roman" w:cs="Times New Roman"/>
          <w:sz w:val="24"/>
          <w:szCs w:val="24"/>
        </w:rPr>
        <w:t>sponses, in column 1 of Table A9</w:t>
      </w:r>
      <w:r w:rsidRPr="00742DD1">
        <w:rPr>
          <w:rFonts w:ascii="Times New Roman" w:hAnsi="Times New Roman" w:cs="Times New Roman"/>
          <w:sz w:val="24"/>
          <w:szCs w:val="24"/>
        </w:rPr>
        <w:t>. The results confirm our previously reported findings that use only the respondent and proxy surveys: there is no evidence of positive statistically significant impacts of any treatment on migration overseas. Indeed, we find that some information treatments may have actually reduced international migration. Those assigned t</w:t>
      </w:r>
      <w:r>
        <w:rPr>
          <w:rFonts w:ascii="Times New Roman" w:hAnsi="Times New Roman" w:cs="Times New Roman"/>
          <w:sz w:val="24"/>
          <w:szCs w:val="24"/>
        </w:rPr>
        <w:t>o treatments [T2] + [T3] are 2.0</w:t>
      </w:r>
      <w:r w:rsidRPr="00742DD1">
        <w:rPr>
          <w:rFonts w:ascii="Times New Roman" w:hAnsi="Times New Roman" w:cs="Times New Roman"/>
          <w:sz w:val="24"/>
          <w:szCs w:val="24"/>
        </w:rPr>
        <w:t xml:space="preserve"> percentage points less likely to have migrated overseas, which is significantly different from zero at the 5% level. Some of these differences could have resulted from the differential attrition observed in Table A2, column 2, though it is possible that the information we provided respondents with new information on the difficulties involved in overseas labor migration, discouraging some respondents from seeking to migrate. However, we cannot reject the null hypothesis that all of the treatment effects are jointly zero.</w:t>
      </w:r>
    </w:p>
    <w:p w14:paraId="421A76BE" w14:textId="77777777" w:rsidR="00EB43E6" w:rsidRPr="00742DD1" w:rsidRDefault="00EB43E6" w:rsidP="00EB43E6">
      <w:pPr>
        <w:pStyle w:val="ListParagraph"/>
        <w:numPr>
          <w:ilvl w:val="0"/>
          <w:numId w:val="9"/>
        </w:numPr>
        <w:spacing w:after="0" w:line="360" w:lineRule="auto"/>
        <w:ind w:left="0" w:firstLine="360"/>
        <w:rPr>
          <w:rFonts w:ascii="Times New Roman" w:hAnsi="Times New Roman" w:cs="Times New Roman"/>
          <w:b/>
          <w:sz w:val="24"/>
          <w:szCs w:val="24"/>
        </w:rPr>
      </w:pPr>
      <w:r w:rsidRPr="00742DD1">
        <w:rPr>
          <w:rFonts w:ascii="Times New Roman" w:hAnsi="Times New Roman" w:cs="Times New Roman"/>
          <w:b/>
          <w:sz w:val="24"/>
          <w:szCs w:val="24"/>
        </w:rPr>
        <w:lastRenderedPageBreak/>
        <w:t>2013 supplementary survey of job-offer recipients</w:t>
      </w:r>
    </w:p>
    <w:p w14:paraId="0C4A4120"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At the time of the endline survey, 13.8% of those who had received overseas job offers but had not yet migrated reported that their migration wa</w:t>
      </w:r>
      <w:r>
        <w:rPr>
          <w:rFonts w:ascii="Times New Roman" w:hAnsi="Times New Roman" w:cs="Times New Roman"/>
          <w:sz w:val="24"/>
          <w:szCs w:val="24"/>
        </w:rPr>
        <w:t>s still pending (column 2, row 2, Table A8</w:t>
      </w:r>
      <w:r w:rsidRPr="00742DD1">
        <w:rPr>
          <w:rFonts w:ascii="Times New Roman" w:hAnsi="Times New Roman" w:cs="Times New Roman"/>
          <w:sz w:val="24"/>
          <w:szCs w:val="24"/>
        </w:rPr>
        <w:t xml:space="preserve">). One possibility we sought to examine was whether our endline survey took place too soon to capture migration effects. We conducted the endline survey from May through August 2012, which was between nine months and one year after we offered respondents passport assistance. Because the passport process was quite time-consuming, some respondents received their passports as late as three months before the endline survey, and they may not have yet had time to finish the migration process they initiated when we followed up with them. </w:t>
      </w:r>
    </w:p>
    <w:p w14:paraId="17B123E5"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To address this concern, in March and April 2013 we re-surveyed respondents who reported that anyone in their household was offered a job overseas between 2010 and 2012, including those who had offers they had not yet accepted. We asked them about the status of the offers they listed in the endline survey, as well as any offers that were received but not listed in the endline survey, either because they were not reported or because the offer was received after the endline survey took place.</w:t>
      </w:r>
    </w:p>
    <w:p w14:paraId="01BAD5AC"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From our set of baseline respondents, we attempted to contact 196 households, and we successfully completed 194 surveys (99%). We completed 54% with respondents and 46% with a proxy household member. (Proxy survey rates are especially high for the 2013 offer survey because if the respondent was not available at the initial visit but another household member was willing to participate, we interviewed that member rather than schedule another visit.) </w:t>
      </w:r>
    </w:p>
    <w:p w14:paraId="77A3D3EA" w14:textId="77777777" w:rsidR="00EB43E6" w:rsidRPr="00742DD1" w:rsidRDefault="00EB43E6" w:rsidP="00EB43E6">
      <w:pPr>
        <w:pStyle w:val="EndnoteText"/>
        <w:spacing w:line="360" w:lineRule="auto"/>
        <w:ind w:firstLine="360"/>
        <w:rPr>
          <w:rFonts w:ascii="Times New Roman" w:hAnsi="Times New Roman" w:cs="Times New Roman"/>
          <w:sz w:val="24"/>
          <w:szCs w:val="24"/>
        </w:rPr>
      </w:pPr>
      <w:r w:rsidRPr="00742DD1">
        <w:rPr>
          <w:rFonts w:ascii="Times New Roman" w:hAnsi="Times New Roman" w:cs="Times New Roman"/>
          <w:sz w:val="24"/>
          <w:szCs w:val="24"/>
        </w:rPr>
        <w:t xml:space="preserve">Using this 2013 survey of baseline respondents reporting job offers in the 2012 endline, we generate a modified indicator of overseas migration, measured nearly two years after initial passport treatment assignment. This variable modifies the previous “Migrate abroad” variable (in column 8 of Tables 2, 3, and </w:t>
      </w:r>
      <w:r>
        <w:rPr>
          <w:rFonts w:ascii="Times New Roman" w:hAnsi="Times New Roman" w:cs="Times New Roman"/>
          <w:sz w:val="24"/>
          <w:szCs w:val="24"/>
        </w:rPr>
        <w:t>A10</w:t>
      </w:r>
      <w:r w:rsidRPr="00742DD1">
        <w:rPr>
          <w:rFonts w:ascii="Times New Roman" w:hAnsi="Times New Roman" w:cs="Times New Roman"/>
          <w:sz w:val="24"/>
          <w:szCs w:val="24"/>
        </w:rPr>
        <w:t xml:space="preserve"> through </w:t>
      </w:r>
      <w:r>
        <w:rPr>
          <w:rFonts w:ascii="Times New Roman" w:hAnsi="Times New Roman" w:cs="Times New Roman"/>
          <w:sz w:val="24"/>
          <w:szCs w:val="24"/>
        </w:rPr>
        <w:t>A13</w:t>
      </w:r>
      <w:r w:rsidRPr="00742DD1">
        <w:rPr>
          <w:rFonts w:ascii="Times New Roman" w:hAnsi="Times New Roman" w:cs="Times New Roman"/>
          <w:sz w:val="24"/>
          <w:szCs w:val="24"/>
        </w:rPr>
        <w:t xml:space="preserve">) by additionally counting a respondent as having migrated if a job offer they reported in the 2012 endline survey is reported as having led to migration overseas in the 2013 survey. We did not modify the “Migrate abroad” variable if in the 2013 survey we learned that a respondent migrated but it was the result of a job offer not reported in the 2012 endline. This is because our objective here was simply to check whether our results would change if we allowed migration pending as of the 2012 endline to actually lead to migration. (To have done otherwise would have led to a false inflation of the treatment effect of </w:t>
      </w:r>
      <w:r w:rsidRPr="00742DD1">
        <w:rPr>
          <w:rFonts w:ascii="Times New Roman" w:hAnsi="Times New Roman" w:cs="Times New Roman"/>
          <w:sz w:val="24"/>
          <w:szCs w:val="24"/>
        </w:rPr>
        <w:lastRenderedPageBreak/>
        <w:t>“Full Assistance,” because we only surveyed those with job offers in the 2013 survey, and because the “Full Assistance” treatment led to a higher rate of job offers.)</w:t>
      </w:r>
    </w:p>
    <w:p w14:paraId="6305AD32" w14:textId="77777777" w:rsidR="00EB43E6" w:rsidRPr="00742DD1" w:rsidRDefault="00EB43E6" w:rsidP="00EB43E6">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Column 2 of Table A9</w:t>
      </w:r>
      <w:r w:rsidRPr="00742DD1">
        <w:rPr>
          <w:rFonts w:ascii="Times New Roman" w:hAnsi="Times New Roman" w:cs="Times New Roman"/>
          <w:sz w:val="24"/>
          <w:szCs w:val="24"/>
        </w:rPr>
        <w:t xml:space="preserve"> reports the impacts of our treatments on this modified “Migrate abroad” variable. Our previous results are confirmed: there are no positive statistically significant impacts on migration, and impacts are similar in magnitude to the migration outcomes reported in column 8 of Table 2.</w:t>
      </w:r>
    </w:p>
    <w:p w14:paraId="6BD24B60" w14:textId="77777777" w:rsidR="00EB43E6" w:rsidRDefault="00EB43E6" w:rsidP="00EB43E6">
      <w:pPr>
        <w:spacing w:after="0" w:line="360" w:lineRule="auto"/>
        <w:ind w:firstLine="360"/>
        <w:rPr>
          <w:rFonts w:ascii="Times New Roman" w:hAnsi="Times New Roman" w:cs="Times New Roman"/>
          <w:b/>
          <w:sz w:val="24"/>
          <w:szCs w:val="24"/>
        </w:rPr>
      </w:pPr>
    </w:p>
    <w:p w14:paraId="7DA29782" w14:textId="77777777" w:rsidR="00EB43E6" w:rsidRDefault="00EB43E6" w:rsidP="00EB43E6">
      <w:pPr>
        <w:spacing w:after="0" w:line="360" w:lineRule="auto"/>
        <w:ind w:firstLine="360"/>
        <w:rPr>
          <w:rFonts w:ascii="Times New Roman" w:hAnsi="Times New Roman" w:cs="Times New Roman"/>
          <w:b/>
          <w:sz w:val="24"/>
          <w:szCs w:val="24"/>
        </w:rPr>
      </w:pPr>
    </w:p>
    <w:p w14:paraId="619B5D52" w14:textId="77777777" w:rsidR="00EB43E6" w:rsidRPr="00742DD1" w:rsidRDefault="00EB43E6" w:rsidP="00EB43E6">
      <w:pPr>
        <w:spacing w:after="0" w:line="360" w:lineRule="auto"/>
        <w:ind w:firstLine="360"/>
        <w:rPr>
          <w:rFonts w:ascii="Times New Roman" w:hAnsi="Times New Roman" w:cs="Times New Roman"/>
          <w:sz w:val="24"/>
          <w:szCs w:val="24"/>
        </w:rPr>
      </w:pPr>
      <w:r w:rsidRPr="00742DD1">
        <w:rPr>
          <w:rFonts w:ascii="Times New Roman" w:hAnsi="Times New Roman" w:cs="Times New Roman"/>
          <w:b/>
          <w:sz w:val="24"/>
          <w:szCs w:val="24"/>
        </w:rPr>
        <w:t>A</w:t>
      </w:r>
      <w:r>
        <w:rPr>
          <w:rFonts w:ascii="Times New Roman" w:hAnsi="Times New Roman" w:cs="Times New Roman"/>
          <w:b/>
          <w:sz w:val="24"/>
          <w:szCs w:val="24"/>
        </w:rPr>
        <w:t>.</w:t>
      </w:r>
      <w:r w:rsidRPr="00742DD1">
        <w:rPr>
          <w:rFonts w:ascii="Times New Roman" w:hAnsi="Times New Roman" w:cs="Times New Roman"/>
          <w:b/>
          <w:sz w:val="24"/>
          <w:szCs w:val="24"/>
        </w:rPr>
        <w:t>7. Additional specifications</w:t>
      </w:r>
    </w:p>
    <w:p w14:paraId="2057FFD0" w14:textId="77777777" w:rsidR="00EB43E6" w:rsidRPr="00742DD1" w:rsidRDefault="00EB43E6" w:rsidP="00EB43E6">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In Tables A10 and A11</w:t>
      </w:r>
      <w:r w:rsidRPr="00742DD1">
        <w:rPr>
          <w:rFonts w:ascii="Times New Roman" w:hAnsi="Times New Roman" w:cs="Times New Roman"/>
          <w:sz w:val="24"/>
          <w:szCs w:val="24"/>
        </w:rPr>
        <w:t xml:space="preserve">, we present the full set of results from the specifications used in Tables 2 and 3, respectively. </w:t>
      </w:r>
    </w:p>
    <w:p w14:paraId="6AFD8D0D" w14:textId="6807DB42" w:rsidR="00EB43E6" w:rsidRDefault="00EB43E6" w:rsidP="00EB43E6">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Tables A12 and A13</w:t>
      </w:r>
      <w:r w:rsidRPr="00742DD1">
        <w:rPr>
          <w:rFonts w:ascii="Times New Roman" w:hAnsi="Times New Roman" w:cs="Times New Roman"/>
          <w:sz w:val="24"/>
          <w:szCs w:val="24"/>
        </w:rPr>
        <w:t xml:space="preserve"> demonstrate that our previous results are robust to including individuals ages 41-45 in our sample. These individuals, as described earlier, were part of our baseline survey. However, we learned there are few overseas opportunities for new migrants over 40. We restricted our passport sample to individuals aged 20-40 years old, and we define our baseline sample similarly, which better reflects the target population of unilateral migration facilitation efforts.</w:t>
      </w:r>
      <w:r w:rsidR="009C015C">
        <w:rPr>
          <w:rFonts w:ascii="Times New Roman" w:hAnsi="Times New Roman" w:cs="Times New Roman"/>
          <w:sz w:val="24"/>
          <w:szCs w:val="24"/>
        </w:rPr>
        <w:t xml:space="preserve"> </w:t>
      </w:r>
    </w:p>
    <w:p w14:paraId="1C19184C" w14:textId="77777777" w:rsidR="00EB43E6" w:rsidRDefault="00EB43E6" w:rsidP="00EB43E6">
      <w:pPr>
        <w:spacing w:after="0" w:line="240" w:lineRule="auto"/>
        <w:rPr>
          <w:rFonts w:ascii="Times New Roman" w:hAnsi="Times New Roman" w:cs="Times New Roman"/>
          <w:b/>
          <w:sz w:val="24"/>
          <w:szCs w:val="24"/>
        </w:rPr>
      </w:pPr>
      <w:r>
        <w:rPr>
          <w:rFonts w:ascii="Times New Roman" w:hAnsi="Times New Roman" w:cs="Times New Roman"/>
          <w:sz w:val="24"/>
          <w:szCs w:val="24"/>
        </w:rPr>
        <w:br w:type="page"/>
      </w:r>
      <w:r w:rsidRPr="00742DD1">
        <w:rPr>
          <w:rFonts w:ascii="Times New Roman" w:hAnsi="Times New Roman" w:cs="Times New Roman"/>
          <w:b/>
          <w:sz w:val="24"/>
          <w:szCs w:val="24"/>
        </w:rPr>
        <w:lastRenderedPageBreak/>
        <w:t>Table A1: Project timeline</w:t>
      </w:r>
    </w:p>
    <w:p w14:paraId="09C5D6BB" w14:textId="77777777" w:rsidR="00EB43E6" w:rsidRPr="00742DD1" w:rsidRDefault="00EB43E6" w:rsidP="00EB43E6">
      <w:pPr>
        <w:spacing w:after="0" w:line="240" w:lineRule="auto"/>
        <w:rPr>
          <w:rFonts w:ascii="Times New Roman" w:hAnsi="Times New Roman" w:cs="Times New Roman"/>
          <w:b/>
          <w:sz w:val="24"/>
          <w:szCs w:val="24"/>
        </w:rPr>
      </w:pPr>
    </w:p>
    <w:p w14:paraId="05CB837A" w14:textId="77777777" w:rsidR="00EB43E6" w:rsidRPr="00742DD1" w:rsidRDefault="00EB43E6" w:rsidP="00EB43E6">
      <w:pPr>
        <w:spacing w:line="240" w:lineRule="auto"/>
        <w:jc w:val="both"/>
        <w:rPr>
          <w:rFonts w:ascii="Times New Roman" w:hAnsi="Times New Roman" w:cs="Times New Roman"/>
          <w:b/>
          <w:sz w:val="24"/>
          <w:szCs w:val="24"/>
        </w:rPr>
      </w:pPr>
      <w:r w:rsidRPr="002A5A25">
        <w:rPr>
          <w:rFonts w:ascii="Times New Roman" w:hAnsi="Times New Roman" w:cs="Times New Roman"/>
          <w:b/>
          <w:noProof/>
          <w:sz w:val="24"/>
          <w:szCs w:val="24"/>
        </w:rPr>
        <w:drawing>
          <wp:inline distT="0" distB="0" distL="0" distR="0" wp14:anchorId="000BAC0F" wp14:editId="5AD4731F">
            <wp:extent cx="3155998" cy="7181385"/>
            <wp:effectExtent l="0" t="0" r="635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4849" cy="7178771"/>
                    </a:xfrm>
                    <a:prstGeom prst="rect">
                      <a:avLst/>
                    </a:prstGeom>
                    <a:noFill/>
                    <a:ln>
                      <a:noFill/>
                    </a:ln>
                  </pic:spPr>
                </pic:pic>
              </a:graphicData>
            </a:graphic>
          </wp:inline>
        </w:drawing>
      </w:r>
    </w:p>
    <w:p w14:paraId="6B7F93FE" w14:textId="77777777" w:rsidR="00EB43E6" w:rsidRPr="00742DD1" w:rsidRDefault="00EB43E6" w:rsidP="00EB43E6">
      <w:pPr>
        <w:spacing w:line="240" w:lineRule="auto"/>
        <w:rPr>
          <w:rFonts w:ascii="Times New Roman" w:hAnsi="Times New Roman" w:cs="Times New Roman"/>
          <w:b/>
          <w:sz w:val="24"/>
          <w:szCs w:val="24"/>
        </w:rPr>
      </w:pPr>
      <w:r w:rsidRPr="00742DD1">
        <w:rPr>
          <w:rFonts w:ascii="Times New Roman" w:hAnsi="Times New Roman" w:cs="Times New Roman"/>
          <w:b/>
          <w:sz w:val="24"/>
          <w:szCs w:val="24"/>
        </w:rPr>
        <w:lastRenderedPageBreak/>
        <w:t>Table A2: Sample attrition</w:t>
      </w:r>
      <w:r w:rsidRPr="002A5A25">
        <w:rPr>
          <w:rFonts w:ascii="Times New Roman" w:hAnsi="Times New Roman" w:cs="Times New Roman"/>
          <w:b/>
          <w:noProof/>
          <w:sz w:val="24"/>
          <w:szCs w:val="24"/>
        </w:rPr>
        <w:drawing>
          <wp:inline distT="0" distB="0" distL="0" distR="0" wp14:anchorId="23514488" wp14:editId="7FBED577">
            <wp:extent cx="5371905" cy="6581673"/>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1905" cy="6581673"/>
                    </a:xfrm>
                    <a:prstGeom prst="rect">
                      <a:avLst/>
                    </a:prstGeom>
                    <a:noFill/>
                    <a:ln>
                      <a:noFill/>
                    </a:ln>
                  </pic:spPr>
                </pic:pic>
              </a:graphicData>
            </a:graphic>
          </wp:inline>
        </w:drawing>
      </w:r>
    </w:p>
    <w:p w14:paraId="185D6BB7" w14:textId="77777777" w:rsidR="00EB43E6" w:rsidRPr="00D01C0A" w:rsidRDefault="00EB43E6" w:rsidP="00EB43E6">
      <w:pPr>
        <w:spacing w:line="240" w:lineRule="auto"/>
        <w:jc w:val="both"/>
        <w:rPr>
          <w:rFonts w:ascii="Times New Roman" w:hAnsi="Times New Roman" w:cs="Times New Roman"/>
          <w:b/>
          <w:sz w:val="20"/>
          <w:szCs w:val="20"/>
        </w:rPr>
      </w:pPr>
      <w:r w:rsidRPr="00D01C0A">
        <w:rPr>
          <w:rFonts w:ascii="Times New Roman" w:hAnsi="Times New Roman" w:cs="Times New Roman"/>
          <w:sz w:val="20"/>
          <w:szCs w:val="20"/>
        </w:rPr>
        <w:t>Sample includes all baseline respondents. Stratification-cell fixed effects and baseline covariates described in Table 2 are included. Huber-White standard errors reported in brackets.</w:t>
      </w:r>
      <w:r w:rsidRPr="00D01C0A">
        <w:rPr>
          <w:rFonts w:ascii="Times New Roman" w:hAnsi="Times New Roman" w:cs="Times New Roman"/>
          <w:b/>
          <w:sz w:val="20"/>
          <w:szCs w:val="20"/>
        </w:rPr>
        <w:br w:type="page"/>
      </w:r>
    </w:p>
    <w:p w14:paraId="52FA0972" w14:textId="77777777" w:rsidR="00EB43E6" w:rsidRPr="00742DD1" w:rsidRDefault="00EB43E6" w:rsidP="00EB43E6">
      <w:pPr>
        <w:spacing w:line="240" w:lineRule="auto"/>
        <w:jc w:val="both"/>
        <w:rPr>
          <w:rFonts w:ascii="Times New Roman" w:hAnsi="Times New Roman" w:cs="Times New Roman"/>
          <w:sz w:val="24"/>
          <w:szCs w:val="24"/>
        </w:rPr>
      </w:pPr>
      <w:r w:rsidRPr="00742DD1">
        <w:rPr>
          <w:rFonts w:ascii="Times New Roman" w:hAnsi="Times New Roman" w:cs="Times New Roman"/>
          <w:b/>
          <w:sz w:val="24"/>
          <w:szCs w:val="24"/>
        </w:rPr>
        <w:lastRenderedPageBreak/>
        <w:t xml:space="preserve">Table A3: Balancing tests </w:t>
      </w:r>
    </w:p>
    <w:p w14:paraId="5D493C92" w14:textId="77777777" w:rsidR="00EB43E6" w:rsidRPr="00742DD1" w:rsidRDefault="00EB43E6" w:rsidP="00EB43E6">
      <w:pPr>
        <w:spacing w:line="240" w:lineRule="auto"/>
        <w:ind w:firstLine="720"/>
        <w:jc w:val="both"/>
        <w:rPr>
          <w:rFonts w:ascii="Times New Roman" w:hAnsi="Times New Roman" w:cs="Times New Roman"/>
          <w:b/>
          <w:sz w:val="24"/>
          <w:szCs w:val="24"/>
        </w:rPr>
      </w:pPr>
      <w:r w:rsidRPr="00742DD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710420C" wp14:editId="25C29E1A">
            <wp:extent cx="5486400" cy="3049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49067"/>
                    </a:xfrm>
                    <a:prstGeom prst="rect">
                      <a:avLst/>
                    </a:prstGeom>
                    <a:noFill/>
                    <a:ln>
                      <a:noFill/>
                    </a:ln>
                  </pic:spPr>
                </pic:pic>
              </a:graphicData>
            </a:graphic>
          </wp:inline>
        </w:drawing>
      </w:r>
    </w:p>
    <w:p w14:paraId="5DA584EE" w14:textId="77777777" w:rsidR="00EB43E6" w:rsidRPr="00D01C0A" w:rsidRDefault="00EB43E6" w:rsidP="00EB43E6">
      <w:pPr>
        <w:spacing w:line="240" w:lineRule="auto"/>
        <w:jc w:val="both"/>
        <w:rPr>
          <w:rFonts w:ascii="Times New Roman" w:hAnsi="Times New Roman" w:cs="Times New Roman"/>
          <w:sz w:val="20"/>
          <w:szCs w:val="20"/>
        </w:rPr>
      </w:pPr>
      <w:r w:rsidRPr="00D01C0A">
        <w:rPr>
          <w:rFonts w:ascii="Times New Roman" w:hAnsi="Times New Roman" w:cs="Times New Roman"/>
          <w:sz w:val="20"/>
          <w:szCs w:val="20"/>
        </w:rPr>
        <w:t>Sample restricted to baseline respondents. Household income and savings reported in thousands of pesos. Columns 6-8 restricted to baseline participants who were randomly assigned to passport sample, as described in the appendix. Tests for statistically significant differences for each covariate include stratification cell-fixed effects and use Huber-White standard errors. Stars indicate statistically significant differences between each information/website treatment groups (columns 2-5) and the information/website control group (column 1, and between each passport information and assistance treatment groups (columns 7-8) and the passport control group (column 6, those randomly selected to be in the passport group).</w:t>
      </w:r>
    </w:p>
    <w:p w14:paraId="31E97AC6" w14:textId="58A1A425" w:rsidR="00EB43E6" w:rsidRDefault="00EB43E6" w:rsidP="00EB43E6">
      <w:pPr>
        <w:spacing w:line="240" w:lineRule="auto"/>
        <w:rPr>
          <w:rFonts w:ascii="Times New Roman" w:hAnsi="Times New Roman" w:cs="Times New Roman"/>
          <w:b/>
          <w:sz w:val="24"/>
          <w:szCs w:val="24"/>
        </w:rPr>
      </w:pPr>
      <w:r w:rsidRPr="00742DD1">
        <w:rPr>
          <w:rFonts w:ascii="Times New Roman" w:hAnsi="Times New Roman" w:cs="Times New Roman"/>
          <w:b/>
          <w:sz w:val="24"/>
          <w:szCs w:val="24"/>
        </w:rPr>
        <w:br w:type="page"/>
      </w:r>
      <w:r w:rsidRPr="00742DD1">
        <w:rPr>
          <w:rFonts w:ascii="Times New Roman" w:hAnsi="Times New Roman" w:cs="Times New Roman"/>
          <w:b/>
          <w:sz w:val="24"/>
          <w:szCs w:val="24"/>
        </w:rPr>
        <w:lastRenderedPageBreak/>
        <w:t>Table A4: Impact of unilateral facilitation on passport acquisition</w:t>
      </w:r>
      <w:r w:rsidR="009C015C">
        <w:rPr>
          <w:rFonts w:ascii="Times New Roman" w:hAnsi="Times New Roman" w:cs="Times New Roman"/>
          <w:b/>
          <w:sz w:val="24"/>
          <w:szCs w:val="24"/>
        </w:rPr>
        <w:t xml:space="preserve"> </w:t>
      </w:r>
      <w:bookmarkStart w:id="2" w:name="_GoBack"/>
    </w:p>
    <w:bookmarkEnd w:id="2"/>
    <w:p w14:paraId="4586C8AE" w14:textId="2B2584E9" w:rsidR="002448A1" w:rsidRDefault="002448A1" w:rsidP="00EB43E6">
      <w:pPr>
        <w:spacing w:line="240" w:lineRule="auto"/>
        <w:rPr>
          <w:rFonts w:ascii="Times New Roman" w:hAnsi="Times New Roman" w:cs="Times New Roman"/>
          <w:sz w:val="24"/>
          <w:szCs w:val="24"/>
        </w:rPr>
      </w:pPr>
      <w:r w:rsidRPr="006C18C8">
        <w:rPr>
          <w:rFonts w:ascii="Times New Roman" w:hAnsi="Times New Roman" w:cs="Times New Roman"/>
          <w:b/>
          <w:noProof/>
          <w:sz w:val="24"/>
          <w:szCs w:val="24"/>
        </w:rPr>
        <w:drawing>
          <wp:inline distT="0" distB="0" distL="0" distR="0" wp14:anchorId="5968AAB2" wp14:editId="1F695684">
            <wp:extent cx="4991735" cy="6505575"/>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735" cy="6505575"/>
                    </a:xfrm>
                    <a:prstGeom prst="rect">
                      <a:avLst/>
                    </a:prstGeom>
                    <a:noFill/>
                    <a:ln>
                      <a:noFill/>
                    </a:ln>
                  </pic:spPr>
                </pic:pic>
              </a:graphicData>
            </a:graphic>
          </wp:inline>
        </w:drawing>
      </w:r>
    </w:p>
    <w:p w14:paraId="6517CF60" w14:textId="77777777" w:rsidR="00EB43E6" w:rsidRDefault="00EB43E6" w:rsidP="00EB43E6">
      <w:pPr>
        <w:spacing w:line="240" w:lineRule="auto"/>
        <w:rPr>
          <w:rFonts w:ascii="Times New Roman" w:hAnsi="Times New Roman" w:cs="Times New Roman"/>
          <w:b/>
          <w:sz w:val="24"/>
          <w:szCs w:val="24"/>
        </w:rPr>
      </w:pPr>
      <w:r w:rsidRPr="00D01C0A">
        <w:rPr>
          <w:rFonts w:ascii="Times New Roman" w:hAnsi="Times New Roman" w:cs="Times New Roman"/>
          <w:sz w:val="20"/>
          <w:szCs w:val="20"/>
        </w:rPr>
        <w:t>Sample includes baseline respondents with completed endline survey. Stratification-cell fixed effects and baseline covariates described in Table 2 are included. Huber-White standard errors reported in brackets. Passport status is reported for full and proxy surveys with non-missing responses.</w:t>
      </w:r>
      <w:r w:rsidRPr="00D01C0A">
        <w:rPr>
          <w:rFonts w:ascii="Times New Roman" w:hAnsi="Times New Roman" w:cs="Times New Roman"/>
          <w:b/>
          <w:sz w:val="20"/>
          <w:szCs w:val="20"/>
        </w:rPr>
        <w:br w:type="page"/>
      </w:r>
      <w:r w:rsidRPr="00DB17B9">
        <w:rPr>
          <w:rFonts w:ascii="Times New Roman" w:hAnsi="Times New Roman" w:cs="Times New Roman"/>
          <w:b/>
          <w:sz w:val="24"/>
          <w:szCs w:val="24"/>
        </w:rPr>
        <w:lastRenderedPageBreak/>
        <w:t xml:space="preserve">Table A5: </w:t>
      </w:r>
      <w:r>
        <w:rPr>
          <w:rFonts w:ascii="Times New Roman" w:hAnsi="Times New Roman" w:cs="Times New Roman"/>
          <w:b/>
          <w:sz w:val="24"/>
          <w:szCs w:val="24"/>
        </w:rPr>
        <w:t>Jobs offered abroad, by position type</w:t>
      </w:r>
    </w:p>
    <w:p w14:paraId="5D7B80B9" w14:textId="77777777" w:rsidR="00EB43E6" w:rsidRDefault="00EB43E6" w:rsidP="00EB43E6">
      <w:pPr>
        <w:spacing w:line="240" w:lineRule="auto"/>
        <w:rPr>
          <w:rFonts w:ascii="Times New Roman" w:hAnsi="Times New Roman" w:cs="Times New Roman"/>
          <w:sz w:val="24"/>
          <w:szCs w:val="24"/>
        </w:rPr>
      </w:pPr>
      <w:r w:rsidRPr="00D713B5">
        <w:t xml:space="preserve"> </w:t>
      </w:r>
      <w:r w:rsidRPr="00621952">
        <w:rPr>
          <w:rFonts w:ascii="Times New Roman" w:hAnsi="Times New Roman" w:cs="Times New Roman"/>
          <w:noProof/>
          <w:sz w:val="24"/>
          <w:szCs w:val="24"/>
        </w:rPr>
        <w:drawing>
          <wp:inline distT="0" distB="0" distL="0" distR="0" wp14:anchorId="31D26EEC" wp14:editId="70F60F00">
            <wp:extent cx="4662170" cy="4272280"/>
            <wp:effectExtent l="0" t="0" r="1143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2170" cy="4272280"/>
                    </a:xfrm>
                    <a:prstGeom prst="rect">
                      <a:avLst/>
                    </a:prstGeom>
                    <a:noFill/>
                    <a:ln>
                      <a:noFill/>
                    </a:ln>
                  </pic:spPr>
                </pic:pic>
              </a:graphicData>
            </a:graphic>
          </wp:inline>
        </w:drawing>
      </w:r>
    </w:p>
    <w:p w14:paraId="660613CB" w14:textId="77777777" w:rsidR="00EB43E6" w:rsidRPr="00621952" w:rsidRDefault="00EB43E6" w:rsidP="00EB43E6">
      <w:pPr>
        <w:spacing w:line="240" w:lineRule="auto"/>
        <w:rPr>
          <w:rFonts w:ascii="Times New Roman" w:hAnsi="Times New Roman" w:cs="Times New Roman"/>
          <w:color w:val="000000"/>
          <w:sz w:val="20"/>
          <w:szCs w:val="20"/>
        </w:rPr>
      </w:pPr>
      <w:r w:rsidRPr="00D01C0A">
        <w:rPr>
          <w:rFonts w:ascii="Times New Roman" w:hAnsi="Times New Roman" w:cs="Times New Roman"/>
          <w:color w:val="000000"/>
          <w:sz w:val="20"/>
          <w:szCs w:val="20"/>
        </w:rPr>
        <w:t xml:space="preserve">Counts </w:t>
      </w:r>
      <w:r>
        <w:rPr>
          <w:rFonts w:ascii="Times New Roman" w:hAnsi="Times New Roman" w:cs="Times New Roman"/>
          <w:color w:val="000000"/>
          <w:sz w:val="20"/>
          <w:szCs w:val="20"/>
        </w:rPr>
        <w:t xml:space="preserve">include </w:t>
      </w:r>
      <w:r w:rsidRPr="00D01C0A">
        <w:rPr>
          <w:rFonts w:ascii="Times New Roman" w:hAnsi="Times New Roman" w:cs="Times New Roman"/>
          <w:color w:val="000000"/>
          <w:sz w:val="20"/>
          <w:szCs w:val="20"/>
        </w:rPr>
        <w:t>all reported job offers resp</w:t>
      </w:r>
      <w:r>
        <w:rPr>
          <w:rFonts w:ascii="Times New Roman" w:hAnsi="Times New Roman" w:cs="Times New Roman"/>
          <w:color w:val="000000"/>
          <w:sz w:val="20"/>
          <w:szCs w:val="20"/>
        </w:rPr>
        <w:t>ondents received from 2010-2012.</w:t>
      </w:r>
      <w:r w:rsidRPr="00D01C0A">
        <w:rPr>
          <w:rFonts w:ascii="Times New Roman" w:hAnsi="Times New Roman" w:cs="Times New Roman"/>
          <w:b/>
          <w:sz w:val="20"/>
          <w:szCs w:val="20"/>
        </w:rPr>
        <w:br w:type="page"/>
      </w:r>
      <w:r>
        <w:rPr>
          <w:rFonts w:ascii="Times New Roman" w:hAnsi="Times New Roman" w:cs="Times New Roman"/>
          <w:b/>
          <w:sz w:val="24"/>
          <w:szCs w:val="24"/>
        </w:rPr>
        <w:lastRenderedPageBreak/>
        <w:t>Table A6</w:t>
      </w:r>
      <w:r w:rsidRPr="00DB17B9">
        <w:rPr>
          <w:rFonts w:ascii="Times New Roman" w:hAnsi="Times New Roman" w:cs="Times New Roman"/>
          <w:b/>
          <w:sz w:val="24"/>
          <w:szCs w:val="24"/>
        </w:rPr>
        <w:t xml:space="preserve">: </w:t>
      </w:r>
      <w:r>
        <w:rPr>
          <w:rFonts w:ascii="Times New Roman" w:hAnsi="Times New Roman" w:cs="Times New Roman"/>
          <w:b/>
          <w:sz w:val="24"/>
          <w:szCs w:val="24"/>
        </w:rPr>
        <w:t>Jobs offered abroad, by location of position</w:t>
      </w:r>
    </w:p>
    <w:p w14:paraId="123243BE" w14:textId="77777777" w:rsidR="00EB43E6" w:rsidRDefault="00EB43E6" w:rsidP="00EB43E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A66D7" wp14:editId="6638190D">
            <wp:extent cx="4721860" cy="4437380"/>
            <wp:effectExtent l="0" t="0" r="254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860" cy="4437380"/>
                    </a:xfrm>
                    <a:prstGeom prst="rect">
                      <a:avLst/>
                    </a:prstGeom>
                    <a:noFill/>
                    <a:ln>
                      <a:noFill/>
                    </a:ln>
                  </pic:spPr>
                </pic:pic>
              </a:graphicData>
            </a:graphic>
          </wp:inline>
        </w:drawing>
      </w:r>
    </w:p>
    <w:p w14:paraId="2D5D8034" w14:textId="77777777" w:rsidR="00EB43E6" w:rsidRDefault="00EB43E6" w:rsidP="00EB43E6">
      <w:pPr>
        <w:spacing w:line="240" w:lineRule="auto"/>
        <w:rPr>
          <w:rFonts w:ascii="Times New Roman" w:hAnsi="Times New Roman" w:cs="Times New Roman"/>
          <w:color w:val="000000"/>
          <w:sz w:val="20"/>
          <w:szCs w:val="20"/>
        </w:rPr>
      </w:pPr>
      <w:r w:rsidRPr="00D01C0A">
        <w:rPr>
          <w:rFonts w:ascii="Times New Roman" w:hAnsi="Times New Roman" w:cs="Times New Roman"/>
          <w:color w:val="000000"/>
          <w:sz w:val="20"/>
          <w:szCs w:val="20"/>
        </w:rPr>
        <w:t xml:space="preserve">Counts </w:t>
      </w:r>
      <w:r>
        <w:rPr>
          <w:rFonts w:ascii="Times New Roman" w:hAnsi="Times New Roman" w:cs="Times New Roman"/>
          <w:color w:val="000000"/>
          <w:sz w:val="20"/>
          <w:szCs w:val="20"/>
        </w:rPr>
        <w:t xml:space="preserve">include </w:t>
      </w:r>
      <w:r w:rsidRPr="00D01C0A">
        <w:rPr>
          <w:rFonts w:ascii="Times New Roman" w:hAnsi="Times New Roman" w:cs="Times New Roman"/>
          <w:color w:val="000000"/>
          <w:sz w:val="20"/>
          <w:szCs w:val="20"/>
        </w:rPr>
        <w:t>all reported job offers resp</w:t>
      </w:r>
      <w:r>
        <w:rPr>
          <w:rFonts w:ascii="Times New Roman" w:hAnsi="Times New Roman" w:cs="Times New Roman"/>
          <w:color w:val="000000"/>
          <w:sz w:val="20"/>
          <w:szCs w:val="20"/>
        </w:rPr>
        <w:t>ondents received from 2010-2012.</w:t>
      </w:r>
    </w:p>
    <w:p w14:paraId="770C1CDC" w14:textId="77777777" w:rsidR="00EB43E6" w:rsidRDefault="00EB43E6" w:rsidP="00EB43E6">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26BC1930" w14:textId="77777777" w:rsidR="00EB43E6" w:rsidRPr="00742DD1" w:rsidRDefault="00EB43E6" w:rsidP="00EB43E6">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Table A7</w:t>
      </w:r>
      <w:r w:rsidRPr="00DB17B9">
        <w:rPr>
          <w:rFonts w:ascii="Times New Roman" w:hAnsi="Times New Roman" w:cs="Times New Roman"/>
          <w:b/>
          <w:sz w:val="24"/>
          <w:szCs w:val="24"/>
        </w:rPr>
        <w:t xml:space="preserve">: </w:t>
      </w:r>
      <w:r>
        <w:rPr>
          <w:rFonts w:ascii="Times New Roman" w:hAnsi="Times New Roman" w:cs="Times New Roman"/>
          <w:b/>
          <w:sz w:val="24"/>
          <w:szCs w:val="24"/>
        </w:rPr>
        <w:t>Migration outcomes of all job offers as of 2012, by region</w:t>
      </w:r>
    </w:p>
    <w:p w14:paraId="191F0442" w14:textId="77777777" w:rsidR="00EB43E6" w:rsidRPr="00D01C0A" w:rsidRDefault="00EB43E6" w:rsidP="00EB43E6">
      <w:pPr>
        <w:spacing w:line="240" w:lineRule="auto"/>
        <w:rPr>
          <w:rFonts w:ascii="Times New Roman" w:hAnsi="Times New Roman" w:cs="Times New Roman"/>
          <w:color w:val="000000"/>
          <w:sz w:val="20"/>
          <w:szCs w:val="20"/>
        </w:rPr>
      </w:pPr>
      <w:r w:rsidRPr="00621952">
        <w:rPr>
          <w:rFonts w:ascii="Times New Roman" w:hAnsi="Times New Roman" w:cs="Times New Roman"/>
          <w:noProof/>
          <w:color w:val="000000"/>
          <w:sz w:val="20"/>
          <w:szCs w:val="20"/>
        </w:rPr>
        <w:drawing>
          <wp:inline distT="0" distB="0" distL="0" distR="0" wp14:anchorId="1125E47D" wp14:editId="75BB3DF0">
            <wp:extent cx="5486400" cy="1179381"/>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79381"/>
                    </a:xfrm>
                    <a:prstGeom prst="rect">
                      <a:avLst/>
                    </a:prstGeom>
                    <a:noFill/>
                    <a:ln>
                      <a:noFill/>
                    </a:ln>
                  </pic:spPr>
                </pic:pic>
              </a:graphicData>
            </a:graphic>
          </wp:inline>
        </w:drawing>
      </w:r>
    </w:p>
    <w:p w14:paraId="55F305D5" w14:textId="77777777" w:rsidR="00EB43E6" w:rsidRPr="00D01C0A" w:rsidRDefault="00EB43E6" w:rsidP="00EB43E6">
      <w:pPr>
        <w:spacing w:line="240" w:lineRule="auto"/>
        <w:rPr>
          <w:rFonts w:ascii="Times New Roman" w:hAnsi="Times New Roman" w:cs="Times New Roman"/>
          <w:color w:val="000000"/>
          <w:sz w:val="20"/>
          <w:szCs w:val="20"/>
        </w:rPr>
      </w:pPr>
      <w:r w:rsidRPr="00D01C0A">
        <w:rPr>
          <w:rFonts w:ascii="Times New Roman" w:hAnsi="Times New Roman" w:cs="Times New Roman"/>
          <w:color w:val="000000"/>
          <w:sz w:val="20"/>
          <w:szCs w:val="20"/>
        </w:rPr>
        <w:t xml:space="preserve">Counts </w:t>
      </w:r>
      <w:r>
        <w:rPr>
          <w:rFonts w:ascii="Times New Roman" w:hAnsi="Times New Roman" w:cs="Times New Roman"/>
          <w:color w:val="000000"/>
          <w:sz w:val="20"/>
          <w:szCs w:val="20"/>
        </w:rPr>
        <w:t xml:space="preserve">include </w:t>
      </w:r>
      <w:r w:rsidRPr="00D01C0A">
        <w:rPr>
          <w:rFonts w:ascii="Times New Roman" w:hAnsi="Times New Roman" w:cs="Times New Roman"/>
          <w:color w:val="000000"/>
          <w:sz w:val="20"/>
          <w:szCs w:val="20"/>
        </w:rPr>
        <w:t>all reported job offers respondents received from 2010-</w:t>
      </w:r>
      <w:r>
        <w:rPr>
          <w:rFonts w:ascii="Times New Roman" w:hAnsi="Times New Roman" w:cs="Times New Roman"/>
          <w:color w:val="000000"/>
          <w:sz w:val="20"/>
          <w:szCs w:val="20"/>
        </w:rPr>
        <w:t xml:space="preserve">2012. </w:t>
      </w:r>
    </w:p>
    <w:p w14:paraId="67339C83" w14:textId="77777777" w:rsidR="00EB43E6" w:rsidRDefault="00EB43E6" w:rsidP="00EB43E6">
      <w:pPr>
        <w:spacing w:line="240" w:lineRule="auto"/>
        <w:rPr>
          <w:rFonts w:ascii="Times New Roman" w:hAnsi="Times New Roman" w:cs="Times New Roman"/>
          <w:sz w:val="20"/>
          <w:szCs w:val="20"/>
        </w:rPr>
      </w:pPr>
    </w:p>
    <w:p w14:paraId="42082927" w14:textId="77777777" w:rsidR="00EB43E6" w:rsidRDefault="00EB43E6" w:rsidP="00EB43E6">
      <w:pPr>
        <w:spacing w:line="240" w:lineRule="auto"/>
        <w:rPr>
          <w:rFonts w:ascii="Times New Roman" w:hAnsi="Times New Roman" w:cs="Times New Roman"/>
          <w:sz w:val="20"/>
          <w:szCs w:val="20"/>
        </w:rPr>
      </w:pPr>
    </w:p>
    <w:p w14:paraId="4E1F95A8" w14:textId="77777777" w:rsidR="00EB43E6" w:rsidRPr="00742DD1" w:rsidRDefault="00EB43E6" w:rsidP="00EB43E6">
      <w:pPr>
        <w:spacing w:line="240" w:lineRule="auto"/>
        <w:rPr>
          <w:rFonts w:ascii="Times New Roman" w:hAnsi="Times New Roman" w:cs="Times New Roman"/>
          <w:sz w:val="24"/>
          <w:szCs w:val="24"/>
        </w:rPr>
      </w:pPr>
      <w:r w:rsidRPr="00DB17B9">
        <w:rPr>
          <w:rFonts w:ascii="Times New Roman" w:hAnsi="Times New Roman" w:cs="Times New Roman"/>
          <w:b/>
          <w:sz w:val="24"/>
          <w:szCs w:val="24"/>
        </w:rPr>
        <w:t>Table A</w:t>
      </w:r>
      <w:r>
        <w:rPr>
          <w:rFonts w:ascii="Times New Roman" w:hAnsi="Times New Roman" w:cs="Times New Roman"/>
          <w:b/>
          <w:sz w:val="24"/>
          <w:szCs w:val="24"/>
        </w:rPr>
        <w:t>8</w:t>
      </w:r>
      <w:r w:rsidRPr="00DB17B9">
        <w:rPr>
          <w:rFonts w:ascii="Times New Roman" w:hAnsi="Times New Roman" w:cs="Times New Roman"/>
          <w:b/>
          <w:sz w:val="24"/>
          <w:szCs w:val="24"/>
        </w:rPr>
        <w:t>: Reported reasons for not migrating, conditional on receiving an overseas job offer</w:t>
      </w:r>
    </w:p>
    <w:p w14:paraId="2CBD3BBA" w14:textId="77777777" w:rsidR="00EB43E6" w:rsidRPr="00742DD1" w:rsidRDefault="00EB43E6" w:rsidP="00EB43E6">
      <w:pPr>
        <w:spacing w:line="240" w:lineRule="auto"/>
        <w:jc w:val="both"/>
        <w:rPr>
          <w:rFonts w:ascii="Times New Roman" w:hAnsi="Times New Roman" w:cs="Times New Roman"/>
          <w:b/>
          <w:sz w:val="24"/>
          <w:szCs w:val="24"/>
        </w:rPr>
      </w:pPr>
      <w:r w:rsidRPr="00124351">
        <w:t xml:space="preserve"> </w:t>
      </w:r>
      <w:r>
        <w:rPr>
          <w:noProof/>
        </w:rPr>
        <w:drawing>
          <wp:inline distT="0" distB="0" distL="0" distR="0" wp14:anchorId="2B4418AC" wp14:editId="6E735B51">
            <wp:extent cx="5486400" cy="2096117"/>
            <wp:effectExtent l="0" t="0" r="0" b="1270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96117"/>
                    </a:xfrm>
                    <a:prstGeom prst="rect">
                      <a:avLst/>
                    </a:prstGeom>
                    <a:noFill/>
                    <a:ln>
                      <a:noFill/>
                    </a:ln>
                  </pic:spPr>
                </pic:pic>
              </a:graphicData>
            </a:graphic>
          </wp:inline>
        </w:drawing>
      </w:r>
    </w:p>
    <w:p w14:paraId="72A92569" w14:textId="77777777" w:rsidR="00EB43E6" w:rsidRPr="00D01C0A" w:rsidRDefault="00EB43E6" w:rsidP="00EB43E6">
      <w:pPr>
        <w:spacing w:line="240" w:lineRule="auto"/>
        <w:rPr>
          <w:rFonts w:ascii="Times New Roman" w:hAnsi="Times New Roman" w:cs="Times New Roman"/>
          <w:color w:val="000000"/>
          <w:sz w:val="20"/>
          <w:szCs w:val="20"/>
        </w:rPr>
      </w:pPr>
      <w:r w:rsidRPr="00D01C0A">
        <w:rPr>
          <w:rFonts w:ascii="Times New Roman" w:hAnsi="Times New Roman" w:cs="Times New Roman"/>
          <w:color w:val="000000"/>
          <w:sz w:val="20"/>
          <w:szCs w:val="20"/>
        </w:rPr>
        <w:t xml:space="preserve">Counts </w:t>
      </w:r>
      <w:r>
        <w:rPr>
          <w:rFonts w:ascii="Times New Roman" w:hAnsi="Times New Roman" w:cs="Times New Roman"/>
          <w:color w:val="000000"/>
          <w:sz w:val="20"/>
          <w:szCs w:val="20"/>
        </w:rPr>
        <w:t xml:space="preserve">include </w:t>
      </w:r>
      <w:r w:rsidRPr="00D01C0A">
        <w:rPr>
          <w:rFonts w:ascii="Times New Roman" w:hAnsi="Times New Roman" w:cs="Times New Roman"/>
          <w:color w:val="000000"/>
          <w:sz w:val="20"/>
          <w:szCs w:val="20"/>
        </w:rPr>
        <w:t>all reported job offers respondents received from 2010-2012 that did not lead to migration</w:t>
      </w:r>
      <w:r>
        <w:rPr>
          <w:rFonts w:ascii="Times New Roman" w:hAnsi="Times New Roman" w:cs="Times New Roman"/>
          <w:color w:val="000000"/>
          <w:sz w:val="20"/>
          <w:szCs w:val="20"/>
        </w:rPr>
        <w:t>, for which respondents reported why they did not migrate,</w:t>
      </w:r>
      <w:r w:rsidRPr="00D01C0A">
        <w:rPr>
          <w:rFonts w:ascii="Times New Roman" w:hAnsi="Times New Roman" w:cs="Times New Roman"/>
          <w:color w:val="000000"/>
          <w:sz w:val="20"/>
          <w:szCs w:val="20"/>
        </w:rPr>
        <w:t xml:space="preserve"> as of the endline survey.</w:t>
      </w:r>
    </w:p>
    <w:p w14:paraId="5E0D1AFD" w14:textId="77777777" w:rsidR="00EB43E6" w:rsidRPr="00742DD1" w:rsidRDefault="00EB43E6" w:rsidP="00EB43E6">
      <w:pPr>
        <w:spacing w:after="0" w:line="240" w:lineRule="auto"/>
        <w:rPr>
          <w:rFonts w:ascii="Times New Roman" w:hAnsi="Times New Roman" w:cs="Times New Roman"/>
          <w:b/>
          <w:sz w:val="24"/>
          <w:szCs w:val="24"/>
        </w:rPr>
      </w:pPr>
    </w:p>
    <w:p w14:paraId="37D140D7" w14:textId="74FB8E3D" w:rsidR="00EB43E6" w:rsidRPr="00742DD1" w:rsidRDefault="00EB43E6" w:rsidP="00EB43E6">
      <w:pPr>
        <w:spacing w:line="240" w:lineRule="auto"/>
        <w:rPr>
          <w:rFonts w:ascii="Times New Roman" w:hAnsi="Times New Roman" w:cs="Times New Roman"/>
          <w:b/>
          <w:sz w:val="24"/>
          <w:szCs w:val="24"/>
        </w:rPr>
      </w:pPr>
      <w:r w:rsidRPr="00742DD1">
        <w:rPr>
          <w:rFonts w:ascii="Times New Roman" w:hAnsi="Times New Roman" w:cs="Times New Roman"/>
          <w:b/>
          <w:sz w:val="24"/>
          <w:szCs w:val="24"/>
        </w:rPr>
        <w:lastRenderedPageBreak/>
        <w:t>Table A</w:t>
      </w:r>
      <w:r>
        <w:rPr>
          <w:rFonts w:ascii="Times New Roman" w:hAnsi="Times New Roman" w:cs="Times New Roman"/>
          <w:b/>
          <w:sz w:val="24"/>
          <w:szCs w:val="24"/>
        </w:rPr>
        <w:t>9</w:t>
      </w:r>
      <w:r w:rsidRPr="00742DD1">
        <w:rPr>
          <w:rFonts w:ascii="Times New Roman" w:hAnsi="Times New Roman" w:cs="Times New Roman"/>
          <w:b/>
          <w:sz w:val="24"/>
          <w:szCs w:val="24"/>
        </w:rPr>
        <w:t>: Impact of unilateral facilitation on alternate migration measures</w:t>
      </w:r>
      <w:r w:rsidR="009C015C">
        <w:rPr>
          <w:rFonts w:ascii="Times New Roman" w:hAnsi="Times New Roman" w:cs="Times New Roman"/>
          <w:b/>
          <w:sz w:val="24"/>
          <w:szCs w:val="24"/>
        </w:rPr>
        <w:t xml:space="preserve"> </w:t>
      </w:r>
      <w:r>
        <w:rPr>
          <w:rFonts w:ascii="Times New Roman" w:hAnsi="Times New Roman" w:cs="Times New Roman"/>
          <w:noProof/>
          <w:sz w:val="24"/>
          <w:szCs w:val="24"/>
        </w:rPr>
        <w:drawing>
          <wp:inline distT="0" distB="0" distL="0" distR="0" wp14:anchorId="5A8334A6" wp14:editId="7687B8D1">
            <wp:extent cx="5486400" cy="5870417"/>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870417"/>
                    </a:xfrm>
                    <a:prstGeom prst="rect">
                      <a:avLst/>
                    </a:prstGeom>
                    <a:noFill/>
                    <a:ln>
                      <a:noFill/>
                    </a:ln>
                  </pic:spPr>
                </pic:pic>
              </a:graphicData>
            </a:graphic>
          </wp:inline>
        </w:drawing>
      </w:r>
    </w:p>
    <w:p w14:paraId="71B14547" w14:textId="77777777" w:rsidR="00EB43E6" w:rsidRPr="00D01C0A" w:rsidRDefault="00EB43E6" w:rsidP="00EB43E6">
      <w:pPr>
        <w:spacing w:line="240" w:lineRule="auto"/>
        <w:jc w:val="both"/>
        <w:rPr>
          <w:rFonts w:ascii="Times New Roman" w:hAnsi="Times New Roman" w:cs="Times New Roman"/>
          <w:sz w:val="20"/>
          <w:szCs w:val="20"/>
        </w:rPr>
      </w:pPr>
      <w:r w:rsidRPr="00D01C0A">
        <w:rPr>
          <w:rFonts w:ascii="Times New Roman" w:hAnsi="Times New Roman" w:cs="Times New Roman"/>
          <w:sz w:val="20"/>
          <w:szCs w:val="20"/>
        </w:rPr>
        <w:t>Column 1 sample includes baseline respondents with respondent, proxy, and log endline surveys and non-missing outcome variables. Column 2 migration outcome is based on 2010-2012 offers confirmed in 2013 follow-up survey, which was conducted among all households with at least one job offer overseas at 2012 endline. Stratification-cell fixed effects and baseline covariates described in Table 2 are included. Huber-White standard errors reported in brackets.</w:t>
      </w:r>
    </w:p>
    <w:p w14:paraId="38BBB871" w14:textId="77777777" w:rsidR="00EB43E6" w:rsidRDefault="00EB43E6" w:rsidP="00EB43E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49FA670" w14:textId="77777777" w:rsidR="00EB43E6" w:rsidRPr="00742DD1" w:rsidRDefault="00EB43E6" w:rsidP="00EB43E6">
      <w:pPr>
        <w:spacing w:line="240" w:lineRule="auto"/>
        <w:jc w:val="both"/>
        <w:rPr>
          <w:rFonts w:ascii="Times New Roman" w:hAnsi="Times New Roman" w:cs="Times New Roman"/>
          <w:sz w:val="24"/>
          <w:szCs w:val="24"/>
        </w:rPr>
      </w:pPr>
      <w:r w:rsidRPr="00742DD1">
        <w:rPr>
          <w:rFonts w:ascii="Times New Roman" w:hAnsi="Times New Roman" w:cs="Times New Roman"/>
          <w:b/>
          <w:sz w:val="24"/>
          <w:szCs w:val="24"/>
        </w:rPr>
        <w:lastRenderedPageBreak/>
        <w:t>Table A</w:t>
      </w:r>
      <w:r>
        <w:rPr>
          <w:rFonts w:ascii="Times New Roman" w:hAnsi="Times New Roman" w:cs="Times New Roman"/>
          <w:b/>
          <w:sz w:val="24"/>
          <w:szCs w:val="24"/>
        </w:rPr>
        <w:t>10</w:t>
      </w:r>
      <w:r w:rsidRPr="00742DD1">
        <w:rPr>
          <w:rFonts w:ascii="Times New Roman" w:hAnsi="Times New Roman" w:cs="Times New Roman"/>
          <w:b/>
          <w:sz w:val="24"/>
          <w:szCs w:val="24"/>
        </w:rPr>
        <w:t>: Impact of unilateral facilitation on overseas job search and migration, full set of coefficients from Table 2</w:t>
      </w:r>
    </w:p>
    <w:p w14:paraId="4BC0D2EE" w14:textId="77777777" w:rsidR="00EB43E6" w:rsidRDefault="00EB43E6" w:rsidP="00EB43E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CA1513" wp14:editId="16974A27">
            <wp:extent cx="5486400" cy="4314394"/>
            <wp:effectExtent l="0" t="0" r="0" b="38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314394"/>
                    </a:xfrm>
                    <a:prstGeom prst="rect">
                      <a:avLst/>
                    </a:prstGeom>
                    <a:noFill/>
                    <a:ln>
                      <a:noFill/>
                    </a:ln>
                  </pic:spPr>
                </pic:pic>
              </a:graphicData>
            </a:graphic>
          </wp:inline>
        </w:drawing>
      </w:r>
    </w:p>
    <w:p w14:paraId="3F68CFCD" w14:textId="77777777" w:rsidR="00EB43E6" w:rsidRPr="00D01C0A" w:rsidRDefault="00EB43E6" w:rsidP="00EB43E6">
      <w:pPr>
        <w:spacing w:line="240" w:lineRule="auto"/>
        <w:jc w:val="both"/>
        <w:rPr>
          <w:rFonts w:ascii="Times New Roman" w:hAnsi="Times New Roman" w:cs="Times New Roman"/>
          <w:b/>
          <w:sz w:val="20"/>
          <w:szCs w:val="20"/>
        </w:rPr>
      </w:pPr>
      <w:proofErr w:type="gramStart"/>
      <w:r w:rsidRPr="00D01C0A">
        <w:rPr>
          <w:rFonts w:ascii="Times New Roman" w:hAnsi="Times New Roman" w:cs="Times New Roman"/>
          <w:sz w:val="20"/>
          <w:szCs w:val="20"/>
        </w:rPr>
        <w:t>Same specification as Table 2, reporting full set of treatment indicators.</w:t>
      </w:r>
      <w:proofErr w:type="gramEnd"/>
      <w:r w:rsidRPr="00D01C0A">
        <w:rPr>
          <w:rFonts w:ascii="Times New Roman" w:hAnsi="Times New Roman" w:cs="Times New Roman"/>
          <w:sz w:val="20"/>
          <w:szCs w:val="20"/>
        </w:rPr>
        <w:t xml:space="preserve"> Sample includes baseline respondents with completed endline surveys. Stratification-cell fixed effects and baseline covariates described in Table 2 are included. Huber-White standard errors reported in brackets.</w:t>
      </w:r>
      <w:r w:rsidRPr="00D01C0A">
        <w:rPr>
          <w:rFonts w:ascii="Times New Roman" w:hAnsi="Times New Roman" w:cs="Times New Roman"/>
          <w:b/>
          <w:sz w:val="20"/>
          <w:szCs w:val="20"/>
        </w:rPr>
        <w:br w:type="page"/>
      </w:r>
    </w:p>
    <w:p w14:paraId="32F8AF0F" w14:textId="77777777" w:rsidR="00EB43E6" w:rsidRPr="00742DD1" w:rsidRDefault="00EB43E6" w:rsidP="00EB43E6">
      <w:pPr>
        <w:spacing w:line="240" w:lineRule="auto"/>
        <w:jc w:val="both"/>
        <w:rPr>
          <w:rFonts w:ascii="Times New Roman" w:hAnsi="Times New Roman" w:cs="Times New Roman"/>
          <w:b/>
          <w:sz w:val="24"/>
          <w:szCs w:val="24"/>
        </w:rPr>
      </w:pPr>
      <w:r w:rsidRPr="00742DD1">
        <w:rPr>
          <w:rFonts w:ascii="Times New Roman" w:hAnsi="Times New Roman" w:cs="Times New Roman"/>
          <w:b/>
          <w:sz w:val="24"/>
          <w:szCs w:val="24"/>
        </w:rPr>
        <w:lastRenderedPageBreak/>
        <w:t xml:space="preserve">Table </w:t>
      </w:r>
      <w:r w:rsidRPr="00B6735D">
        <w:rPr>
          <w:rFonts w:ascii="Times New Roman" w:hAnsi="Times New Roman" w:cs="Times New Roman"/>
          <w:b/>
          <w:sz w:val="24"/>
          <w:szCs w:val="24"/>
        </w:rPr>
        <w:t>A</w:t>
      </w:r>
      <w:r>
        <w:rPr>
          <w:rFonts w:ascii="Times New Roman" w:hAnsi="Times New Roman" w:cs="Times New Roman"/>
          <w:b/>
          <w:sz w:val="24"/>
          <w:szCs w:val="24"/>
        </w:rPr>
        <w:t>11</w:t>
      </w:r>
      <w:r w:rsidRPr="00B6735D">
        <w:rPr>
          <w:rFonts w:ascii="Times New Roman" w:hAnsi="Times New Roman" w:cs="Times New Roman"/>
          <w:b/>
          <w:sz w:val="24"/>
          <w:szCs w:val="24"/>
        </w:rPr>
        <w:t>: Impacts for the subgroup expressing interest in migrating abroad at baseline, full set of coefficients from Table 3</w:t>
      </w:r>
    </w:p>
    <w:p w14:paraId="0960A626" w14:textId="77777777" w:rsidR="00EB43E6" w:rsidRDefault="00EB43E6" w:rsidP="00EB43E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048240" wp14:editId="5905A10C">
            <wp:extent cx="5486400" cy="4293959"/>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3959"/>
                    </a:xfrm>
                    <a:prstGeom prst="rect">
                      <a:avLst/>
                    </a:prstGeom>
                    <a:noFill/>
                    <a:ln>
                      <a:noFill/>
                    </a:ln>
                  </pic:spPr>
                </pic:pic>
              </a:graphicData>
            </a:graphic>
          </wp:inline>
        </w:drawing>
      </w:r>
    </w:p>
    <w:p w14:paraId="5BD2AF28" w14:textId="77777777" w:rsidR="00EB43E6" w:rsidRPr="00742DD1" w:rsidRDefault="00EB43E6" w:rsidP="00EB43E6">
      <w:pPr>
        <w:spacing w:line="240" w:lineRule="auto"/>
        <w:jc w:val="both"/>
        <w:rPr>
          <w:rFonts w:ascii="Times New Roman" w:hAnsi="Times New Roman" w:cs="Times New Roman"/>
          <w:b/>
          <w:sz w:val="24"/>
          <w:szCs w:val="24"/>
        </w:rPr>
      </w:pPr>
      <w:proofErr w:type="gramStart"/>
      <w:r w:rsidRPr="00D01C0A">
        <w:rPr>
          <w:rFonts w:ascii="Times New Roman" w:hAnsi="Times New Roman" w:cs="Times New Roman"/>
          <w:sz w:val="20"/>
          <w:szCs w:val="20"/>
        </w:rPr>
        <w:t>Same specification as Table 3, reporting full set of treatment indicators.</w:t>
      </w:r>
      <w:proofErr w:type="gramEnd"/>
      <w:r w:rsidRPr="00D01C0A">
        <w:rPr>
          <w:rFonts w:ascii="Times New Roman" w:hAnsi="Times New Roman" w:cs="Times New Roman"/>
          <w:sz w:val="20"/>
          <w:szCs w:val="20"/>
        </w:rPr>
        <w:t xml:space="preserve"> Sample includes baseline respondents with completed endline surveys. Stratification-cell fixed effects and baseline covariates described in Table 2 are included. Huber-White standard errors reported in brackets</w:t>
      </w:r>
      <w:r w:rsidRPr="00742DD1">
        <w:rPr>
          <w:rFonts w:ascii="Times New Roman" w:hAnsi="Times New Roman" w:cs="Times New Roman"/>
          <w:b/>
          <w:sz w:val="24"/>
          <w:szCs w:val="24"/>
        </w:rPr>
        <w:br w:type="page"/>
      </w:r>
    </w:p>
    <w:p w14:paraId="3C9689F1" w14:textId="77777777" w:rsidR="00EB43E6" w:rsidRPr="00742DD1" w:rsidRDefault="00EB43E6" w:rsidP="00EB43E6">
      <w:pPr>
        <w:spacing w:line="240" w:lineRule="auto"/>
        <w:jc w:val="both"/>
        <w:rPr>
          <w:rFonts w:ascii="Times New Roman" w:hAnsi="Times New Roman" w:cs="Times New Roman"/>
          <w:b/>
          <w:sz w:val="24"/>
          <w:szCs w:val="24"/>
        </w:rPr>
      </w:pPr>
      <w:r w:rsidRPr="00742DD1">
        <w:rPr>
          <w:rFonts w:ascii="Times New Roman" w:hAnsi="Times New Roman" w:cs="Times New Roman"/>
          <w:b/>
          <w:sz w:val="24"/>
          <w:szCs w:val="24"/>
        </w:rPr>
        <w:lastRenderedPageBreak/>
        <w:t xml:space="preserve">Table </w:t>
      </w:r>
      <w:r w:rsidRPr="00B6735D">
        <w:rPr>
          <w:rFonts w:ascii="Times New Roman" w:hAnsi="Times New Roman" w:cs="Times New Roman"/>
          <w:b/>
          <w:sz w:val="24"/>
          <w:szCs w:val="24"/>
        </w:rPr>
        <w:t>A</w:t>
      </w:r>
      <w:r>
        <w:rPr>
          <w:rFonts w:ascii="Times New Roman" w:hAnsi="Times New Roman" w:cs="Times New Roman"/>
          <w:b/>
          <w:sz w:val="24"/>
          <w:szCs w:val="24"/>
        </w:rPr>
        <w:t>12</w:t>
      </w:r>
      <w:r w:rsidRPr="00B6735D">
        <w:rPr>
          <w:rFonts w:ascii="Times New Roman" w:hAnsi="Times New Roman" w:cs="Times New Roman"/>
          <w:b/>
          <w:sz w:val="24"/>
          <w:szCs w:val="24"/>
        </w:rPr>
        <w:t>: Impact of unilateral facilitation on overseas job-search and migration, including respondents ages 41-45</w:t>
      </w:r>
    </w:p>
    <w:p w14:paraId="7636B86A" w14:textId="77777777" w:rsidR="00EB43E6" w:rsidRPr="00742DD1" w:rsidRDefault="00EB43E6" w:rsidP="00EB43E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00345B" wp14:editId="4AE56F95">
            <wp:extent cx="5486400" cy="440504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405040"/>
                    </a:xfrm>
                    <a:prstGeom prst="rect">
                      <a:avLst/>
                    </a:prstGeom>
                    <a:noFill/>
                    <a:ln>
                      <a:noFill/>
                    </a:ln>
                  </pic:spPr>
                </pic:pic>
              </a:graphicData>
            </a:graphic>
          </wp:inline>
        </w:drawing>
      </w:r>
    </w:p>
    <w:p w14:paraId="2C4DC0DB" w14:textId="77777777" w:rsidR="00EB43E6" w:rsidRPr="00D01C0A" w:rsidRDefault="00EB43E6" w:rsidP="00EB43E6">
      <w:pPr>
        <w:spacing w:line="240" w:lineRule="auto"/>
        <w:jc w:val="both"/>
        <w:rPr>
          <w:rFonts w:ascii="Times New Roman" w:hAnsi="Times New Roman" w:cs="Times New Roman"/>
          <w:b/>
          <w:sz w:val="20"/>
          <w:szCs w:val="20"/>
        </w:rPr>
      </w:pPr>
      <w:r w:rsidRPr="00D01C0A">
        <w:rPr>
          <w:rFonts w:ascii="Times New Roman" w:hAnsi="Times New Roman" w:cs="Times New Roman"/>
          <w:sz w:val="20"/>
          <w:szCs w:val="20"/>
        </w:rPr>
        <w:t>Sample includes baseline respondents (ages 20-45) with completed endline surveys. Stratification-cell fixed effects and baseline covariates described in Table 2 are included. Huber-White standard errors reported in brackets.</w:t>
      </w:r>
      <w:r w:rsidRPr="00D01C0A">
        <w:rPr>
          <w:rFonts w:ascii="Times New Roman" w:hAnsi="Times New Roman" w:cs="Times New Roman"/>
          <w:b/>
          <w:sz w:val="20"/>
          <w:szCs w:val="20"/>
        </w:rPr>
        <w:br w:type="page"/>
      </w:r>
    </w:p>
    <w:p w14:paraId="3DEC5F42" w14:textId="77777777" w:rsidR="00EB43E6" w:rsidRPr="00742DD1" w:rsidRDefault="00EB43E6" w:rsidP="00EB43E6">
      <w:pPr>
        <w:spacing w:line="240" w:lineRule="auto"/>
        <w:jc w:val="both"/>
        <w:rPr>
          <w:rFonts w:ascii="Times New Roman" w:hAnsi="Times New Roman" w:cs="Times New Roman"/>
          <w:b/>
          <w:sz w:val="24"/>
          <w:szCs w:val="24"/>
        </w:rPr>
      </w:pPr>
      <w:r w:rsidRPr="00742DD1">
        <w:rPr>
          <w:rFonts w:ascii="Times New Roman" w:hAnsi="Times New Roman" w:cs="Times New Roman"/>
          <w:b/>
          <w:sz w:val="24"/>
          <w:szCs w:val="24"/>
        </w:rPr>
        <w:lastRenderedPageBreak/>
        <w:t>Table A1</w:t>
      </w:r>
      <w:r>
        <w:rPr>
          <w:rFonts w:ascii="Times New Roman" w:hAnsi="Times New Roman" w:cs="Times New Roman"/>
          <w:b/>
          <w:sz w:val="24"/>
          <w:szCs w:val="24"/>
        </w:rPr>
        <w:t>3</w:t>
      </w:r>
      <w:r w:rsidRPr="00742DD1">
        <w:rPr>
          <w:rFonts w:ascii="Times New Roman" w:hAnsi="Times New Roman" w:cs="Times New Roman"/>
          <w:b/>
          <w:sz w:val="24"/>
          <w:szCs w:val="24"/>
        </w:rPr>
        <w:t>: Impacts for the subgroup expressing interest in migrating abroad at baseline, including respondents ages 41-45</w:t>
      </w:r>
    </w:p>
    <w:p w14:paraId="300F4EAE" w14:textId="77777777" w:rsidR="00EB43E6" w:rsidRPr="00742DD1" w:rsidRDefault="00EB43E6" w:rsidP="00EB43E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F68FE1" wp14:editId="33FA8208">
            <wp:extent cx="5486400" cy="440504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405040"/>
                    </a:xfrm>
                    <a:prstGeom prst="rect">
                      <a:avLst/>
                    </a:prstGeom>
                    <a:noFill/>
                    <a:ln>
                      <a:noFill/>
                    </a:ln>
                  </pic:spPr>
                </pic:pic>
              </a:graphicData>
            </a:graphic>
          </wp:inline>
        </w:drawing>
      </w:r>
    </w:p>
    <w:p w14:paraId="564A2BAC" w14:textId="77777777" w:rsidR="00EB43E6" w:rsidRPr="00D01C0A" w:rsidRDefault="00EB43E6" w:rsidP="00EB43E6">
      <w:pPr>
        <w:spacing w:line="240" w:lineRule="auto"/>
        <w:jc w:val="both"/>
        <w:rPr>
          <w:rFonts w:ascii="Times New Roman" w:hAnsi="Times New Roman" w:cs="Times New Roman"/>
          <w:sz w:val="20"/>
          <w:szCs w:val="20"/>
        </w:rPr>
      </w:pPr>
      <w:r w:rsidRPr="00D01C0A">
        <w:rPr>
          <w:rFonts w:ascii="Times New Roman" w:hAnsi="Times New Roman" w:cs="Times New Roman"/>
          <w:sz w:val="20"/>
          <w:szCs w:val="20"/>
        </w:rPr>
        <w:t>Sample includes baseline respondents (ages 20-45) with completed endline surveys who reported being “interested” or “strongly interested” in working abroad at baseline. Stratification-cell fixed effects and baseline covariates described in Table 2 are included. Huber-White standard errors reported in brackets.</w:t>
      </w:r>
    </w:p>
    <w:p w14:paraId="767A43BE" w14:textId="77777777" w:rsidR="00EB43E6" w:rsidRPr="00742DD1" w:rsidRDefault="00EB43E6" w:rsidP="00EB43E6">
      <w:pPr>
        <w:spacing w:line="480" w:lineRule="auto"/>
        <w:jc w:val="both"/>
        <w:rPr>
          <w:rFonts w:ascii="Times New Roman" w:hAnsi="Times New Roman" w:cs="Times New Roman"/>
          <w:b/>
          <w:sz w:val="24"/>
          <w:szCs w:val="24"/>
        </w:rPr>
      </w:pPr>
    </w:p>
    <w:p w14:paraId="4B85BD32" w14:textId="77777777" w:rsidR="00EB43E6" w:rsidRPr="00742DD1" w:rsidRDefault="00EB43E6" w:rsidP="00EB43E6">
      <w:pPr>
        <w:spacing w:line="480" w:lineRule="auto"/>
        <w:jc w:val="both"/>
        <w:rPr>
          <w:rFonts w:ascii="Times New Roman" w:hAnsi="Times New Roman" w:cs="Times New Roman"/>
          <w:b/>
          <w:sz w:val="24"/>
          <w:szCs w:val="24"/>
        </w:rPr>
      </w:pPr>
    </w:p>
    <w:p w14:paraId="64B7F3AA" w14:textId="77777777" w:rsidR="00EB43E6" w:rsidRPr="00D01C0A" w:rsidRDefault="00EB43E6" w:rsidP="00EB43E6">
      <w:pPr>
        <w:spacing w:line="480" w:lineRule="auto"/>
        <w:rPr>
          <w:rFonts w:ascii="Times New Roman" w:hAnsi="Times New Roman" w:cs="Times New Roman"/>
          <w:sz w:val="24"/>
          <w:szCs w:val="24"/>
        </w:rPr>
      </w:pPr>
    </w:p>
    <w:p w14:paraId="3BB7D1A9" w14:textId="77777777" w:rsidR="0000041E" w:rsidRPr="006A69CC" w:rsidRDefault="0000041E" w:rsidP="006A69CC">
      <w:pPr>
        <w:rPr>
          <w:rFonts w:ascii="Times New Roman" w:hAnsi="Times New Roman" w:cs="Times New Roman"/>
          <w:color w:val="000000"/>
          <w:sz w:val="24"/>
          <w:szCs w:val="24"/>
        </w:rPr>
      </w:pPr>
    </w:p>
    <w:sectPr w:rsidR="0000041E" w:rsidRPr="006A69CC" w:rsidSect="00EB43E6">
      <w:footerReference w:type="default" r:id="rId34"/>
      <w:endnotePr>
        <w:numFmt w:val="decimal"/>
      </w:end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8C81F4" w14:textId="77777777" w:rsidR="006076E1" w:rsidRDefault="006076E1" w:rsidP="002A4B37">
      <w:pPr>
        <w:spacing w:after="0" w:line="240" w:lineRule="auto"/>
      </w:pPr>
      <w:r>
        <w:separator/>
      </w:r>
    </w:p>
  </w:endnote>
  <w:endnote w:type="continuationSeparator" w:id="0">
    <w:p w14:paraId="09D5D164" w14:textId="77777777" w:rsidR="006076E1" w:rsidRDefault="006076E1" w:rsidP="002A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75CE5" w14:textId="77777777" w:rsidR="00B41438" w:rsidRDefault="00B41438" w:rsidP="00C84A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D37D8E" w14:textId="77777777" w:rsidR="00B41438" w:rsidRDefault="00B41438" w:rsidP="00F0170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F277C" w14:textId="7F6492A1" w:rsidR="00B41438" w:rsidRDefault="00B41438" w:rsidP="00006834">
    <w:pPr>
      <w:pStyle w:val="Footer"/>
      <w:jc w:val="right"/>
    </w:pPr>
    <w:r>
      <w:rPr>
        <w:rStyle w:val="PageNumber"/>
      </w:rPr>
      <w:fldChar w:fldCharType="begin"/>
    </w:r>
    <w:r>
      <w:rPr>
        <w:rStyle w:val="PageNumber"/>
      </w:rPr>
      <w:instrText xml:space="preserve"> PAGE </w:instrText>
    </w:r>
    <w:r>
      <w:rPr>
        <w:rStyle w:val="PageNumber"/>
      </w:rPr>
      <w:fldChar w:fldCharType="separate"/>
    </w:r>
    <w:r w:rsidR="002448A1">
      <w:rPr>
        <w:rStyle w:val="PageNumber"/>
        <w:noProof/>
      </w:rPr>
      <w:t>27</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9BF25" w14:textId="02B3837D" w:rsidR="00B41438" w:rsidRPr="00176F41" w:rsidRDefault="00B41438" w:rsidP="006A69CC">
    <w:pPr>
      <w:pStyle w:val="Footer"/>
      <w:framePr w:wrap="around" w:vAnchor="text" w:hAnchor="margin" w:xAlign="right" w:y="1"/>
      <w:ind w:firstLine="720"/>
      <w:rPr>
        <w:rStyle w:val="PageNumber"/>
        <w:rFonts w:ascii="Times New Roman" w:hAnsi="Times New Roman" w:cs="Times New Roman"/>
        <w:sz w:val="24"/>
        <w:szCs w:val="24"/>
      </w:rPr>
    </w:pPr>
    <w:r>
      <w:rPr>
        <w:rStyle w:val="PageNumber"/>
        <w:rFonts w:ascii="Times New Roman" w:hAnsi="Times New Roman" w:cs="Times New Roman"/>
        <w:sz w:val="24"/>
        <w:szCs w:val="24"/>
      </w:rPr>
      <w:t>A-</w:t>
    </w:r>
    <w:r w:rsidRPr="00176F41">
      <w:rPr>
        <w:rStyle w:val="PageNumber"/>
        <w:rFonts w:ascii="Times New Roman" w:hAnsi="Times New Roman" w:cs="Times New Roman"/>
        <w:sz w:val="24"/>
        <w:szCs w:val="24"/>
      </w:rPr>
      <w:fldChar w:fldCharType="begin"/>
    </w:r>
    <w:r w:rsidRPr="00176F41">
      <w:rPr>
        <w:rStyle w:val="PageNumber"/>
        <w:rFonts w:ascii="Times New Roman" w:hAnsi="Times New Roman" w:cs="Times New Roman"/>
        <w:sz w:val="24"/>
        <w:szCs w:val="24"/>
      </w:rPr>
      <w:instrText xml:space="preserve">PAGE  </w:instrText>
    </w:r>
    <w:r w:rsidRPr="00176F41">
      <w:rPr>
        <w:rStyle w:val="PageNumber"/>
        <w:rFonts w:ascii="Times New Roman" w:hAnsi="Times New Roman" w:cs="Times New Roman"/>
        <w:sz w:val="24"/>
        <w:szCs w:val="24"/>
      </w:rPr>
      <w:fldChar w:fldCharType="separate"/>
    </w:r>
    <w:r w:rsidR="002448A1">
      <w:rPr>
        <w:rStyle w:val="PageNumber"/>
        <w:rFonts w:ascii="Times New Roman" w:hAnsi="Times New Roman" w:cs="Times New Roman"/>
        <w:noProof/>
        <w:sz w:val="24"/>
        <w:szCs w:val="24"/>
      </w:rPr>
      <w:t>12</w:t>
    </w:r>
    <w:r w:rsidRPr="00176F41">
      <w:rPr>
        <w:rStyle w:val="PageNumber"/>
        <w:rFonts w:ascii="Times New Roman" w:hAnsi="Times New Roman" w:cs="Times New Roman"/>
        <w:sz w:val="24"/>
        <w:szCs w:val="24"/>
      </w:rPr>
      <w:fldChar w:fldCharType="end"/>
    </w:r>
  </w:p>
  <w:p w14:paraId="0276A5F8" w14:textId="77777777" w:rsidR="00B41438" w:rsidRPr="00F536B2" w:rsidRDefault="00B41438" w:rsidP="00176F41">
    <w:pPr>
      <w:pStyle w:val="Footer"/>
      <w:ind w:right="360"/>
      <w:jc w:val="right"/>
      <w:rPr>
        <w:rFonts w:ascii="Times New Roman" w:hAnsi="Times New Roman" w:cs="Times New Roman"/>
      </w:rPr>
    </w:pPr>
  </w:p>
  <w:p w14:paraId="1CC9BF10" w14:textId="77777777" w:rsidR="00B41438" w:rsidRDefault="00B414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AF58EF" w14:textId="77777777" w:rsidR="006076E1" w:rsidRDefault="006076E1" w:rsidP="002A4B37">
      <w:pPr>
        <w:spacing w:after="0" w:line="240" w:lineRule="auto"/>
      </w:pPr>
      <w:r>
        <w:separator/>
      </w:r>
    </w:p>
  </w:footnote>
  <w:footnote w:type="continuationSeparator" w:id="0">
    <w:p w14:paraId="1A852271" w14:textId="77777777" w:rsidR="006076E1" w:rsidRDefault="006076E1" w:rsidP="002A4B37">
      <w:pPr>
        <w:spacing w:after="0" w:line="240" w:lineRule="auto"/>
      </w:pPr>
      <w:r>
        <w:continuationSeparator/>
      </w:r>
    </w:p>
  </w:footnote>
  <w:footnote w:id="1">
    <w:p w14:paraId="395C4851" w14:textId="5D20CD09" w:rsidR="00B41438" w:rsidRPr="00DE2ADB" w:rsidRDefault="00B41438" w:rsidP="00D37685">
      <w:pPr>
        <w:pStyle w:val="FootnoteText"/>
        <w:jc w:val="both"/>
        <w:rPr>
          <w:rFonts w:ascii="Times New Roman" w:hAnsi="Times New Roman" w:cs="Times New Roman"/>
          <w:sz w:val="24"/>
          <w:szCs w:val="24"/>
        </w:rPr>
      </w:pPr>
      <w:r w:rsidRPr="00DE2ADB">
        <w:rPr>
          <w:rStyle w:val="FootnoteReference"/>
          <w:rFonts w:ascii="Times New Roman" w:hAnsi="Times New Roman" w:cs="Times New Roman"/>
        </w:rPr>
        <w:t>*</w:t>
      </w:r>
      <w:r w:rsidRPr="00DE2ADB">
        <w:rPr>
          <w:rFonts w:ascii="Times New Roman" w:hAnsi="Times New Roman" w:cs="Times New Roman"/>
        </w:rPr>
        <w:t xml:space="preserve"> Beam</w:t>
      </w:r>
      <w:r>
        <w:rPr>
          <w:rFonts w:ascii="Times New Roman" w:hAnsi="Times New Roman" w:cs="Times New Roman"/>
        </w:rPr>
        <w:t xml:space="preserve"> (corresponding author)</w:t>
      </w:r>
      <w:r w:rsidRPr="00DE2ADB">
        <w:rPr>
          <w:rFonts w:ascii="Times New Roman" w:hAnsi="Times New Roman" w:cs="Times New Roman"/>
        </w:rPr>
        <w:t>: Department of Economics, National University of Singapore</w:t>
      </w:r>
      <w:r>
        <w:rPr>
          <w:rFonts w:ascii="Times New Roman" w:hAnsi="Times New Roman" w:cs="Times New Roman"/>
        </w:rPr>
        <w:t xml:space="preserve">, </w:t>
      </w:r>
      <w:r w:rsidRPr="006A69CC">
        <w:rPr>
          <w:rFonts w:ascii="Times New Roman" w:hAnsi="Times New Roman" w:cs="Times New Roman"/>
        </w:rPr>
        <w:t>1 Arts Link, Singapo</w:t>
      </w:r>
      <w:r>
        <w:rPr>
          <w:rFonts w:ascii="Times New Roman" w:hAnsi="Times New Roman" w:cs="Times New Roman"/>
        </w:rPr>
        <w:t xml:space="preserve">re 117570, </w:t>
      </w:r>
      <w:hyperlink r:id="rId1" w:history="1">
        <w:r w:rsidRPr="00DB6588">
          <w:rPr>
            <w:rStyle w:val="Hyperlink"/>
            <w:rFonts w:ascii="Times New Roman" w:hAnsi="Times New Roman" w:cs="Times New Roman"/>
          </w:rPr>
          <w:t>emilybeam@nus.edu.sg</w:t>
        </w:r>
      </w:hyperlink>
      <w:r>
        <w:rPr>
          <w:rFonts w:ascii="Times New Roman" w:hAnsi="Times New Roman" w:cs="Times New Roman"/>
        </w:rPr>
        <w:t>, +65 6601 3508</w:t>
      </w:r>
      <w:r w:rsidRPr="00DE2ADB">
        <w:rPr>
          <w:rFonts w:ascii="Times New Roman" w:hAnsi="Times New Roman" w:cs="Times New Roman"/>
        </w:rPr>
        <w:t>; McKenzie: Development Research Group, The World Bank; Yang: Department of Economics and Ford School of Public Policy, University of Michigan.</w:t>
      </w:r>
      <w:r>
        <w:rPr>
          <w:rFonts w:ascii="Times New Roman" w:hAnsi="Times New Roman" w:cs="Times New Roman"/>
        </w:rPr>
        <w:t xml:space="preserve"> </w:t>
      </w:r>
      <w:r w:rsidRPr="00DE2ADB">
        <w:rPr>
          <w:rFonts w:ascii="Times New Roman" w:hAnsi="Times New Roman" w:cs="Times New Roman"/>
        </w:rPr>
        <w:t xml:space="preserve">We gratefully acknowledge funding support from the World Bank’s Gender Action Plan and Research Support Budget. We thank </w:t>
      </w:r>
      <w:r>
        <w:rPr>
          <w:rFonts w:ascii="Times New Roman" w:hAnsi="Times New Roman" w:cs="Times New Roman"/>
        </w:rPr>
        <w:t xml:space="preserve">the editor and associate editor for helpful comments, </w:t>
      </w:r>
      <w:proofErr w:type="spellStart"/>
      <w:r w:rsidRPr="00DE2ADB">
        <w:rPr>
          <w:rFonts w:ascii="Times New Roman" w:hAnsi="Times New Roman" w:cs="Times New Roman"/>
        </w:rPr>
        <w:t>Ditas</w:t>
      </w:r>
      <w:proofErr w:type="spellEnd"/>
      <w:r w:rsidRPr="00DE2ADB">
        <w:rPr>
          <w:rFonts w:ascii="Times New Roman" w:hAnsi="Times New Roman" w:cs="Times New Roman"/>
        </w:rPr>
        <w:t xml:space="preserve"> Ravanilla and Sr. </w:t>
      </w:r>
      <w:proofErr w:type="spellStart"/>
      <w:r w:rsidRPr="00DE2ADB">
        <w:rPr>
          <w:rFonts w:ascii="Times New Roman" w:hAnsi="Times New Roman" w:cs="Times New Roman"/>
        </w:rPr>
        <w:t>Adelia</w:t>
      </w:r>
      <w:proofErr w:type="spellEnd"/>
      <w:r w:rsidRPr="00DE2ADB">
        <w:rPr>
          <w:rFonts w:ascii="Times New Roman" w:hAnsi="Times New Roman" w:cs="Times New Roman"/>
        </w:rPr>
        <w:t xml:space="preserve"> </w:t>
      </w:r>
      <w:proofErr w:type="spellStart"/>
      <w:r w:rsidRPr="00DE2ADB">
        <w:rPr>
          <w:rFonts w:ascii="Times New Roman" w:hAnsi="Times New Roman" w:cs="Times New Roman"/>
        </w:rPr>
        <w:t>Oling</w:t>
      </w:r>
      <w:proofErr w:type="spellEnd"/>
      <w:r w:rsidRPr="00DE2ADB">
        <w:rPr>
          <w:rFonts w:ascii="Times New Roman" w:hAnsi="Times New Roman" w:cs="Times New Roman"/>
        </w:rPr>
        <w:t xml:space="preserve"> for their crucial collaboration in this project, as well as PALFSI branch officers and staff for their support and assistance in implementation, Innovations for Poverty Action for overseeing the fieldwork, and in particular, </w:t>
      </w:r>
      <w:proofErr w:type="spellStart"/>
      <w:r w:rsidRPr="00DE2ADB">
        <w:rPr>
          <w:rFonts w:ascii="Times New Roman" w:hAnsi="Times New Roman" w:cs="Times New Roman"/>
        </w:rPr>
        <w:t>Joma</w:t>
      </w:r>
      <w:proofErr w:type="spellEnd"/>
      <w:r w:rsidRPr="00DE2ADB">
        <w:rPr>
          <w:rFonts w:ascii="Times New Roman" w:hAnsi="Times New Roman" w:cs="Times New Roman"/>
        </w:rPr>
        <w:t xml:space="preserve"> Gonzalez, </w:t>
      </w:r>
      <w:proofErr w:type="spellStart"/>
      <w:r w:rsidRPr="00DE2ADB">
        <w:rPr>
          <w:rFonts w:ascii="Times New Roman" w:hAnsi="Times New Roman" w:cs="Times New Roman"/>
        </w:rPr>
        <w:t>Jaye</w:t>
      </w:r>
      <w:proofErr w:type="spellEnd"/>
      <w:r w:rsidRPr="00DE2ADB">
        <w:rPr>
          <w:rFonts w:ascii="Times New Roman" w:hAnsi="Times New Roman" w:cs="Times New Roman"/>
        </w:rPr>
        <w:t xml:space="preserve"> Stapleton, Naomi Joseph, Veronica Gonzalez, Cree Jones, Amanda Chang, and the rest of the SWAP team. We obtained human subjects approval for this study from the University of Michigan, Health Sciences and Behavioral Sciences Institutional Review Board, project number HUM00034271, “The Determinants of Temporary Labor Migration in the Philippines.”</w:t>
      </w:r>
    </w:p>
  </w:footnote>
  <w:footnote w:id="2">
    <w:p w14:paraId="7185EDCB" w14:textId="427ED799" w:rsidR="00B41438" w:rsidRPr="00590DB0" w:rsidRDefault="00B41438" w:rsidP="00F61606">
      <w:pPr>
        <w:pStyle w:val="FootnoteText"/>
        <w:jc w:val="both"/>
      </w:pPr>
      <w:r w:rsidRPr="00590DB0">
        <w:rPr>
          <w:rStyle w:val="FootnoteReference"/>
        </w:rPr>
        <w:footnoteRef/>
      </w:r>
      <w:r w:rsidRPr="00590DB0">
        <w:t xml:space="preserve"> </w:t>
      </w:r>
      <w:proofErr w:type="spellStart"/>
      <w:r w:rsidRPr="00590DB0">
        <w:rPr>
          <w:rFonts w:ascii="Times New Roman" w:hAnsi="Times New Roman" w:cs="Times New Roman"/>
        </w:rPr>
        <w:t>Rosenzweig</w:t>
      </w:r>
      <w:proofErr w:type="spellEnd"/>
      <w:r w:rsidRPr="00590DB0">
        <w:rPr>
          <w:rFonts w:ascii="Times New Roman" w:hAnsi="Times New Roman" w:cs="Times New Roman"/>
        </w:rPr>
        <w:t xml:space="preserve"> (2012) makes this point more systematically, showing that many such studies with large percentage gains amount to very small absolute gains.</w:t>
      </w:r>
    </w:p>
  </w:footnote>
  <w:footnote w:id="3">
    <w:p w14:paraId="3B122D86" w14:textId="2D68E53E" w:rsidR="00B41438" w:rsidRPr="00F0170C" w:rsidRDefault="00B41438" w:rsidP="00D37685">
      <w:pPr>
        <w:pStyle w:val="FootnoteText"/>
        <w:jc w:val="both"/>
        <w:rPr>
          <w:rFonts w:ascii="Times New Roman" w:hAnsi="Times New Roman" w:cs="Times New Roman"/>
        </w:rPr>
      </w:pPr>
      <w:r w:rsidRPr="00350CD9">
        <w:rPr>
          <w:rStyle w:val="FootnoteReference"/>
        </w:rPr>
        <w:footnoteRef/>
      </w:r>
      <w:r w:rsidRPr="00350CD9">
        <w:t xml:space="preserve"> </w:t>
      </w:r>
      <w:r w:rsidRPr="00F0170C">
        <w:rPr>
          <w:rFonts w:ascii="Times New Roman" w:hAnsi="Times New Roman" w:cs="Times New Roman"/>
        </w:rPr>
        <w:t>While the Philippines ranks fourth globally in total remittances received annually, just behind Mexico, as a share of its own GDP, it ranks only 18</w:t>
      </w:r>
      <w:r w:rsidRPr="00F0170C">
        <w:rPr>
          <w:rFonts w:ascii="Times New Roman" w:hAnsi="Times New Roman" w:cs="Times New Roman"/>
          <w:vertAlign w:val="superscript"/>
        </w:rPr>
        <w:t>th</w:t>
      </w:r>
      <w:r w:rsidRPr="00F0170C">
        <w:rPr>
          <w:rFonts w:ascii="Times New Roman" w:hAnsi="Times New Roman" w:cs="Times New Roman"/>
        </w:rPr>
        <w:t>, behind countries including Nepal, Honduras, El Salvador, Serbia</w:t>
      </w:r>
      <w:r>
        <w:rPr>
          <w:rFonts w:ascii="Times New Roman" w:hAnsi="Times New Roman" w:cs="Times New Roman"/>
        </w:rPr>
        <w:t>,</w:t>
      </w:r>
      <w:r w:rsidRPr="00F0170C">
        <w:rPr>
          <w:rFonts w:ascii="Times New Roman" w:hAnsi="Times New Roman" w:cs="Times New Roman"/>
        </w:rPr>
        <w:t xml:space="preserve"> and Bangladesh (</w:t>
      </w:r>
      <w:proofErr w:type="spellStart"/>
      <w:r w:rsidRPr="00F0170C">
        <w:rPr>
          <w:rFonts w:ascii="Times New Roman" w:hAnsi="Times New Roman" w:cs="Times New Roman"/>
        </w:rPr>
        <w:t>Ratha</w:t>
      </w:r>
      <w:proofErr w:type="spellEnd"/>
      <w:r w:rsidRPr="00F0170C">
        <w:rPr>
          <w:rFonts w:ascii="Times New Roman" w:hAnsi="Times New Roman" w:cs="Times New Roman"/>
        </w:rPr>
        <w:t xml:space="preserve">, </w:t>
      </w:r>
      <w:proofErr w:type="spellStart"/>
      <w:r w:rsidRPr="00F0170C">
        <w:rPr>
          <w:rFonts w:ascii="Times New Roman" w:hAnsi="Times New Roman" w:cs="Times New Roman"/>
        </w:rPr>
        <w:t>Mohapatra</w:t>
      </w:r>
      <w:proofErr w:type="spellEnd"/>
      <w:r w:rsidRPr="00F0170C">
        <w:rPr>
          <w:rFonts w:ascii="Times New Roman" w:hAnsi="Times New Roman" w:cs="Times New Roman"/>
        </w:rPr>
        <w:t xml:space="preserve">, and </w:t>
      </w:r>
      <w:proofErr w:type="spellStart"/>
      <w:r w:rsidRPr="00F0170C">
        <w:rPr>
          <w:rFonts w:ascii="Times New Roman" w:hAnsi="Times New Roman" w:cs="Times New Roman"/>
        </w:rPr>
        <w:t>Silwal</w:t>
      </w:r>
      <w:proofErr w:type="spellEnd"/>
      <w:r w:rsidRPr="00F0170C">
        <w:rPr>
          <w:rFonts w:ascii="Times New Roman" w:hAnsi="Times New Roman" w:cs="Times New Roman"/>
        </w:rPr>
        <w:t>, 2010).</w:t>
      </w:r>
    </w:p>
    <w:p w14:paraId="436935D6" w14:textId="77777777" w:rsidR="00B41438" w:rsidRDefault="00B41438" w:rsidP="00D37685">
      <w:pPr>
        <w:pStyle w:val="FootnoteText"/>
        <w:jc w:val="both"/>
      </w:pPr>
    </w:p>
  </w:footnote>
  <w:footnote w:id="4">
    <w:p w14:paraId="093B3B7B" w14:textId="7E0AE084" w:rsidR="00B41438" w:rsidRPr="000F7853" w:rsidRDefault="00B41438" w:rsidP="00D37685">
      <w:pPr>
        <w:pStyle w:val="FootnoteText"/>
        <w:jc w:val="both"/>
      </w:pPr>
      <w:r w:rsidRPr="000F7853">
        <w:rPr>
          <w:rStyle w:val="FootnoteReference"/>
        </w:rPr>
        <w:footnoteRef/>
      </w:r>
      <w:r w:rsidRPr="000F7853">
        <w:t xml:space="preserve"> </w:t>
      </w:r>
      <w:r w:rsidRPr="00F0170C">
        <w:rPr>
          <w:rFonts w:ascii="Times New Roman" w:hAnsi="Times New Roman" w:cs="Times New Roman"/>
        </w:rPr>
        <w:t xml:space="preserve">The recruitment agencies </w:t>
      </w:r>
      <w:r>
        <w:rPr>
          <w:rFonts w:ascii="Times New Roman" w:hAnsi="Times New Roman" w:cs="Times New Roman"/>
        </w:rPr>
        <w:t>we worked with</w:t>
      </w:r>
      <w:r w:rsidRPr="00F0170C">
        <w:rPr>
          <w:rFonts w:ascii="Times New Roman" w:hAnsi="Times New Roman" w:cs="Times New Roman"/>
        </w:rPr>
        <w:t xml:space="preserve"> were </w:t>
      </w:r>
      <w:r>
        <w:rPr>
          <w:rFonts w:ascii="Times New Roman" w:hAnsi="Times New Roman" w:cs="Times New Roman"/>
        </w:rPr>
        <w:t>eager to attract</w:t>
      </w:r>
      <w:r w:rsidRPr="00F0170C">
        <w:rPr>
          <w:rFonts w:ascii="Times New Roman" w:hAnsi="Times New Roman" w:cs="Times New Roman"/>
        </w:rPr>
        <w:t xml:space="preserve"> workers from Sorsogon Province, particularly for jobs that require less-specialized work experience, for which they reported difficulty </w:t>
      </w:r>
      <w:r>
        <w:rPr>
          <w:rFonts w:ascii="Times New Roman" w:hAnsi="Times New Roman" w:cs="Times New Roman"/>
        </w:rPr>
        <w:t xml:space="preserve">in </w:t>
      </w:r>
      <w:r w:rsidRPr="00F0170C">
        <w:rPr>
          <w:rFonts w:ascii="Times New Roman" w:hAnsi="Times New Roman" w:cs="Times New Roman"/>
        </w:rPr>
        <w:t xml:space="preserve">filling </w:t>
      </w:r>
      <w:r>
        <w:rPr>
          <w:rFonts w:ascii="Times New Roman" w:hAnsi="Times New Roman" w:cs="Times New Roman"/>
        </w:rPr>
        <w:t>vacancies</w:t>
      </w:r>
      <w:r w:rsidRPr="00F0170C">
        <w:rPr>
          <w:rFonts w:ascii="Times New Roman" w:hAnsi="Times New Roman" w:cs="Times New Roman"/>
        </w:rPr>
        <w:t xml:space="preserve">. They </w:t>
      </w:r>
      <w:r>
        <w:rPr>
          <w:rFonts w:ascii="Times New Roman" w:hAnsi="Times New Roman" w:cs="Times New Roman"/>
        </w:rPr>
        <w:t>were hesitant</w:t>
      </w:r>
      <w:r w:rsidRPr="00F0170C">
        <w:rPr>
          <w:rFonts w:ascii="Times New Roman" w:hAnsi="Times New Roman" w:cs="Times New Roman"/>
        </w:rPr>
        <w:t xml:space="preserve"> to recruit in rural areas because although they had no difficulty identifying qualified workers,</w:t>
      </w:r>
      <w:r>
        <w:rPr>
          <w:rFonts w:ascii="Times New Roman" w:hAnsi="Times New Roman" w:cs="Times New Roman"/>
        </w:rPr>
        <w:t xml:space="preserve"> in the past they found that</w:t>
      </w:r>
      <w:r w:rsidRPr="00F0170C">
        <w:rPr>
          <w:rFonts w:ascii="Times New Roman" w:hAnsi="Times New Roman" w:cs="Times New Roman"/>
        </w:rPr>
        <w:t xml:space="preserve"> applicants </w:t>
      </w:r>
      <w:r>
        <w:rPr>
          <w:rFonts w:ascii="Times New Roman" w:hAnsi="Times New Roman" w:cs="Times New Roman"/>
        </w:rPr>
        <w:t>would initiate but could not complete the process.</w:t>
      </w:r>
    </w:p>
  </w:footnote>
  <w:footnote w:id="5">
    <w:p w14:paraId="509ABAD9" w14:textId="6E154F8B" w:rsidR="00B41438" w:rsidRPr="00176F41" w:rsidRDefault="00B41438" w:rsidP="00D37685">
      <w:pPr>
        <w:pStyle w:val="FootnoteText"/>
        <w:jc w:val="both"/>
        <w:rPr>
          <w:rFonts w:ascii="Times New Roman" w:hAnsi="Times New Roman" w:cs="Times New Roman"/>
        </w:rPr>
      </w:pPr>
      <w:r w:rsidRPr="00176F41">
        <w:rPr>
          <w:rStyle w:val="FootnoteReference"/>
          <w:rFonts w:ascii="Times New Roman" w:hAnsi="Times New Roman" w:cs="Times New Roman"/>
        </w:rPr>
        <w:footnoteRef/>
      </w:r>
      <w:r w:rsidRPr="00176F41">
        <w:rPr>
          <w:rFonts w:ascii="Times New Roman" w:hAnsi="Times New Roman" w:cs="Times New Roman"/>
        </w:rPr>
        <w:t xml:space="preserve"> A barangay is the smallest administrative division in the Philippines. The municipalities we selected each have between 25 and 65 barangays, and there are a total of roughly 42,000 barangays in the country. </w:t>
      </w:r>
    </w:p>
  </w:footnote>
  <w:footnote w:id="6">
    <w:p w14:paraId="1B87B786" w14:textId="3860CEFF" w:rsidR="00B41438" w:rsidRPr="00176F41" w:rsidRDefault="00B41438" w:rsidP="00D37685">
      <w:pPr>
        <w:pStyle w:val="FootnoteText"/>
        <w:jc w:val="both"/>
        <w:rPr>
          <w:rFonts w:ascii="Times New Roman" w:hAnsi="Times New Roman" w:cs="Times New Roman"/>
        </w:rPr>
      </w:pPr>
      <w:r w:rsidRPr="00176F41">
        <w:rPr>
          <w:rStyle w:val="FootnoteReference"/>
          <w:rFonts w:ascii="Times New Roman" w:hAnsi="Times New Roman" w:cs="Times New Roman"/>
        </w:rPr>
        <w:footnoteRef/>
      </w:r>
      <w:r w:rsidRPr="00176F41">
        <w:rPr>
          <w:rFonts w:ascii="Times New Roman" w:hAnsi="Times New Roman" w:cs="Times New Roman"/>
        </w:rPr>
        <w:t xml:space="preserve"> For the passport sample, we also required that individuals be between ages 20-40. Tables </w:t>
      </w:r>
      <w:r>
        <w:rPr>
          <w:rFonts w:ascii="Times New Roman" w:hAnsi="Times New Roman" w:cs="Times New Roman"/>
        </w:rPr>
        <w:t>A12</w:t>
      </w:r>
      <w:r w:rsidRPr="00176F41">
        <w:rPr>
          <w:rFonts w:ascii="Times New Roman" w:hAnsi="Times New Roman" w:cs="Times New Roman"/>
        </w:rPr>
        <w:t xml:space="preserve"> and A1</w:t>
      </w:r>
      <w:r>
        <w:rPr>
          <w:rFonts w:ascii="Times New Roman" w:hAnsi="Times New Roman" w:cs="Times New Roman"/>
        </w:rPr>
        <w:t>3</w:t>
      </w:r>
      <w:r w:rsidRPr="00176F41">
        <w:rPr>
          <w:rFonts w:ascii="Times New Roman" w:hAnsi="Times New Roman" w:cs="Times New Roman"/>
        </w:rPr>
        <w:t xml:space="preserve"> demonstrate that our results are not affected by including the 855 respondents ages 41-45 who participated in the baseline survey.</w:t>
      </w:r>
    </w:p>
  </w:footnote>
  <w:footnote w:id="7">
    <w:p w14:paraId="3C829DDC" w14:textId="5AFBB1E5" w:rsidR="00B41438" w:rsidRDefault="00B41438" w:rsidP="00D37685">
      <w:pPr>
        <w:pStyle w:val="FootnoteText"/>
        <w:jc w:val="both"/>
      </w:pPr>
      <w:r>
        <w:rPr>
          <w:rStyle w:val="FootnoteReference"/>
        </w:rPr>
        <w:footnoteRef/>
      </w:r>
      <w:r>
        <w:t xml:space="preserve"> </w:t>
      </w:r>
      <w:r w:rsidRPr="00F0170C">
        <w:rPr>
          <w:rFonts w:ascii="Times New Roman" w:hAnsi="Times New Roman" w:cs="Times New Roman"/>
        </w:rPr>
        <w:t xml:space="preserve">Based on authors’ calculations from 2000 data from the Global Bilateral Migration Database (World Bank Group 2011, </w:t>
      </w:r>
      <w:proofErr w:type="spellStart"/>
      <w:r w:rsidRPr="00F0170C">
        <w:rPr>
          <w:rFonts w:ascii="Times New Roman" w:hAnsi="Times New Roman" w:cs="Times New Roman"/>
          <w:color w:val="000000"/>
        </w:rPr>
        <w:t>Ö</w:t>
      </w:r>
      <w:r w:rsidRPr="00F0170C">
        <w:rPr>
          <w:rFonts w:ascii="Times New Roman" w:hAnsi="Times New Roman" w:cs="Times New Roman"/>
        </w:rPr>
        <w:t>zden</w:t>
      </w:r>
      <w:proofErr w:type="spellEnd"/>
      <w:r w:rsidRPr="00F0170C">
        <w:rPr>
          <w:rFonts w:ascii="Times New Roman" w:hAnsi="Times New Roman" w:cs="Times New Roman"/>
        </w:rPr>
        <w:t xml:space="preserve"> et al., 2011). </w:t>
      </w:r>
      <w:r>
        <w:rPr>
          <w:rFonts w:ascii="Times New Roman" w:hAnsi="Times New Roman" w:cs="Times New Roman"/>
        </w:rPr>
        <w:t xml:space="preserve">Overall, the global stock of migrants is predominantly male. However, as of 2000, </w:t>
      </w:r>
      <w:r w:rsidRPr="00F0170C">
        <w:rPr>
          <w:rFonts w:ascii="Times New Roman" w:hAnsi="Times New Roman" w:cs="Times New Roman"/>
        </w:rPr>
        <w:t>the estimated stock of migrants from the Philippines was 61.1% female, while the stock was 44.7% female from Mexico, 42.4% female from Bangladesh, and 39.0% female from India.</w:t>
      </w:r>
      <w:r>
        <w:t xml:space="preserve"> </w:t>
      </w:r>
    </w:p>
  </w:footnote>
  <w:footnote w:id="8">
    <w:p w14:paraId="4B3BA16C" w14:textId="73664AB6" w:rsidR="00B41438" w:rsidRPr="00DE2ADB" w:rsidRDefault="00B41438" w:rsidP="00D37685">
      <w:pPr>
        <w:pStyle w:val="FootnoteText"/>
        <w:jc w:val="both"/>
        <w:rPr>
          <w:rFonts w:ascii="Times New Roman" w:hAnsi="Times New Roman" w:cs="Times New Roman"/>
        </w:rPr>
      </w:pPr>
      <w:r w:rsidRPr="00DE2ADB">
        <w:rPr>
          <w:rStyle w:val="FootnoteReference"/>
          <w:rFonts w:ascii="Times New Roman" w:hAnsi="Times New Roman" w:cs="Times New Roman"/>
        </w:rPr>
        <w:footnoteRef/>
      </w:r>
      <w:r w:rsidRPr="00DE2ADB">
        <w:rPr>
          <w:rFonts w:ascii="Times New Roman" w:hAnsi="Times New Roman" w:cs="Times New Roman"/>
        </w:rPr>
        <w:t xml:space="preserve"> This and all other conversions based on the average exchange rate from February-June 2010, 1 USD = 45.0497 PHP (OANDA, 2012).</w:t>
      </w:r>
    </w:p>
  </w:footnote>
  <w:footnote w:id="9">
    <w:p w14:paraId="39B4B5B7" w14:textId="29263A8B" w:rsidR="00B41438" w:rsidRPr="00DE2ADB" w:rsidRDefault="00B41438" w:rsidP="00D37685">
      <w:pPr>
        <w:pStyle w:val="FootnoteText"/>
        <w:jc w:val="both"/>
      </w:pPr>
      <w:r w:rsidRPr="00176F41">
        <w:rPr>
          <w:rStyle w:val="FootnoteReference"/>
          <w:rFonts w:ascii="Times New Roman" w:hAnsi="Times New Roman" w:cs="Times New Roman"/>
        </w:rPr>
        <w:footnoteRef/>
      </w:r>
      <w:r w:rsidRPr="00DE2ADB">
        <w:t xml:space="preserve"> </w:t>
      </w:r>
      <w:r w:rsidRPr="00176F41">
        <w:rPr>
          <w:rFonts w:ascii="Times New Roman" w:hAnsi="Times New Roman" w:cs="Times New Roman"/>
        </w:rPr>
        <w:t>See section A.1 for additional details on the endline survey.</w:t>
      </w:r>
    </w:p>
  </w:footnote>
  <w:footnote w:id="10">
    <w:p w14:paraId="7931C299" w14:textId="50F27C45" w:rsidR="00B41438" w:rsidRPr="00DE2ADB" w:rsidRDefault="00B41438" w:rsidP="00D37685">
      <w:pPr>
        <w:pStyle w:val="FootnoteText"/>
        <w:jc w:val="both"/>
        <w:rPr>
          <w:rFonts w:ascii="Times New Roman" w:hAnsi="Times New Roman" w:cs="Times New Roman"/>
        </w:rPr>
      </w:pPr>
      <w:r w:rsidRPr="00DE2ADB">
        <w:rPr>
          <w:rStyle w:val="FootnoteReference"/>
          <w:rFonts w:ascii="Times New Roman" w:hAnsi="Times New Roman" w:cs="Times New Roman"/>
        </w:rPr>
        <w:footnoteRef/>
      </w:r>
      <w:r w:rsidRPr="00DE2ADB">
        <w:rPr>
          <w:rFonts w:ascii="Times New Roman" w:hAnsi="Times New Roman" w:cs="Times New Roman"/>
        </w:rPr>
        <w:t xml:space="preserve"> See</w:t>
      </w:r>
      <w:r>
        <w:rPr>
          <w:rFonts w:ascii="Times New Roman" w:hAnsi="Times New Roman" w:cs="Times New Roman"/>
        </w:rPr>
        <w:t xml:space="preserve"> section</w:t>
      </w:r>
      <w:r w:rsidRPr="00DE2ADB">
        <w:rPr>
          <w:rFonts w:ascii="Times New Roman" w:hAnsi="Times New Roman" w:cs="Times New Roman"/>
        </w:rPr>
        <w:t xml:space="preserve"> </w:t>
      </w:r>
      <w:r w:rsidRPr="00176F41">
        <w:rPr>
          <w:rFonts w:ascii="Times New Roman" w:hAnsi="Times New Roman" w:cs="Times New Roman"/>
        </w:rPr>
        <w:t>A.1 for additional details</w:t>
      </w:r>
      <w:r>
        <w:rPr>
          <w:rFonts w:ascii="Times New Roman" w:hAnsi="Times New Roman" w:cs="Times New Roman"/>
        </w:rPr>
        <w:t>.</w:t>
      </w:r>
    </w:p>
  </w:footnote>
  <w:footnote w:id="11">
    <w:p w14:paraId="74715794" w14:textId="71C02533" w:rsidR="00B41438" w:rsidRPr="00DE2ADB" w:rsidRDefault="00B41438" w:rsidP="00D37685">
      <w:pPr>
        <w:pStyle w:val="FootnoteText"/>
        <w:jc w:val="both"/>
        <w:rPr>
          <w:rFonts w:ascii="Times New Roman" w:hAnsi="Times New Roman" w:cs="Times New Roman"/>
        </w:rPr>
      </w:pPr>
      <w:r w:rsidRPr="00DE2ADB">
        <w:rPr>
          <w:rStyle w:val="FootnoteReference"/>
          <w:rFonts w:ascii="Times New Roman" w:hAnsi="Times New Roman" w:cs="Times New Roman"/>
        </w:rPr>
        <w:footnoteRef/>
      </w:r>
      <w:r>
        <w:rPr>
          <w:rFonts w:ascii="Times New Roman" w:hAnsi="Times New Roman" w:cs="Times New Roman"/>
        </w:rPr>
        <w:t xml:space="preserve"> </w:t>
      </w:r>
      <w:r w:rsidRPr="00176F41">
        <w:rPr>
          <w:rFonts w:ascii="Times New Roman" w:hAnsi="Times New Roman" w:cs="Times New Roman"/>
        </w:rPr>
        <w:t xml:space="preserve">The full text of these interventions is included in an online appendix, which can be found at </w:t>
      </w:r>
      <w:hyperlink r:id="rId2" w:history="1">
        <w:r w:rsidRPr="00525494">
          <w:rPr>
            <w:rStyle w:val="Hyperlink"/>
            <w:rFonts w:ascii="Times New Roman" w:hAnsi="Times New Roman" w:cs="Times New Roman"/>
          </w:rPr>
          <w:t>https://sites.google.com/site/eabeam/webappendixa_interventions.pdf</w:t>
        </w:r>
      </w:hyperlink>
      <w:r w:rsidRPr="00176F41">
        <w:rPr>
          <w:rFonts w:ascii="Times New Roman" w:hAnsi="Times New Roman" w:cs="Times New Roman"/>
        </w:rPr>
        <w:t>. Note that pilijobs.org is no longer available, since it was taken down when our project ended.</w:t>
      </w:r>
      <w:r w:rsidRPr="00176F41">
        <w:rPr>
          <w:rFonts w:ascii="Times New Roman" w:hAnsi="Times New Roman" w:cs="Times New Roman"/>
        </w:rPr>
        <w:tab/>
      </w:r>
    </w:p>
  </w:footnote>
  <w:footnote w:id="12">
    <w:p w14:paraId="453C5A53" w14:textId="33769C8C" w:rsidR="00B41438" w:rsidRPr="00047C8E" w:rsidRDefault="00B41438" w:rsidP="00D37685">
      <w:pPr>
        <w:pStyle w:val="FootnoteText"/>
        <w:jc w:val="both"/>
        <w:rPr>
          <w:rFonts w:ascii="Times New Roman" w:hAnsi="Times New Roman" w:cs="Times New Roman"/>
        </w:rPr>
      </w:pPr>
      <w:r w:rsidRPr="00047C8E">
        <w:rPr>
          <w:rStyle w:val="FootnoteReference"/>
          <w:rFonts w:ascii="Times New Roman" w:hAnsi="Times New Roman" w:cs="Times New Roman"/>
        </w:rPr>
        <w:footnoteRef/>
      </w:r>
      <w:r w:rsidRPr="00047C8E">
        <w:rPr>
          <w:rFonts w:ascii="Times New Roman" w:hAnsi="Times New Roman" w:cs="Times New Roman"/>
        </w:rPr>
        <w:t xml:space="preserve"> With a large sample of job offers, an alternative approach to exploring why not all people with job offers move would be to examine the heterogeneity of moves with respect to different baseline characteristics such as access to credit, skill level, health, and presence of young children. </w:t>
      </w:r>
      <w:r>
        <w:rPr>
          <w:rFonts w:ascii="Times New Roman" w:hAnsi="Times New Roman" w:cs="Times New Roman"/>
        </w:rPr>
        <w:t>However, since we get so few moves overall, and the sample with job offers is small, unsurprisingly we find no significant heterogeneity in treatment impacts on migration.</w:t>
      </w:r>
    </w:p>
  </w:footnote>
  <w:footnote w:id="13">
    <w:p w14:paraId="1351973C" w14:textId="36C426FA" w:rsidR="00B41438" w:rsidRPr="00DE2ADB" w:rsidRDefault="00B41438" w:rsidP="00D37685">
      <w:pPr>
        <w:pStyle w:val="ListParagraph"/>
        <w:tabs>
          <w:tab w:val="left" w:pos="1350"/>
        </w:tabs>
        <w:spacing w:after="120" w:line="240" w:lineRule="auto"/>
        <w:ind w:left="0"/>
        <w:jc w:val="both"/>
        <w:rPr>
          <w:rFonts w:ascii="Times New Roman" w:hAnsi="Times New Roman" w:cs="Times New Roman"/>
          <w:sz w:val="20"/>
          <w:szCs w:val="20"/>
        </w:rPr>
      </w:pPr>
      <w:r w:rsidRPr="00DE2ADB">
        <w:rPr>
          <w:rStyle w:val="FootnoteReference"/>
          <w:rFonts w:ascii="Times New Roman" w:hAnsi="Times New Roman" w:cs="Times New Roman"/>
          <w:sz w:val="20"/>
          <w:szCs w:val="20"/>
        </w:rPr>
        <w:footnoteRef/>
      </w:r>
      <w:r w:rsidRPr="00DE2ADB">
        <w:rPr>
          <w:rFonts w:ascii="Times New Roman" w:hAnsi="Times New Roman" w:cs="Times New Roman"/>
          <w:sz w:val="20"/>
          <w:szCs w:val="20"/>
        </w:rPr>
        <w:t xml:space="preserve"> One potential reason for this is that more accurate information may dissuade overly optimistic individuals from searching, balancing out an increase in search from individuals who undervalue the gains from migrating. Indeed we find (and show in </w:t>
      </w:r>
      <w:r w:rsidRPr="00176F41">
        <w:rPr>
          <w:rFonts w:ascii="Times New Roman" w:hAnsi="Times New Roman" w:cs="Times New Roman"/>
          <w:sz w:val="20"/>
          <w:szCs w:val="20"/>
        </w:rPr>
        <w:t>Table A7</w:t>
      </w:r>
      <w:r w:rsidRPr="00DE2ADB">
        <w:rPr>
          <w:rFonts w:ascii="Times New Roman" w:hAnsi="Times New Roman" w:cs="Times New Roman"/>
          <w:sz w:val="20"/>
          <w:szCs w:val="20"/>
        </w:rPr>
        <w:t>) that providing only financial information or passport information without other facilitation has a small negative impact on job search, consistent with individuals understating the costs and complexity of moving.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50913"/>
    <w:multiLevelType w:val="multilevel"/>
    <w:tmpl w:val="A8D43C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65417F5"/>
    <w:multiLevelType w:val="multilevel"/>
    <w:tmpl w:val="937682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DFC3213"/>
    <w:multiLevelType w:val="multilevel"/>
    <w:tmpl w:val="0D22515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43445B53"/>
    <w:multiLevelType w:val="multilevel"/>
    <w:tmpl w:val="9150340C"/>
    <w:lvl w:ilvl="0">
      <w:start w:val="1"/>
      <w:numFmt w:val="decimal"/>
      <w:lvlText w:val="(%1)"/>
      <w:lvlJc w:val="left"/>
      <w:pPr>
        <w:ind w:left="1080" w:hanging="360"/>
      </w:pPr>
      <w:rPr>
        <w:rFonts w:hint="default"/>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48C02C27"/>
    <w:multiLevelType w:val="hybridMultilevel"/>
    <w:tmpl w:val="C2F25A54"/>
    <w:lvl w:ilvl="0" w:tplc="B11ACF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564F4C"/>
    <w:multiLevelType w:val="hybridMultilevel"/>
    <w:tmpl w:val="5FF6C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731CB7"/>
    <w:multiLevelType w:val="hybridMultilevel"/>
    <w:tmpl w:val="D31EA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79A"/>
    <w:multiLevelType w:val="multilevel"/>
    <w:tmpl w:val="5734F85A"/>
    <w:lvl w:ilvl="0">
      <w:start w:val="1"/>
      <w:numFmt w:val="decimal"/>
      <w:lvlText w:val="A%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C08576F"/>
    <w:multiLevelType w:val="hybridMultilevel"/>
    <w:tmpl w:val="BB66C39E"/>
    <w:lvl w:ilvl="0" w:tplc="4538D144">
      <w:start w:val="2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B900DA"/>
    <w:multiLevelType w:val="hybridMultilevel"/>
    <w:tmpl w:val="BBFEA2E4"/>
    <w:lvl w:ilvl="0" w:tplc="DA56AFE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7328A2"/>
    <w:multiLevelType w:val="hybridMultilevel"/>
    <w:tmpl w:val="42542736"/>
    <w:lvl w:ilvl="0" w:tplc="E9D65D9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F506A0"/>
    <w:multiLevelType w:val="hybridMultilevel"/>
    <w:tmpl w:val="B99E7F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10188F"/>
    <w:multiLevelType w:val="hybridMultilevel"/>
    <w:tmpl w:val="9150340C"/>
    <w:lvl w:ilvl="0" w:tplc="3E4E7F9E">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35556C7"/>
    <w:multiLevelType w:val="multilevel"/>
    <w:tmpl w:val="C9322A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3862BCA"/>
    <w:multiLevelType w:val="multilevel"/>
    <w:tmpl w:val="A06CFC04"/>
    <w:lvl w:ilvl="0">
      <w:start w:val="1"/>
      <w:numFmt w:val="decimal"/>
      <w:lvlText w:val="A%1."/>
      <w:lvlJc w:val="left"/>
      <w:pPr>
        <w:ind w:left="720" w:hanging="360"/>
      </w:pPr>
      <w:rPr>
        <w:rFonts w:hint="default"/>
      </w:rPr>
    </w:lvl>
    <w:lvl w:ilvl="1">
      <w:start w:val="1"/>
      <w:numFmt w:val="decimal"/>
      <w:isLgl/>
      <w:lvlText w:val="A%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F8328DF"/>
    <w:multiLevelType w:val="hybridMultilevel"/>
    <w:tmpl w:val="0F5EDBD8"/>
    <w:lvl w:ilvl="0" w:tplc="77020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2"/>
  </w:num>
  <w:num w:numId="4">
    <w:abstractNumId w:val="9"/>
  </w:num>
  <w:num w:numId="5">
    <w:abstractNumId w:val="2"/>
  </w:num>
  <w:num w:numId="6">
    <w:abstractNumId w:val="3"/>
  </w:num>
  <w:num w:numId="7">
    <w:abstractNumId w:val="6"/>
  </w:num>
  <w:num w:numId="8">
    <w:abstractNumId w:val="5"/>
  </w:num>
  <w:num w:numId="9">
    <w:abstractNumId w:val="14"/>
  </w:num>
  <w:num w:numId="10">
    <w:abstractNumId w:val="4"/>
  </w:num>
  <w:num w:numId="11">
    <w:abstractNumId w:val="11"/>
  </w:num>
  <w:num w:numId="12">
    <w:abstractNumId w:val="0"/>
  </w:num>
  <w:num w:numId="13">
    <w:abstractNumId w:val="7"/>
  </w:num>
  <w:num w:numId="14">
    <w:abstractNumId w:val="13"/>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E5D"/>
    <w:rsid w:val="0000041E"/>
    <w:rsid w:val="0000047A"/>
    <w:rsid w:val="00001362"/>
    <w:rsid w:val="0000328B"/>
    <w:rsid w:val="00005279"/>
    <w:rsid w:val="00006834"/>
    <w:rsid w:val="00010380"/>
    <w:rsid w:val="000115A6"/>
    <w:rsid w:val="00013B12"/>
    <w:rsid w:val="0002069F"/>
    <w:rsid w:val="00020BED"/>
    <w:rsid w:val="00020D73"/>
    <w:rsid w:val="00023C56"/>
    <w:rsid w:val="0002614C"/>
    <w:rsid w:val="00030193"/>
    <w:rsid w:val="0004146D"/>
    <w:rsid w:val="000415FA"/>
    <w:rsid w:val="00047C8E"/>
    <w:rsid w:val="00051E5C"/>
    <w:rsid w:val="000567E3"/>
    <w:rsid w:val="000666F6"/>
    <w:rsid w:val="0006712F"/>
    <w:rsid w:val="00070C74"/>
    <w:rsid w:val="00071A53"/>
    <w:rsid w:val="0007434E"/>
    <w:rsid w:val="000824EB"/>
    <w:rsid w:val="00082E72"/>
    <w:rsid w:val="00084082"/>
    <w:rsid w:val="00091C25"/>
    <w:rsid w:val="0009232F"/>
    <w:rsid w:val="00093342"/>
    <w:rsid w:val="000A0460"/>
    <w:rsid w:val="000A2533"/>
    <w:rsid w:val="000A2EFB"/>
    <w:rsid w:val="000A7AF1"/>
    <w:rsid w:val="000B5A35"/>
    <w:rsid w:val="000C1640"/>
    <w:rsid w:val="000C3B1F"/>
    <w:rsid w:val="000C5081"/>
    <w:rsid w:val="000C6BC6"/>
    <w:rsid w:val="000C7080"/>
    <w:rsid w:val="000D0562"/>
    <w:rsid w:val="000D05E1"/>
    <w:rsid w:val="000D46C7"/>
    <w:rsid w:val="000D4C2F"/>
    <w:rsid w:val="000D622B"/>
    <w:rsid w:val="000E6B21"/>
    <w:rsid w:val="000F0FC6"/>
    <w:rsid w:val="000F3D84"/>
    <w:rsid w:val="000F62DD"/>
    <w:rsid w:val="000F7853"/>
    <w:rsid w:val="00101DED"/>
    <w:rsid w:val="00104DDB"/>
    <w:rsid w:val="00105586"/>
    <w:rsid w:val="00123DE1"/>
    <w:rsid w:val="00127AB0"/>
    <w:rsid w:val="00133EE1"/>
    <w:rsid w:val="0013579B"/>
    <w:rsid w:val="001433A4"/>
    <w:rsid w:val="00153763"/>
    <w:rsid w:val="0017062A"/>
    <w:rsid w:val="00172521"/>
    <w:rsid w:val="00176F41"/>
    <w:rsid w:val="00177327"/>
    <w:rsid w:val="00177FFB"/>
    <w:rsid w:val="001872DD"/>
    <w:rsid w:val="001929E8"/>
    <w:rsid w:val="0019668B"/>
    <w:rsid w:val="001A3618"/>
    <w:rsid w:val="001A46DB"/>
    <w:rsid w:val="001B11FF"/>
    <w:rsid w:val="001B477F"/>
    <w:rsid w:val="001B6497"/>
    <w:rsid w:val="001C1386"/>
    <w:rsid w:val="001C7BC4"/>
    <w:rsid w:val="001D1EBE"/>
    <w:rsid w:val="001D243D"/>
    <w:rsid w:val="001D36D0"/>
    <w:rsid w:val="001D6EBC"/>
    <w:rsid w:val="001E3A3E"/>
    <w:rsid w:val="001F0E8C"/>
    <w:rsid w:val="001F2E81"/>
    <w:rsid w:val="001F42D6"/>
    <w:rsid w:val="001F46A6"/>
    <w:rsid w:val="001F575A"/>
    <w:rsid w:val="0020488A"/>
    <w:rsid w:val="00206082"/>
    <w:rsid w:val="00206878"/>
    <w:rsid w:val="00211DB1"/>
    <w:rsid w:val="0021331D"/>
    <w:rsid w:val="00226EFC"/>
    <w:rsid w:val="00227E0D"/>
    <w:rsid w:val="00230903"/>
    <w:rsid w:val="00233235"/>
    <w:rsid w:val="002358BA"/>
    <w:rsid w:val="002366E1"/>
    <w:rsid w:val="002430AB"/>
    <w:rsid w:val="002448A1"/>
    <w:rsid w:val="0024551F"/>
    <w:rsid w:val="002563A7"/>
    <w:rsid w:val="00260732"/>
    <w:rsid w:val="00260FB7"/>
    <w:rsid w:val="00262F1B"/>
    <w:rsid w:val="002650AC"/>
    <w:rsid w:val="002658EE"/>
    <w:rsid w:val="00267282"/>
    <w:rsid w:val="00271A60"/>
    <w:rsid w:val="00274BA3"/>
    <w:rsid w:val="00286490"/>
    <w:rsid w:val="00287D22"/>
    <w:rsid w:val="00290D93"/>
    <w:rsid w:val="00291A66"/>
    <w:rsid w:val="00292073"/>
    <w:rsid w:val="002966E6"/>
    <w:rsid w:val="00296ED8"/>
    <w:rsid w:val="002A4B37"/>
    <w:rsid w:val="002A4CCD"/>
    <w:rsid w:val="002B562F"/>
    <w:rsid w:val="002C1C32"/>
    <w:rsid w:val="002C28C5"/>
    <w:rsid w:val="002C3D4A"/>
    <w:rsid w:val="002C755D"/>
    <w:rsid w:val="002D612E"/>
    <w:rsid w:val="002D634C"/>
    <w:rsid w:val="002E1913"/>
    <w:rsid w:val="002E238C"/>
    <w:rsid w:val="002E3CE6"/>
    <w:rsid w:val="002E568B"/>
    <w:rsid w:val="002E5768"/>
    <w:rsid w:val="002F0639"/>
    <w:rsid w:val="002F2A8C"/>
    <w:rsid w:val="002F367E"/>
    <w:rsid w:val="002F6DC1"/>
    <w:rsid w:val="00307E97"/>
    <w:rsid w:val="00316AA1"/>
    <w:rsid w:val="003177B3"/>
    <w:rsid w:val="003208F2"/>
    <w:rsid w:val="0032388D"/>
    <w:rsid w:val="00326544"/>
    <w:rsid w:val="00332230"/>
    <w:rsid w:val="00343DC7"/>
    <w:rsid w:val="0034418F"/>
    <w:rsid w:val="003464F2"/>
    <w:rsid w:val="00350CD9"/>
    <w:rsid w:val="00352D9D"/>
    <w:rsid w:val="00354F0E"/>
    <w:rsid w:val="00356A81"/>
    <w:rsid w:val="00363006"/>
    <w:rsid w:val="003645DE"/>
    <w:rsid w:val="00364767"/>
    <w:rsid w:val="00370A66"/>
    <w:rsid w:val="00371351"/>
    <w:rsid w:val="00372634"/>
    <w:rsid w:val="00381AB4"/>
    <w:rsid w:val="003839D2"/>
    <w:rsid w:val="00392A6C"/>
    <w:rsid w:val="00393B1F"/>
    <w:rsid w:val="00397DE2"/>
    <w:rsid w:val="003A3464"/>
    <w:rsid w:val="003A564B"/>
    <w:rsid w:val="003A7A00"/>
    <w:rsid w:val="003B4924"/>
    <w:rsid w:val="003B6613"/>
    <w:rsid w:val="003C1BB2"/>
    <w:rsid w:val="003D6B6B"/>
    <w:rsid w:val="003E0863"/>
    <w:rsid w:val="003E11F1"/>
    <w:rsid w:val="003E2384"/>
    <w:rsid w:val="003E4932"/>
    <w:rsid w:val="003E5255"/>
    <w:rsid w:val="003F2639"/>
    <w:rsid w:val="003F53B0"/>
    <w:rsid w:val="00400753"/>
    <w:rsid w:val="00401384"/>
    <w:rsid w:val="00410E61"/>
    <w:rsid w:val="00413680"/>
    <w:rsid w:val="00420DC2"/>
    <w:rsid w:val="00420EA5"/>
    <w:rsid w:val="00432BF0"/>
    <w:rsid w:val="004373B1"/>
    <w:rsid w:val="00440318"/>
    <w:rsid w:val="004467B3"/>
    <w:rsid w:val="00456EA0"/>
    <w:rsid w:val="004575D2"/>
    <w:rsid w:val="0046033A"/>
    <w:rsid w:val="00461BDB"/>
    <w:rsid w:val="004628EA"/>
    <w:rsid w:val="00462CD2"/>
    <w:rsid w:val="0046474C"/>
    <w:rsid w:val="00466377"/>
    <w:rsid w:val="00467D8C"/>
    <w:rsid w:val="00477213"/>
    <w:rsid w:val="004820ED"/>
    <w:rsid w:val="00487533"/>
    <w:rsid w:val="00497181"/>
    <w:rsid w:val="00497C72"/>
    <w:rsid w:val="004A2F23"/>
    <w:rsid w:val="004A407A"/>
    <w:rsid w:val="004A45B0"/>
    <w:rsid w:val="004A6795"/>
    <w:rsid w:val="004B04B9"/>
    <w:rsid w:val="004B1E54"/>
    <w:rsid w:val="004B3016"/>
    <w:rsid w:val="004B4403"/>
    <w:rsid w:val="004B7A28"/>
    <w:rsid w:val="004C0170"/>
    <w:rsid w:val="004C0986"/>
    <w:rsid w:val="004C44F4"/>
    <w:rsid w:val="004D124B"/>
    <w:rsid w:val="004D5826"/>
    <w:rsid w:val="004D7A58"/>
    <w:rsid w:val="004E5C15"/>
    <w:rsid w:val="004E5CAA"/>
    <w:rsid w:val="004E6C6B"/>
    <w:rsid w:val="004E71D1"/>
    <w:rsid w:val="004F2770"/>
    <w:rsid w:val="00500337"/>
    <w:rsid w:val="005022FC"/>
    <w:rsid w:val="00504464"/>
    <w:rsid w:val="00505D72"/>
    <w:rsid w:val="00506080"/>
    <w:rsid w:val="0051525E"/>
    <w:rsid w:val="00515EBC"/>
    <w:rsid w:val="00516453"/>
    <w:rsid w:val="005177B3"/>
    <w:rsid w:val="00522513"/>
    <w:rsid w:val="00522F26"/>
    <w:rsid w:val="00530252"/>
    <w:rsid w:val="00537469"/>
    <w:rsid w:val="00545D08"/>
    <w:rsid w:val="005474A2"/>
    <w:rsid w:val="0055133C"/>
    <w:rsid w:val="005520B9"/>
    <w:rsid w:val="005541B9"/>
    <w:rsid w:val="00554FAD"/>
    <w:rsid w:val="00563504"/>
    <w:rsid w:val="00564893"/>
    <w:rsid w:val="00566038"/>
    <w:rsid w:val="00575871"/>
    <w:rsid w:val="005816A6"/>
    <w:rsid w:val="005847CB"/>
    <w:rsid w:val="0058541D"/>
    <w:rsid w:val="00587672"/>
    <w:rsid w:val="00590DB0"/>
    <w:rsid w:val="005A113F"/>
    <w:rsid w:val="005A1438"/>
    <w:rsid w:val="005A1A04"/>
    <w:rsid w:val="005A2570"/>
    <w:rsid w:val="005A4E7A"/>
    <w:rsid w:val="005B079C"/>
    <w:rsid w:val="005C4882"/>
    <w:rsid w:val="005C55F5"/>
    <w:rsid w:val="005C5C4C"/>
    <w:rsid w:val="005C7437"/>
    <w:rsid w:val="005D736D"/>
    <w:rsid w:val="005E01C0"/>
    <w:rsid w:val="005E04EB"/>
    <w:rsid w:val="005E17A1"/>
    <w:rsid w:val="005E6F62"/>
    <w:rsid w:val="005F09CE"/>
    <w:rsid w:val="005F2A00"/>
    <w:rsid w:val="005F6BA1"/>
    <w:rsid w:val="005F6F2B"/>
    <w:rsid w:val="00603E0D"/>
    <w:rsid w:val="006076E1"/>
    <w:rsid w:val="00611DEF"/>
    <w:rsid w:val="006211C4"/>
    <w:rsid w:val="00622F14"/>
    <w:rsid w:val="00622FB6"/>
    <w:rsid w:val="00623541"/>
    <w:rsid w:val="0062641E"/>
    <w:rsid w:val="00627046"/>
    <w:rsid w:val="00635A06"/>
    <w:rsid w:val="0064004B"/>
    <w:rsid w:val="00640D02"/>
    <w:rsid w:val="006442EF"/>
    <w:rsid w:val="0064462B"/>
    <w:rsid w:val="006446AE"/>
    <w:rsid w:val="0064494C"/>
    <w:rsid w:val="0064641A"/>
    <w:rsid w:val="00652EB2"/>
    <w:rsid w:val="00655600"/>
    <w:rsid w:val="00656DFF"/>
    <w:rsid w:val="006635D4"/>
    <w:rsid w:val="00664D03"/>
    <w:rsid w:val="00666506"/>
    <w:rsid w:val="00671A22"/>
    <w:rsid w:val="00674264"/>
    <w:rsid w:val="00675D13"/>
    <w:rsid w:val="00681B20"/>
    <w:rsid w:val="006856DC"/>
    <w:rsid w:val="00687D22"/>
    <w:rsid w:val="00693CF0"/>
    <w:rsid w:val="00695807"/>
    <w:rsid w:val="006A007C"/>
    <w:rsid w:val="006A4A32"/>
    <w:rsid w:val="006A69CC"/>
    <w:rsid w:val="006B053B"/>
    <w:rsid w:val="006B1129"/>
    <w:rsid w:val="006B14D3"/>
    <w:rsid w:val="006B2BEB"/>
    <w:rsid w:val="006B4655"/>
    <w:rsid w:val="006B4E8E"/>
    <w:rsid w:val="006C2A68"/>
    <w:rsid w:val="006C5A6A"/>
    <w:rsid w:val="006D1F2B"/>
    <w:rsid w:val="006D26CC"/>
    <w:rsid w:val="006D27B8"/>
    <w:rsid w:val="006D308E"/>
    <w:rsid w:val="006D3521"/>
    <w:rsid w:val="006D5601"/>
    <w:rsid w:val="006D6027"/>
    <w:rsid w:val="006D66D0"/>
    <w:rsid w:val="006E17F3"/>
    <w:rsid w:val="006E3047"/>
    <w:rsid w:val="006E4B92"/>
    <w:rsid w:val="006F11D9"/>
    <w:rsid w:val="006F511A"/>
    <w:rsid w:val="006F7F31"/>
    <w:rsid w:val="00700884"/>
    <w:rsid w:val="00701242"/>
    <w:rsid w:val="00702BC9"/>
    <w:rsid w:val="00704221"/>
    <w:rsid w:val="007135EC"/>
    <w:rsid w:val="00721EB8"/>
    <w:rsid w:val="007262A1"/>
    <w:rsid w:val="00731262"/>
    <w:rsid w:val="0074225A"/>
    <w:rsid w:val="00743769"/>
    <w:rsid w:val="00743FA3"/>
    <w:rsid w:val="0074614B"/>
    <w:rsid w:val="007467CB"/>
    <w:rsid w:val="00754457"/>
    <w:rsid w:val="00761872"/>
    <w:rsid w:val="007649BC"/>
    <w:rsid w:val="00774D8D"/>
    <w:rsid w:val="00776BB9"/>
    <w:rsid w:val="007803C1"/>
    <w:rsid w:val="0078418E"/>
    <w:rsid w:val="007874BA"/>
    <w:rsid w:val="00790AB0"/>
    <w:rsid w:val="00794BB7"/>
    <w:rsid w:val="007963CD"/>
    <w:rsid w:val="007A12A4"/>
    <w:rsid w:val="007B0333"/>
    <w:rsid w:val="007D1238"/>
    <w:rsid w:val="007D3A0A"/>
    <w:rsid w:val="007D4511"/>
    <w:rsid w:val="007D4535"/>
    <w:rsid w:val="007D4A01"/>
    <w:rsid w:val="007D6DFF"/>
    <w:rsid w:val="007E496F"/>
    <w:rsid w:val="007E5FED"/>
    <w:rsid w:val="007F027D"/>
    <w:rsid w:val="007F08D0"/>
    <w:rsid w:val="007F0CF5"/>
    <w:rsid w:val="007F78A0"/>
    <w:rsid w:val="00802308"/>
    <w:rsid w:val="00802775"/>
    <w:rsid w:val="008169BC"/>
    <w:rsid w:val="008208D1"/>
    <w:rsid w:val="00821F48"/>
    <w:rsid w:val="00830C1D"/>
    <w:rsid w:val="008366DF"/>
    <w:rsid w:val="0084210E"/>
    <w:rsid w:val="00843709"/>
    <w:rsid w:val="008517E0"/>
    <w:rsid w:val="00852744"/>
    <w:rsid w:val="00855595"/>
    <w:rsid w:val="008614DD"/>
    <w:rsid w:val="008620F8"/>
    <w:rsid w:val="00870AA9"/>
    <w:rsid w:val="00871260"/>
    <w:rsid w:val="00875153"/>
    <w:rsid w:val="008754F9"/>
    <w:rsid w:val="00876034"/>
    <w:rsid w:val="00883404"/>
    <w:rsid w:val="008846C7"/>
    <w:rsid w:val="00886343"/>
    <w:rsid w:val="008872C9"/>
    <w:rsid w:val="00894D50"/>
    <w:rsid w:val="008A7DF5"/>
    <w:rsid w:val="008A7E1F"/>
    <w:rsid w:val="008B03F6"/>
    <w:rsid w:val="008B0965"/>
    <w:rsid w:val="008B13CC"/>
    <w:rsid w:val="008B2990"/>
    <w:rsid w:val="008B4863"/>
    <w:rsid w:val="008B7109"/>
    <w:rsid w:val="008C6AE5"/>
    <w:rsid w:val="008C71F3"/>
    <w:rsid w:val="008D0FC1"/>
    <w:rsid w:val="008D74A6"/>
    <w:rsid w:val="008E1CAA"/>
    <w:rsid w:val="008E3BB1"/>
    <w:rsid w:val="008E59D6"/>
    <w:rsid w:val="008E626A"/>
    <w:rsid w:val="008E6587"/>
    <w:rsid w:val="008E7C3A"/>
    <w:rsid w:val="008F31D3"/>
    <w:rsid w:val="009006B8"/>
    <w:rsid w:val="009029F4"/>
    <w:rsid w:val="00910729"/>
    <w:rsid w:val="0091147A"/>
    <w:rsid w:val="009121EA"/>
    <w:rsid w:val="0091638F"/>
    <w:rsid w:val="00922543"/>
    <w:rsid w:val="00934E5D"/>
    <w:rsid w:val="00935D2F"/>
    <w:rsid w:val="0094024E"/>
    <w:rsid w:val="00942CE1"/>
    <w:rsid w:val="00943A53"/>
    <w:rsid w:val="0094533C"/>
    <w:rsid w:val="00947BAC"/>
    <w:rsid w:val="009535CD"/>
    <w:rsid w:val="00953DC8"/>
    <w:rsid w:val="0095528D"/>
    <w:rsid w:val="0095640B"/>
    <w:rsid w:val="00957B46"/>
    <w:rsid w:val="00963381"/>
    <w:rsid w:val="00967B77"/>
    <w:rsid w:val="0098669B"/>
    <w:rsid w:val="00987004"/>
    <w:rsid w:val="0099377B"/>
    <w:rsid w:val="009946D7"/>
    <w:rsid w:val="00997D5F"/>
    <w:rsid w:val="009B20CB"/>
    <w:rsid w:val="009B3337"/>
    <w:rsid w:val="009B474D"/>
    <w:rsid w:val="009B7757"/>
    <w:rsid w:val="009C015C"/>
    <w:rsid w:val="009C5ED4"/>
    <w:rsid w:val="009C76E0"/>
    <w:rsid w:val="009C7C29"/>
    <w:rsid w:val="009D2D16"/>
    <w:rsid w:val="009D404E"/>
    <w:rsid w:val="009D48EA"/>
    <w:rsid w:val="009D701C"/>
    <w:rsid w:val="009E20F4"/>
    <w:rsid w:val="009F10D1"/>
    <w:rsid w:val="009F311D"/>
    <w:rsid w:val="009F325C"/>
    <w:rsid w:val="009F38F9"/>
    <w:rsid w:val="009F4670"/>
    <w:rsid w:val="00A05010"/>
    <w:rsid w:val="00A0598F"/>
    <w:rsid w:val="00A05C99"/>
    <w:rsid w:val="00A05F15"/>
    <w:rsid w:val="00A06043"/>
    <w:rsid w:val="00A12246"/>
    <w:rsid w:val="00A12386"/>
    <w:rsid w:val="00A12BA1"/>
    <w:rsid w:val="00A20414"/>
    <w:rsid w:val="00A20EB5"/>
    <w:rsid w:val="00A2560F"/>
    <w:rsid w:val="00A264CA"/>
    <w:rsid w:val="00A31788"/>
    <w:rsid w:val="00A41BE5"/>
    <w:rsid w:val="00A43743"/>
    <w:rsid w:val="00A474F8"/>
    <w:rsid w:val="00A51468"/>
    <w:rsid w:val="00A618F5"/>
    <w:rsid w:val="00A66276"/>
    <w:rsid w:val="00A7566C"/>
    <w:rsid w:val="00A7596E"/>
    <w:rsid w:val="00A85553"/>
    <w:rsid w:val="00A860CD"/>
    <w:rsid w:val="00A941A1"/>
    <w:rsid w:val="00A963C9"/>
    <w:rsid w:val="00AB2169"/>
    <w:rsid w:val="00AC063B"/>
    <w:rsid w:val="00AC3A4A"/>
    <w:rsid w:val="00AC67B2"/>
    <w:rsid w:val="00AD3066"/>
    <w:rsid w:val="00AE0535"/>
    <w:rsid w:val="00AE2F50"/>
    <w:rsid w:val="00AE56B6"/>
    <w:rsid w:val="00AE64C0"/>
    <w:rsid w:val="00AE681E"/>
    <w:rsid w:val="00AF4B88"/>
    <w:rsid w:val="00B01A4B"/>
    <w:rsid w:val="00B02799"/>
    <w:rsid w:val="00B03B94"/>
    <w:rsid w:val="00B1008D"/>
    <w:rsid w:val="00B10E65"/>
    <w:rsid w:val="00B124C5"/>
    <w:rsid w:val="00B12A31"/>
    <w:rsid w:val="00B13CD7"/>
    <w:rsid w:val="00B14DEC"/>
    <w:rsid w:val="00B220F7"/>
    <w:rsid w:val="00B348C3"/>
    <w:rsid w:val="00B36375"/>
    <w:rsid w:val="00B41438"/>
    <w:rsid w:val="00B41E5B"/>
    <w:rsid w:val="00B51359"/>
    <w:rsid w:val="00B857D1"/>
    <w:rsid w:val="00B90598"/>
    <w:rsid w:val="00B90DDD"/>
    <w:rsid w:val="00B9322C"/>
    <w:rsid w:val="00B97E6B"/>
    <w:rsid w:val="00BA107E"/>
    <w:rsid w:val="00BB084D"/>
    <w:rsid w:val="00BB0B2B"/>
    <w:rsid w:val="00BB4608"/>
    <w:rsid w:val="00BC58AF"/>
    <w:rsid w:val="00BE1BD2"/>
    <w:rsid w:val="00BE2838"/>
    <w:rsid w:val="00BE2EDE"/>
    <w:rsid w:val="00BE3F16"/>
    <w:rsid w:val="00BE4DBE"/>
    <w:rsid w:val="00BE5225"/>
    <w:rsid w:val="00BE624F"/>
    <w:rsid w:val="00BE765A"/>
    <w:rsid w:val="00BE7DB6"/>
    <w:rsid w:val="00BF250D"/>
    <w:rsid w:val="00C01664"/>
    <w:rsid w:val="00C030DC"/>
    <w:rsid w:val="00C0682B"/>
    <w:rsid w:val="00C10F12"/>
    <w:rsid w:val="00C2045E"/>
    <w:rsid w:val="00C210E0"/>
    <w:rsid w:val="00C248D5"/>
    <w:rsid w:val="00C26F3F"/>
    <w:rsid w:val="00C312D5"/>
    <w:rsid w:val="00C31F68"/>
    <w:rsid w:val="00C4535A"/>
    <w:rsid w:val="00C473F4"/>
    <w:rsid w:val="00C51C49"/>
    <w:rsid w:val="00C52ED3"/>
    <w:rsid w:val="00C57859"/>
    <w:rsid w:val="00C60E79"/>
    <w:rsid w:val="00C6414A"/>
    <w:rsid w:val="00C64430"/>
    <w:rsid w:val="00C672C5"/>
    <w:rsid w:val="00C77912"/>
    <w:rsid w:val="00C84A2C"/>
    <w:rsid w:val="00C8634B"/>
    <w:rsid w:val="00C94E09"/>
    <w:rsid w:val="00CA262A"/>
    <w:rsid w:val="00CA3BAD"/>
    <w:rsid w:val="00CA559C"/>
    <w:rsid w:val="00CA5E82"/>
    <w:rsid w:val="00CB2C19"/>
    <w:rsid w:val="00CB4BF1"/>
    <w:rsid w:val="00CC3974"/>
    <w:rsid w:val="00CC45F9"/>
    <w:rsid w:val="00CD0825"/>
    <w:rsid w:val="00CD1090"/>
    <w:rsid w:val="00CD5211"/>
    <w:rsid w:val="00CD76A9"/>
    <w:rsid w:val="00CE5425"/>
    <w:rsid w:val="00CF7971"/>
    <w:rsid w:val="00D10F9B"/>
    <w:rsid w:val="00D204F7"/>
    <w:rsid w:val="00D2719D"/>
    <w:rsid w:val="00D30ED8"/>
    <w:rsid w:val="00D3292D"/>
    <w:rsid w:val="00D36346"/>
    <w:rsid w:val="00D36B18"/>
    <w:rsid w:val="00D37685"/>
    <w:rsid w:val="00D40264"/>
    <w:rsid w:val="00D424B5"/>
    <w:rsid w:val="00D46772"/>
    <w:rsid w:val="00D50384"/>
    <w:rsid w:val="00D50FDB"/>
    <w:rsid w:val="00D60887"/>
    <w:rsid w:val="00D72F78"/>
    <w:rsid w:val="00D7449E"/>
    <w:rsid w:val="00D77B16"/>
    <w:rsid w:val="00D90A6B"/>
    <w:rsid w:val="00D95E79"/>
    <w:rsid w:val="00DA10B9"/>
    <w:rsid w:val="00DA2903"/>
    <w:rsid w:val="00DA490B"/>
    <w:rsid w:val="00DB1613"/>
    <w:rsid w:val="00DB736A"/>
    <w:rsid w:val="00DC09B6"/>
    <w:rsid w:val="00DC0C32"/>
    <w:rsid w:val="00DC17BD"/>
    <w:rsid w:val="00DC390E"/>
    <w:rsid w:val="00DD01BA"/>
    <w:rsid w:val="00DD7A73"/>
    <w:rsid w:val="00DE065A"/>
    <w:rsid w:val="00DE2ADB"/>
    <w:rsid w:val="00DE4662"/>
    <w:rsid w:val="00DE69D6"/>
    <w:rsid w:val="00DE7125"/>
    <w:rsid w:val="00DF17FB"/>
    <w:rsid w:val="00DF5931"/>
    <w:rsid w:val="00DF7AD2"/>
    <w:rsid w:val="00E03FEE"/>
    <w:rsid w:val="00E05DA7"/>
    <w:rsid w:val="00E07E2F"/>
    <w:rsid w:val="00E12A67"/>
    <w:rsid w:val="00E2180E"/>
    <w:rsid w:val="00E23F4B"/>
    <w:rsid w:val="00E25250"/>
    <w:rsid w:val="00E25CB1"/>
    <w:rsid w:val="00E26B34"/>
    <w:rsid w:val="00E3514C"/>
    <w:rsid w:val="00E360B5"/>
    <w:rsid w:val="00E37B62"/>
    <w:rsid w:val="00E42472"/>
    <w:rsid w:val="00E45B3D"/>
    <w:rsid w:val="00E501BF"/>
    <w:rsid w:val="00E511BE"/>
    <w:rsid w:val="00E520CD"/>
    <w:rsid w:val="00E5636B"/>
    <w:rsid w:val="00E579A5"/>
    <w:rsid w:val="00E6123C"/>
    <w:rsid w:val="00E6219A"/>
    <w:rsid w:val="00E62CD5"/>
    <w:rsid w:val="00E7196E"/>
    <w:rsid w:val="00E7394A"/>
    <w:rsid w:val="00E74CE8"/>
    <w:rsid w:val="00E81809"/>
    <w:rsid w:val="00E84A93"/>
    <w:rsid w:val="00E86BD8"/>
    <w:rsid w:val="00EA7913"/>
    <w:rsid w:val="00EB0F17"/>
    <w:rsid w:val="00EB19DD"/>
    <w:rsid w:val="00EB22A9"/>
    <w:rsid w:val="00EB3FAF"/>
    <w:rsid w:val="00EB43E6"/>
    <w:rsid w:val="00EB4B86"/>
    <w:rsid w:val="00EB66C0"/>
    <w:rsid w:val="00EC30A7"/>
    <w:rsid w:val="00EC470C"/>
    <w:rsid w:val="00ED3775"/>
    <w:rsid w:val="00ED3D30"/>
    <w:rsid w:val="00ED4D58"/>
    <w:rsid w:val="00ED64B6"/>
    <w:rsid w:val="00EE0440"/>
    <w:rsid w:val="00EE4496"/>
    <w:rsid w:val="00EE7896"/>
    <w:rsid w:val="00EF6ED7"/>
    <w:rsid w:val="00F0170C"/>
    <w:rsid w:val="00F17CAE"/>
    <w:rsid w:val="00F26FD5"/>
    <w:rsid w:val="00F303C6"/>
    <w:rsid w:val="00F3398D"/>
    <w:rsid w:val="00F40E1A"/>
    <w:rsid w:val="00F50C10"/>
    <w:rsid w:val="00F536B2"/>
    <w:rsid w:val="00F61606"/>
    <w:rsid w:val="00F63A0A"/>
    <w:rsid w:val="00F7127B"/>
    <w:rsid w:val="00F74EC1"/>
    <w:rsid w:val="00F75EA6"/>
    <w:rsid w:val="00F76CA1"/>
    <w:rsid w:val="00F80B5F"/>
    <w:rsid w:val="00F876AB"/>
    <w:rsid w:val="00F92928"/>
    <w:rsid w:val="00F94A85"/>
    <w:rsid w:val="00F969AA"/>
    <w:rsid w:val="00FA7D0D"/>
    <w:rsid w:val="00FB57EF"/>
    <w:rsid w:val="00FB6D16"/>
    <w:rsid w:val="00FC6619"/>
    <w:rsid w:val="00FC7B6A"/>
    <w:rsid w:val="00FC7B79"/>
    <w:rsid w:val="00FD35D1"/>
    <w:rsid w:val="00FD713F"/>
    <w:rsid w:val="00FE5854"/>
    <w:rsid w:val="00FF15E2"/>
    <w:rsid w:val="00FF1935"/>
    <w:rsid w:val="00FF4D59"/>
    <w:rsid w:val="00FF5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A2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C1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A4B37"/>
    <w:pPr>
      <w:spacing w:after="0" w:line="240" w:lineRule="auto"/>
    </w:pPr>
    <w:rPr>
      <w:sz w:val="20"/>
      <w:szCs w:val="20"/>
    </w:rPr>
  </w:style>
  <w:style w:type="character" w:customStyle="1" w:styleId="FootnoteTextChar">
    <w:name w:val="Footnote Text Char"/>
    <w:basedOn w:val="DefaultParagraphFont"/>
    <w:link w:val="FootnoteText"/>
    <w:uiPriority w:val="99"/>
    <w:rsid w:val="002A4B37"/>
    <w:rPr>
      <w:sz w:val="20"/>
      <w:szCs w:val="20"/>
    </w:rPr>
  </w:style>
  <w:style w:type="character" w:styleId="FootnoteReference">
    <w:name w:val="footnote reference"/>
    <w:basedOn w:val="DefaultParagraphFont"/>
    <w:uiPriority w:val="99"/>
    <w:unhideWhenUsed/>
    <w:rsid w:val="002A4B37"/>
    <w:rPr>
      <w:vertAlign w:val="superscript"/>
    </w:rPr>
  </w:style>
  <w:style w:type="paragraph" w:styleId="EndnoteText">
    <w:name w:val="endnote text"/>
    <w:basedOn w:val="Normal"/>
    <w:link w:val="EndnoteTextChar"/>
    <w:uiPriority w:val="99"/>
    <w:unhideWhenUsed/>
    <w:rsid w:val="002A4B37"/>
    <w:pPr>
      <w:spacing w:after="0" w:line="240" w:lineRule="auto"/>
    </w:pPr>
    <w:rPr>
      <w:sz w:val="20"/>
      <w:szCs w:val="20"/>
    </w:rPr>
  </w:style>
  <w:style w:type="character" w:customStyle="1" w:styleId="EndnoteTextChar">
    <w:name w:val="Endnote Text Char"/>
    <w:basedOn w:val="DefaultParagraphFont"/>
    <w:link w:val="EndnoteText"/>
    <w:uiPriority w:val="99"/>
    <w:rsid w:val="002A4B37"/>
    <w:rPr>
      <w:sz w:val="20"/>
      <w:szCs w:val="20"/>
    </w:rPr>
  </w:style>
  <w:style w:type="character" w:styleId="EndnoteReference">
    <w:name w:val="endnote reference"/>
    <w:basedOn w:val="DefaultParagraphFont"/>
    <w:uiPriority w:val="99"/>
    <w:unhideWhenUsed/>
    <w:rsid w:val="002A4B37"/>
    <w:rPr>
      <w:vertAlign w:val="superscript"/>
    </w:rPr>
  </w:style>
  <w:style w:type="paragraph" w:styleId="Header">
    <w:name w:val="header"/>
    <w:basedOn w:val="Normal"/>
    <w:link w:val="HeaderChar"/>
    <w:uiPriority w:val="99"/>
    <w:unhideWhenUsed/>
    <w:rsid w:val="00F53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B2"/>
  </w:style>
  <w:style w:type="paragraph" w:styleId="Footer">
    <w:name w:val="footer"/>
    <w:basedOn w:val="Normal"/>
    <w:link w:val="FooterChar"/>
    <w:uiPriority w:val="99"/>
    <w:unhideWhenUsed/>
    <w:rsid w:val="00F53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B2"/>
  </w:style>
  <w:style w:type="paragraph" w:styleId="ListParagraph">
    <w:name w:val="List Paragraph"/>
    <w:basedOn w:val="Normal"/>
    <w:uiPriority w:val="34"/>
    <w:qFormat/>
    <w:rsid w:val="00292073"/>
    <w:pPr>
      <w:ind w:left="720"/>
      <w:contextualSpacing/>
    </w:pPr>
  </w:style>
  <w:style w:type="paragraph" w:styleId="BalloonText">
    <w:name w:val="Balloon Text"/>
    <w:basedOn w:val="Normal"/>
    <w:link w:val="BalloonTextChar"/>
    <w:uiPriority w:val="99"/>
    <w:semiHidden/>
    <w:unhideWhenUsed/>
    <w:rsid w:val="00E21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0E"/>
    <w:rPr>
      <w:rFonts w:ascii="Tahoma" w:hAnsi="Tahoma" w:cs="Tahoma"/>
      <w:sz w:val="16"/>
      <w:szCs w:val="16"/>
    </w:rPr>
  </w:style>
  <w:style w:type="character" w:styleId="Hyperlink">
    <w:name w:val="Hyperlink"/>
    <w:basedOn w:val="DefaultParagraphFont"/>
    <w:uiPriority w:val="99"/>
    <w:unhideWhenUsed/>
    <w:rsid w:val="00CB2C19"/>
    <w:rPr>
      <w:color w:val="0000FF" w:themeColor="hyperlink"/>
      <w:u w:val="single"/>
    </w:rPr>
  </w:style>
  <w:style w:type="character" w:styleId="CommentReference">
    <w:name w:val="annotation reference"/>
    <w:basedOn w:val="DefaultParagraphFont"/>
    <w:uiPriority w:val="99"/>
    <w:semiHidden/>
    <w:unhideWhenUsed/>
    <w:rsid w:val="0007434E"/>
    <w:rPr>
      <w:sz w:val="18"/>
      <w:szCs w:val="18"/>
    </w:rPr>
  </w:style>
  <w:style w:type="paragraph" w:styleId="CommentText">
    <w:name w:val="annotation text"/>
    <w:basedOn w:val="Normal"/>
    <w:link w:val="CommentTextChar"/>
    <w:uiPriority w:val="99"/>
    <w:unhideWhenUsed/>
    <w:rsid w:val="0007434E"/>
    <w:pPr>
      <w:spacing w:line="240" w:lineRule="auto"/>
    </w:pPr>
    <w:rPr>
      <w:sz w:val="24"/>
      <w:szCs w:val="24"/>
    </w:rPr>
  </w:style>
  <w:style w:type="character" w:customStyle="1" w:styleId="CommentTextChar">
    <w:name w:val="Comment Text Char"/>
    <w:basedOn w:val="DefaultParagraphFont"/>
    <w:link w:val="CommentText"/>
    <w:uiPriority w:val="99"/>
    <w:rsid w:val="0007434E"/>
    <w:rPr>
      <w:sz w:val="24"/>
      <w:szCs w:val="24"/>
    </w:rPr>
  </w:style>
  <w:style w:type="paragraph" w:styleId="CommentSubject">
    <w:name w:val="annotation subject"/>
    <w:basedOn w:val="CommentText"/>
    <w:next w:val="CommentText"/>
    <w:link w:val="CommentSubjectChar"/>
    <w:uiPriority w:val="99"/>
    <w:semiHidden/>
    <w:unhideWhenUsed/>
    <w:rsid w:val="0007434E"/>
    <w:rPr>
      <w:b/>
      <w:bCs/>
      <w:sz w:val="20"/>
      <w:szCs w:val="20"/>
    </w:rPr>
  </w:style>
  <w:style w:type="character" w:customStyle="1" w:styleId="CommentSubjectChar">
    <w:name w:val="Comment Subject Char"/>
    <w:basedOn w:val="CommentTextChar"/>
    <w:link w:val="CommentSubject"/>
    <w:uiPriority w:val="99"/>
    <w:semiHidden/>
    <w:rsid w:val="0007434E"/>
    <w:rPr>
      <w:b/>
      <w:bCs/>
      <w:sz w:val="20"/>
      <w:szCs w:val="20"/>
    </w:rPr>
  </w:style>
  <w:style w:type="character" w:customStyle="1" w:styleId="amount">
    <w:name w:val="amount"/>
    <w:basedOn w:val="DefaultParagraphFont"/>
    <w:rsid w:val="0046474C"/>
  </w:style>
  <w:style w:type="paragraph" w:styleId="Revision">
    <w:name w:val="Revision"/>
    <w:hidden/>
    <w:uiPriority w:val="99"/>
    <w:semiHidden/>
    <w:rsid w:val="0055133C"/>
    <w:pPr>
      <w:spacing w:after="0" w:line="240" w:lineRule="auto"/>
    </w:pPr>
  </w:style>
  <w:style w:type="character" w:styleId="FollowedHyperlink">
    <w:name w:val="FollowedHyperlink"/>
    <w:basedOn w:val="DefaultParagraphFont"/>
    <w:uiPriority w:val="99"/>
    <w:semiHidden/>
    <w:unhideWhenUsed/>
    <w:rsid w:val="0004146D"/>
    <w:rPr>
      <w:color w:val="800080" w:themeColor="followedHyperlink"/>
      <w:u w:val="single"/>
    </w:rPr>
  </w:style>
  <w:style w:type="paragraph" w:customStyle="1" w:styleId="Head">
    <w:name w:val="Head"/>
    <w:basedOn w:val="Normal"/>
    <w:rsid w:val="00C57859"/>
    <w:pPr>
      <w:keepNext/>
      <w:spacing w:before="120" w:after="120" w:line="240" w:lineRule="auto"/>
      <w:jc w:val="center"/>
      <w:outlineLvl w:val="0"/>
    </w:pPr>
    <w:rPr>
      <w:rFonts w:ascii="Times New Roman" w:eastAsia="Times New Roman" w:hAnsi="Times New Roman" w:cs="Times New Roman"/>
      <w:b/>
      <w:bCs/>
      <w:kern w:val="28"/>
      <w:sz w:val="28"/>
      <w:szCs w:val="28"/>
    </w:rPr>
  </w:style>
  <w:style w:type="character" w:styleId="PageNumber">
    <w:name w:val="page number"/>
    <w:basedOn w:val="DefaultParagraphFont"/>
    <w:uiPriority w:val="99"/>
    <w:semiHidden/>
    <w:unhideWhenUsed/>
    <w:rsid w:val="00B10E65"/>
  </w:style>
  <w:style w:type="character" w:customStyle="1" w:styleId="Heading1Char">
    <w:name w:val="Heading 1 Char"/>
    <w:basedOn w:val="DefaultParagraphFont"/>
    <w:link w:val="Heading1"/>
    <w:uiPriority w:val="9"/>
    <w:rsid w:val="00830C1D"/>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C1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A4B37"/>
    <w:pPr>
      <w:spacing w:after="0" w:line="240" w:lineRule="auto"/>
    </w:pPr>
    <w:rPr>
      <w:sz w:val="20"/>
      <w:szCs w:val="20"/>
    </w:rPr>
  </w:style>
  <w:style w:type="character" w:customStyle="1" w:styleId="FootnoteTextChar">
    <w:name w:val="Footnote Text Char"/>
    <w:basedOn w:val="DefaultParagraphFont"/>
    <w:link w:val="FootnoteText"/>
    <w:uiPriority w:val="99"/>
    <w:rsid w:val="002A4B37"/>
    <w:rPr>
      <w:sz w:val="20"/>
      <w:szCs w:val="20"/>
    </w:rPr>
  </w:style>
  <w:style w:type="character" w:styleId="FootnoteReference">
    <w:name w:val="footnote reference"/>
    <w:basedOn w:val="DefaultParagraphFont"/>
    <w:uiPriority w:val="99"/>
    <w:unhideWhenUsed/>
    <w:rsid w:val="002A4B37"/>
    <w:rPr>
      <w:vertAlign w:val="superscript"/>
    </w:rPr>
  </w:style>
  <w:style w:type="paragraph" w:styleId="EndnoteText">
    <w:name w:val="endnote text"/>
    <w:basedOn w:val="Normal"/>
    <w:link w:val="EndnoteTextChar"/>
    <w:uiPriority w:val="99"/>
    <w:unhideWhenUsed/>
    <w:rsid w:val="002A4B37"/>
    <w:pPr>
      <w:spacing w:after="0" w:line="240" w:lineRule="auto"/>
    </w:pPr>
    <w:rPr>
      <w:sz w:val="20"/>
      <w:szCs w:val="20"/>
    </w:rPr>
  </w:style>
  <w:style w:type="character" w:customStyle="1" w:styleId="EndnoteTextChar">
    <w:name w:val="Endnote Text Char"/>
    <w:basedOn w:val="DefaultParagraphFont"/>
    <w:link w:val="EndnoteText"/>
    <w:uiPriority w:val="99"/>
    <w:rsid w:val="002A4B37"/>
    <w:rPr>
      <w:sz w:val="20"/>
      <w:szCs w:val="20"/>
    </w:rPr>
  </w:style>
  <w:style w:type="character" w:styleId="EndnoteReference">
    <w:name w:val="endnote reference"/>
    <w:basedOn w:val="DefaultParagraphFont"/>
    <w:uiPriority w:val="99"/>
    <w:unhideWhenUsed/>
    <w:rsid w:val="002A4B37"/>
    <w:rPr>
      <w:vertAlign w:val="superscript"/>
    </w:rPr>
  </w:style>
  <w:style w:type="paragraph" w:styleId="Header">
    <w:name w:val="header"/>
    <w:basedOn w:val="Normal"/>
    <w:link w:val="HeaderChar"/>
    <w:uiPriority w:val="99"/>
    <w:unhideWhenUsed/>
    <w:rsid w:val="00F53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B2"/>
  </w:style>
  <w:style w:type="paragraph" w:styleId="Footer">
    <w:name w:val="footer"/>
    <w:basedOn w:val="Normal"/>
    <w:link w:val="FooterChar"/>
    <w:uiPriority w:val="99"/>
    <w:unhideWhenUsed/>
    <w:rsid w:val="00F53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B2"/>
  </w:style>
  <w:style w:type="paragraph" w:styleId="ListParagraph">
    <w:name w:val="List Paragraph"/>
    <w:basedOn w:val="Normal"/>
    <w:uiPriority w:val="34"/>
    <w:qFormat/>
    <w:rsid w:val="00292073"/>
    <w:pPr>
      <w:ind w:left="720"/>
      <w:contextualSpacing/>
    </w:pPr>
  </w:style>
  <w:style w:type="paragraph" w:styleId="BalloonText">
    <w:name w:val="Balloon Text"/>
    <w:basedOn w:val="Normal"/>
    <w:link w:val="BalloonTextChar"/>
    <w:uiPriority w:val="99"/>
    <w:semiHidden/>
    <w:unhideWhenUsed/>
    <w:rsid w:val="00E21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0E"/>
    <w:rPr>
      <w:rFonts w:ascii="Tahoma" w:hAnsi="Tahoma" w:cs="Tahoma"/>
      <w:sz w:val="16"/>
      <w:szCs w:val="16"/>
    </w:rPr>
  </w:style>
  <w:style w:type="character" w:styleId="Hyperlink">
    <w:name w:val="Hyperlink"/>
    <w:basedOn w:val="DefaultParagraphFont"/>
    <w:uiPriority w:val="99"/>
    <w:unhideWhenUsed/>
    <w:rsid w:val="00CB2C19"/>
    <w:rPr>
      <w:color w:val="0000FF" w:themeColor="hyperlink"/>
      <w:u w:val="single"/>
    </w:rPr>
  </w:style>
  <w:style w:type="character" w:styleId="CommentReference">
    <w:name w:val="annotation reference"/>
    <w:basedOn w:val="DefaultParagraphFont"/>
    <w:uiPriority w:val="99"/>
    <w:semiHidden/>
    <w:unhideWhenUsed/>
    <w:rsid w:val="0007434E"/>
    <w:rPr>
      <w:sz w:val="18"/>
      <w:szCs w:val="18"/>
    </w:rPr>
  </w:style>
  <w:style w:type="paragraph" w:styleId="CommentText">
    <w:name w:val="annotation text"/>
    <w:basedOn w:val="Normal"/>
    <w:link w:val="CommentTextChar"/>
    <w:uiPriority w:val="99"/>
    <w:unhideWhenUsed/>
    <w:rsid w:val="0007434E"/>
    <w:pPr>
      <w:spacing w:line="240" w:lineRule="auto"/>
    </w:pPr>
    <w:rPr>
      <w:sz w:val="24"/>
      <w:szCs w:val="24"/>
    </w:rPr>
  </w:style>
  <w:style w:type="character" w:customStyle="1" w:styleId="CommentTextChar">
    <w:name w:val="Comment Text Char"/>
    <w:basedOn w:val="DefaultParagraphFont"/>
    <w:link w:val="CommentText"/>
    <w:uiPriority w:val="99"/>
    <w:rsid w:val="0007434E"/>
    <w:rPr>
      <w:sz w:val="24"/>
      <w:szCs w:val="24"/>
    </w:rPr>
  </w:style>
  <w:style w:type="paragraph" w:styleId="CommentSubject">
    <w:name w:val="annotation subject"/>
    <w:basedOn w:val="CommentText"/>
    <w:next w:val="CommentText"/>
    <w:link w:val="CommentSubjectChar"/>
    <w:uiPriority w:val="99"/>
    <w:semiHidden/>
    <w:unhideWhenUsed/>
    <w:rsid w:val="0007434E"/>
    <w:rPr>
      <w:b/>
      <w:bCs/>
      <w:sz w:val="20"/>
      <w:szCs w:val="20"/>
    </w:rPr>
  </w:style>
  <w:style w:type="character" w:customStyle="1" w:styleId="CommentSubjectChar">
    <w:name w:val="Comment Subject Char"/>
    <w:basedOn w:val="CommentTextChar"/>
    <w:link w:val="CommentSubject"/>
    <w:uiPriority w:val="99"/>
    <w:semiHidden/>
    <w:rsid w:val="0007434E"/>
    <w:rPr>
      <w:b/>
      <w:bCs/>
      <w:sz w:val="20"/>
      <w:szCs w:val="20"/>
    </w:rPr>
  </w:style>
  <w:style w:type="character" w:customStyle="1" w:styleId="amount">
    <w:name w:val="amount"/>
    <w:basedOn w:val="DefaultParagraphFont"/>
    <w:rsid w:val="0046474C"/>
  </w:style>
  <w:style w:type="paragraph" w:styleId="Revision">
    <w:name w:val="Revision"/>
    <w:hidden/>
    <w:uiPriority w:val="99"/>
    <w:semiHidden/>
    <w:rsid w:val="0055133C"/>
    <w:pPr>
      <w:spacing w:after="0" w:line="240" w:lineRule="auto"/>
    </w:pPr>
  </w:style>
  <w:style w:type="character" w:styleId="FollowedHyperlink">
    <w:name w:val="FollowedHyperlink"/>
    <w:basedOn w:val="DefaultParagraphFont"/>
    <w:uiPriority w:val="99"/>
    <w:semiHidden/>
    <w:unhideWhenUsed/>
    <w:rsid w:val="0004146D"/>
    <w:rPr>
      <w:color w:val="800080" w:themeColor="followedHyperlink"/>
      <w:u w:val="single"/>
    </w:rPr>
  </w:style>
  <w:style w:type="paragraph" w:customStyle="1" w:styleId="Head">
    <w:name w:val="Head"/>
    <w:basedOn w:val="Normal"/>
    <w:rsid w:val="00C57859"/>
    <w:pPr>
      <w:keepNext/>
      <w:spacing w:before="120" w:after="120" w:line="240" w:lineRule="auto"/>
      <w:jc w:val="center"/>
      <w:outlineLvl w:val="0"/>
    </w:pPr>
    <w:rPr>
      <w:rFonts w:ascii="Times New Roman" w:eastAsia="Times New Roman" w:hAnsi="Times New Roman" w:cs="Times New Roman"/>
      <w:b/>
      <w:bCs/>
      <w:kern w:val="28"/>
      <w:sz w:val="28"/>
      <w:szCs w:val="28"/>
    </w:rPr>
  </w:style>
  <w:style w:type="character" w:styleId="PageNumber">
    <w:name w:val="page number"/>
    <w:basedOn w:val="DefaultParagraphFont"/>
    <w:uiPriority w:val="99"/>
    <w:semiHidden/>
    <w:unhideWhenUsed/>
    <w:rsid w:val="00B10E65"/>
  </w:style>
  <w:style w:type="character" w:customStyle="1" w:styleId="Heading1Char">
    <w:name w:val="Heading 1 Char"/>
    <w:basedOn w:val="DefaultParagraphFont"/>
    <w:link w:val="Heading1"/>
    <w:uiPriority w:val="9"/>
    <w:rsid w:val="00830C1D"/>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0747">
      <w:bodyDiv w:val="1"/>
      <w:marLeft w:val="0"/>
      <w:marRight w:val="0"/>
      <w:marTop w:val="0"/>
      <w:marBottom w:val="0"/>
      <w:divBdr>
        <w:top w:val="none" w:sz="0" w:space="0" w:color="auto"/>
        <w:left w:val="none" w:sz="0" w:space="0" w:color="auto"/>
        <w:bottom w:val="none" w:sz="0" w:space="0" w:color="auto"/>
        <w:right w:val="none" w:sz="0" w:space="0" w:color="auto"/>
      </w:divBdr>
    </w:div>
    <w:div w:id="52047639">
      <w:bodyDiv w:val="1"/>
      <w:marLeft w:val="0"/>
      <w:marRight w:val="0"/>
      <w:marTop w:val="0"/>
      <w:marBottom w:val="0"/>
      <w:divBdr>
        <w:top w:val="none" w:sz="0" w:space="0" w:color="auto"/>
        <w:left w:val="none" w:sz="0" w:space="0" w:color="auto"/>
        <w:bottom w:val="none" w:sz="0" w:space="0" w:color="auto"/>
        <w:right w:val="none" w:sz="0" w:space="0" w:color="auto"/>
      </w:divBdr>
    </w:div>
    <w:div w:id="203100759">
      <w:bodyDiv w:val="1"/>
      <w:marLeft w:val="0"/>
      <w:marRight w:val="0"/>
      <w:marTop w:val="0"/>
      <w:marBottom w:val="0"/>
      <w:divBdr>
        <w:top w:val="none" w:sz="0" w:space="0" w:color="auto"/>
        <w:left w:val="none" w:sz="0" w:space="0" w:color="auto"/>
        <w:bottom w:val="none" w:sz="0" w:space="0" w:color="auto"/>
        <w:right w:val="none" w:sz="0" w:space="0" w:color="auto"/>
      </w:divBdr>
    </w:div>
    <w:div w:id="228268695">
      <w:bodyDiv w:val="1"/>
      <w:marLeft w:val="0"/>
      <w:marRight w:val="0"/>
      <w:marTop w:val="0"/>
      <w:marBottom w:val="0"/>
      <w:divBdr>
        <w:top w:val="none" w:sz="0" w:space="0" w:color="auto"/>
        <w:left w:val="none" w:sz="0" w:space="0" w:color="auto"/>
        <w:bottom w:val="none" w:sz="0" w:space="0" w:color="auto"/>
        <w:right w:val="none" w:sz="0" w:space="0" w:color="auto"/>
      </w:divBdr>
    </w:div>
    <w:div w:id="389765866">
      <w:bodyDiv w:val="1"/>
      <w:marLeft w:val="0"/>
      <w:marRight w:val="0"/>
      <w:marTop w:val="0"/>
      <w:marBottom w:val="0"/>
      <w:divBdr>
        <w:top w:val="none" w:sz="0" w:space="0" w:color="auto"/>
        <w:left w:val="none" w:sz="0" w:space="0" w:color="auto"/>
        <w:bottom w:val="none" w:sz="0" w:space="0" w:color="auto"/>
        <w:right w:val="none" w:sz="0" w:space="0" w:color="auto"/>
      </w:divBdr>
    </w:div>
    <w:div w:id="512690207">
      <w:bodyDiv w:val="1"/>
      <w:marLeft w:val="0"/>
      <w:marRight w:val="0"/>
      <w:marTop w:val="0"/>
      <w:marBottom w:val="0"/>
      <w:divBdr>
        <w:top w:val="none" w:sz="0" w:space="0" w:color="auto"/>
        <w:left w:val="none" w:sz="0" w:space="0" w:color="auto"/>
        <w:bottom w:val="none" w:sz="0" w:space="0" w:color="auto"/>
        <w:right w:val="none" w:sz="0" w:space="0" w:color="auto"/>
      </w:divBdr>
    </w:div>
    <w:div w:id="1604144844">
      <w:bodyDiv w:val="1"/>
      <w:marLeft w:val="0"/>
      <w:marRight w:val="0"/>
      <w:marTop w:val="0"/>
      <w:marBottom w:val="0"/>
      <w:divBdr>
        <w:top w:val="none" w:sz="0" w:space="0" w:color="auto"/>
        <w:left w:val="none" w:sz="0" w:space="0" w:color="auto"/>
        <w:bottom w:val="none" w:sz="0" w:space="0" w:color="auto"/>
        <w:right w:val="none" w:sz="0" w:space="0" w:color="auto"/>
      </w:divBdr>
      <w:divsChild>
        <w:div w:id="718017832">
          <w:marLeft w:val="0"/>
          <w:marRight w:val="0"/>
          <w:marTop w:val="0"/>
          <w:marBottom w:val="0"/>
          <w:divBdr>
            <w:top w:val="none" w:sz="0" w:space="0" w:color="auto"/>
            <w:left w:val="none" w:sz="0" w:space="0" w:color="auto"/>
            <w:bottom w:val="none" w:sz="0" w:space="0" w:color="auto"/>
            <w:right w:val="none" w:sz="0" w:space="0" w:color="auto"/>
          </w:divBdr>
        </w:div>
        <w:div w:id="926690328">
          <w:marLeft w:val="0"/>
          <w:marRight w:val="0"/>
          <w:marTop w:val="0"/>
          <w:marBottom w:val="0"/>
          <w:divBdr>
            <w:top w:val="none" w:sz="0" w:space="0" w:color="auto"/>
            <w:left w:val="none" w:sz="0" w:space="0" w:color="auto"/>
            <w:bottom w:val="none" w:sz="0" w:space="0" w:color="auto"/>
            <w:right w:val="none" w:sz="0" w:space="0" w:color="auto"/>
          </w:divBdr>
        </w:div>
        <w:div w:id="447507911">
          <w:marLeft w:val="0"/>
          <w:marRight w:val="0"/>
          <w:marTop w:val="0"/>
          <w:marBottom w:val="0"/>
          <w:divBdr>
            <w:top w:val="none" w:sz="0" w:space="0" w:color="auto"/>
            <w:left w:val="none" w:sz="0" w:space="0" w:color="auto"/>
            <w:bottom w:val="none" w:sz="0" w:space="0" w:color="auto"/>
            <w:right w:val="none" w:sz="0" w:space="0" w:color="auto"/>
          </w:divBdr>
        </w:div>
        <w:div w:id="127627625">
          <w:marLeft w:val="0"/>
          <w:marRight w:val="0"/>
          <w:marTop w:val="0"/>
          <w:marBottom w:val="0"/>
          <w:divBdr>
            <w:top w:val="none" w:sz="0" w:space="0" w:color="auto"/>
            <w:left w:val="none" w:sz="0" w:space="0" w:color="auto"/>
            <w:bottom w:val="none" w:sz="0" w:space="0" w:color="auto"/>
            <w:right w:val="none" w:sz="0" w:space="0" w:color="auto"/>
          </w:divBdr>
        </w:div>
        <w:div w:id="2066755485">
          <w:marLeft w:val="0"/>
          <w:marRight w:val="0"/>
          <w:marTop w:val="0"/>
          <w:marBottom w:val="0"/>
          <w:divBdr>
            <w:top w:val="none" w:sz="0" w:space="0" w:color="auto"/>
            <w:left w:val="none" w:sz="0" w:space="0" w:color="auto"/>
            <w:bottom w:val="none" w:sz="0" w:space="0" w:color="auto"/>
            <w:right w:val="none" w:sz="0" w:space="0" w:color="auto"/>
          </w:divBdr>
        </w:div>
        <w:div w:id="526599082">
          <w:marLeft w:val="0"/>
          <w:marRight w:val="0"/>
          <w:marTop w:val="0"/>
          <w:marBottom w:val="0"/>
          <w:divBdr>
            <w:top w:val="none" w:sz="0" w:space="0" w:color="auto"/>
            <w:left w:val="none" w:sz="0" w:space="0" w:color="auto"/>
            <w:bottom w:val="none" w:sz="0" w:space="0" w:color="auto"/>
            <w:right w:val="none" w:sz="0" w:space="0" w:color="auto"/>
          </w:divBdr>
        </w:div>
        <w:div w:id="1688213535">
          <w:marLeft w:val="0"/>
          <w:marRight w:val="0"/>
          <w:marTop w:val="0"/>
          <w:marBottom w:val="0"/>
          <w:divBdr>
            <w:top w:val="none" w:sz="0" w:space="0" w:color="auto"/>
            <w:left w:val="none" w:sz="0" w:space="0" w:color="auto"/>
            <w:bottom w:val="none" w:sz="0" w:space="0" w:color="auto"/>
            <w:right w:val="none" w:sz="0" w:space="0" w:color="auto"/>
          </w:divBdr>
        </w:div>
      </w:divsChild>
    </w:div>
    <w:div w:id="2134593233">
      <w:bodyDiv w:val="1"/>
      <w:marLeft w:val="0"/>
      <w:marRight w:val="0"/>
      <w:marTop w:val="0"/>
      <w:marBottom w:val="0"/>
      <w:divBdr>
        <w:top w:val="none" w:sz="0" w:space="0" w:color="auto"/>
        <w:left w:val="none" w:sz="0" w:space="0" w:color="auto"/>
        <w:bottom w:val="none" w:sz="0" w:space="0" w:color="auto"/>
        <w:right w:val="none" w:sz="0" w:space="0" w:color="auto"/>
      </w:divBdr>
      <w:divsChild>
        <w:div w:id="584339512">
          <w:marLeft w:val="0"/>
          <w:marRight w:val="0"/>
          <w:marTop w:val="0"/>
          <w:marBottom w:val="0"/>
          <w:divBdr>
            <w:top w:val="none" w:sz="0" w:space="0" w:color="auto"/>
            <w:left w:val="none" w:sz="0" w:space="0" w:color="auto"/>
            <w:bottom w:val="none" w:sz="0" w:space="0" w:color="auto"/>
            <w:right w:val="none" w:sz="0" w:space="0" w:color="auto"/>
          </w:divBdr>
        </w:div>
        <w:div w:id="387848017">
          <w:marLeft w:val="0"/>
          <w:marRight w:val="0"/>
          <w:marTop w:val="0"/>
          <w:marBottom w:val="0"/>
          <w:divBdr>
            <w:top w:val="none" w:sz="0" w:space="0" w:color="auto"/>
            <w:left w:val="none" w:sz="0" w:space="0" w:color="auto"/>
            <w:bottom w:val="none" w:sz="0" w:space="0" w:color="auto"/>
            <w:right w:val="none" w:sz="0" w:space="0" w:color="auto"/>
          </w:divBdr>
        </w:div>
        <w:div w:id="523248782">
          <w:marLeft w:val="0"/>
          <w:marRight w:val="0"/>
          <w:marTop w:val="0"/>
          <w:marBottom w:val="0"/>
          <w:divBdr>
            <w:top w:val="none" w:sz="0" w:space="0" w:color="auto"/>
            <w:left w:val="none" w:sz="0" w:space="0" w:color="auto"/>
            <w:bottom w:val="none" w:sz="0" w:space="0" w:color="auto"/>
            <w:right w:val="none" w:sz="0" w:space="0" w:color="auto"/>
          </w:divBdr>
        </w:div>
        <w:div w:id="1594514502">
          <w:marLeft w:val="0"/>
          <w:marRight w:val="0"/>
          <w:marTop w:val="0"/>
          <w:marBottom w:val="0"/>
          <w:divBdr>
            <w:top w:val="none" w:sz="0" w:space="0" w:color="auto"/>
            <w:left w:val="none" w:sz="0" w:space="0" w:color="auto"/>
            <w:bottom w:val="none" w:sz="0" w:space="0" w:color="auto"/>
            <w:right w:val="none" w:sz="0" w:space="0" w:color="auto"/>
          </w:divBdr>
        </w:div>
        <w:div w:id="338772406">
          <w:marLeft w:val="0"/>
          <w:marRight w:val="0"/>
          <w:marTop w:val="0"/>
          <w:marBottom w:val="0"/>
          <w:divBdr>
            <w:top w:val="none" w:sz="0" w:space="0" w:color="auto"/>
            <w:left w:val="none" w:sz="0" w:space="0" w:color="auto"/>
            <w:bottom w:val="none" w:sz="0" w:space="0" w:color="auto"/>
            <w:right w:val="none" w:sz="0" w:space="0" w:color="auto"/>
          </w:divBdr>
        </w:div>
        <w:div w:id="1985503374">
          <w:marLeft w:val="0"/>
          <w:marRight w:val="0"/>
          <w:marTop w:val="0"/>
          <w:marBottom w:val="0"/>
          <w:divBdr>
            <w:top w:val="none" w:sz="0" w:space="0" w:color="auto"/>
            <w:left w:val="none" w:sz="0" w:space="0" w:color="auto"/>
            <w:bottom w:val="none" w:sz="0" w:space="0" w:color="auto"/>
            <w:right w:val="none" w:sz="0" w:space="0" w:color="auto"/>
          </w:divBdr>
        </w:div>
        <w:div w:id="1541285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image" Target="media/image8.emf"/><Relationship Id="rId24" Type="http://schemas.openxmlformats.org/officeDocument/2006/relationships/image" Target="media/image9.emf"/><Relationship Id="rId25" Type="http://schemas.openxmlformats.org/officeDocument/2006/relationships/image" Target="media/image10.emf"/><Relationship Id="rId26" Type="http://schemas.openxmlformats.org/officeDocument/2006/relationships/image" Target="media/image11.emf"/><Relationship Id="rId27" Type="http://schemas.openxmlformats.org/officeDocument/2006/relationships/image" Target="media/image12.emf"/><Relationship Id="rId28" Type="http://schemas.openxmlformats.org/officeDocument/2006/relationships/image" Target="media/image13.emf"/><Relationship Id="rId2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emf"/><Relationship Id="rId31" Type="http://schemas.openxmlformats.org/officeDocument/2006/relationships/image" Target="media/image16.emf"/><Relationship Id="rId32" Type="http://schemas.openxmlformats.org/officeDocument/2006/relationships/image" Target="media/image17.emf"/><Relationship Id="rId9" Type="http://schemas.openxmlformats.org/officeDocument/2006/relationships/hyperlink" Target="http://www.bsp.gov.ph/statistics/spei_pub/Table%2034.pdf"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emf"/><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poea.gov.ph/stats/2012_stats.pdf" TargetMode="External"/><Relationship Id="rId11" Type="http://schemas.openxmlformats.org/officeDocument/2006/relationships/hyperlink" Target="http://www.aucegypt.edu/GAPP/cmrs/reports/Documents/IMISProjectEvaluation.pdf" TargetMode="External"/><Relationship Id="rId12" Type="http://schemas.openxmlformats.org/officeDocument/2006/relationships/hyperlink" Target="http://www.iom.int/jahia/webdav/shared/shared/mainsite/activities/countries/docs/armenia/Armenia-facilitating-migration-2009.pdf" TargetMode="External"/><Relationship Id="rId13" Type="http://schemas.openxmlformats.org/officeDocument/2006/relationships/hyperlink" Target="http://www.census.gov.ph/sites/default/files/attachments/hsd/specialrelease/Tab1.pdf" TargetMode="External"/><Relationship Id="rId14" Type="http://schemas.openxmlformats.org/officeDocument/2006/relationships/image" Target="media/image1.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mailto:emilybeam@nus.edu.sg" TargetMode="External"/><Relationship Id="rId2" Type="http://schemas.openxmlformats.org/officeDocument/2006/relationships/hyperlink" Target="https://sites.google.com/site/eabeam/webappendixa_intervention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D2E72-35AC-734A-9FAA-38CA4EE09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46</Pages>
  <Words>10773</Words>
  <Characters>61411</Characters>
  <Application>Microsoft Macintosh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72040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Dean</dc:creator>
  <cp:lastModifiedBy>Emily Beam</cp:lastModifiedBy>
  <cp:revision>8</cp:revision>
  <cp:lastPrinted>2014-07-25T04:33:00Z</cp:lastPrinted>
  <dcterms:created xsi:type="dcterms:W3CDTF">2014-12-04T08:10:00Z</dcterms:created>
  <dcterms:modified xsi:type="dcterms:W3CDTF">2014-12-09T06:43:00Z</dcterms:modified>
</cp:coreProperties>
</file>