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FDE21" w14:textId="4568DC6B" w:rsidR="005D1EB8" w:rsidRPr="00487182" w:rsidRDefault="00090C72" w:rsidP="00D7589D">
      <w:pPr>
        <w:spacing w:line="480" w:lineRule="auto"/>
        <w:rPr>
          <w:rFonts w:ascii="Times New Roman" w:hAnsi="Times New Roman" w:cs="Times New Roman"/>
          <w:b/>
          <w:sz w:val="20"/>
          <w:szCs w:val="20"/>
        </w:rPr>
      </w:pPr>
      <w:r>
        <w:rPr>
          <w:rFonts w:ascii="Times New Roman" w:hAnsi="Times New Roman" w:cs="Times New Roman"/>
          <w:b/>
          <w:sz w:val="20"/>
          <w:szCs w:val="20"/>
        </w:rPr>
        <w:t>METHODS</w:t>
      </w:r>
    </w:p>
    <w:p w14:paraId="61CA0129" w14:textId="51FDE43B" w:rsidR="00E26592" w:rsidRPr="00487182" w:rsidRDefault="00166B2E" w:rsidP="00D7589D">
      <w:pPr>
        <w:spacing w:line="480" w:lineRule="auto"/>
        <w:rPr>
          <w:rFonts w:ascii="Times New Roman" w:hAnsi="Times New Roman" w:cs="Times New Roman"/>
          <w:sz w:val="20"/>
          <w:szCs w:val="20"/>
        </w:rPr>
      </w:pPr>
      <w:r w:rsidRPr="00487182">
        <w:rPr>
          <w:rFonts w:ascii="Times New Roman" w:hAnsi="Times New Roman" w:cs="Times New Roman"/>
          <w:sz w:val="20"/>
          <w:szCs w:val="20"/>
        </w:rPr>
        <w:t>Sampling spanned fire affected and fire unaffected areas in two mountain ranges, the Santa Catalina Mountains</w:t>
      </w:r>
      <w:r w:rsidR="00805824" w:rsidRPr="00487182">
        <w:rPr>
          <w:rFonts w:ascii="Times New Roman" w:hAnsi="Times New Roman" w:cs="Times New Roman"/>
          <w:sz w:val="20"/>
          <w:szCs w:val="20"/>
        </w:rPr>
        <w:t xml:space="preserve"> (SCM)</w:t>
      </w:r>
      <w:r w:rsidRPr="00487182">
        <w:rPr>
          <w:rFonts w:ascii="Times New Roman" w:hAnsi="Times New Roman" w:cs="Times New Roman"/>
          <w:sz w:val="20"/>
          <w:szCs w:val="20"/>
        </w:rPr>
        <w:t xml:space="preserve"> and the </w:t>
      </w:r>
      <w:proofErr w:type="spellStart"/>
      <w:r w:rsidRPr="00487182">
        <w:rPr>
          <w:rFonts w:ascii="Times New Roman" w:hAnsi="Times New Roman" w:cs="Times New Roman"/>
          <w:sz w:val="20"/>
          <w:szCs w:val="20"/>
        </w:rPr>
        <w:t>Pinaleno</w:t>
      </w:r>
      <w:proofErr w:type="spellEnd"/>
      <w:r w:rsidRPr="00487182">
        <w:rPr>
          <w:rFonts w:ascii="Times New Roman" w:hAnsi="Times New Roman" w:cs="Times New Roman"/>
          <w:sz w:val="20"/>
          <w:szCs w:val="20"/>
        </w:rPr>
        <w:t xml:space="preserve"> Mountains</w:t>
      </w:r>
      <w:r w:rsidR="00805824" w:rsidRPr="00487182">
        <w:rPr>
          <w:rFonts w:ascii="Times New Roman" w:hAnsi="Times New Roman" w:cs="Times New Roman"/>
          <w:sz w:val="20"/>
          <w:szCs w:val="20"/>
        </w:rPr>
        <w:t xml:space="preserve"> (PM). Both ranges are located at similar latitudes (Table 1) and have similar exposures as they both lie in a west northwest and east southeast position</w:t>
      </w:r>
      <w:r w:rsidR="00114FDE" w:rsidRPr="00487182">
        <w:rPr>
          <w:rFonts w:ascii="Times New Roman" w:hAnsi="Times New Roman" w:cs="Times New Roman"/>
          <w:sz w:val="20"/>
          <w:szCs w:val="20"/>
        </w:rPr>
        <w:t xml:space="preserve"> (</w:t>
      </w:r>
      <w:r w:rsidR="00E2383B" w:rsidRPr="00487182">
        <w:rPr>
          <w:rFonts w:ascii="Times New Roman" w:hAnsi="Times New Roman" w:cs="Times New Roman"/>
          <w:sz w:val="20"/>
          <w:szCs w:val="20"/>
        </w:rPr>
        <w:t>Shreve 1919</w:t>
      </w:r>
      <w:r w:rsidR="00183976" w:rsidRPr="00487182">
        <w:rPr>
          <w:rFonts w:ascii="Times New Roman" w:hAnsi="Times New Roman" w:cs="Times New Roman"/>
          <w:sz w:val="20"/>
          <w:szCs w:val="20"/>
        </w:rPr>
        <w:t xml:space="preserve">). </w:t>
      </w:r>
      <w:r w:rsidR="00EF0212" w:rsidRPr="00487182">
        <w:rPr>
          <w:rFonts w:ascii="Times New Roman" w:hAnsi="Times New Roman" w:cs="Times New Roman"/>
          <w:sz w:val="20"/>
          <w:szCs w:val="20"/>
        </w:rPr>
        <w:t xml:space="preserve">Located </w:t>
      </w:r>
      <w:r w:rsidR="003247E4" w:rsidRPr="00487182">
        <w:rPr>
          <w:rFonts w:ascii="Times New Roman" w:hAnsi="Times New Roman" w:cs="Times New Roman"/>
          <w:sz w:val="20"/>
          <w:szCs w:val="20"/>
        </w:rPr>
        <w:t>approximately</w:t>
      </w:r>
      <w:r w:rsidR="00EF0212" w:rsidRPr="00487182">
        <w:rPr>
          <w:rFonts w:ascii="Times New Roman" w:hAnsi="Times New Roman" w:cs="Times New Roman"/>
          <w:sz w:val="20"/>
          <w:szCs w:val="20"/>
        </w:rPr>
        <w:t xml:space="preserve"> 150 km apart, the SCM and PM have similar orientations</w:t>
      </w:r>
      <w:r w:rsidR="006E4F13" w:rsidRPr="00487182">
        <w:rPr>
          <w:rFonts w:ascii="Times New Roman" w:hAnsi="Times New Roman" w:cs="Times New Roman"/>
          <w:sz w:val="20"/>
          <w:szCs w:val="20"/>
        </w:rPr>
        <w:t>,</w:t>
      </w:r>
      <w:r w:rsidR="00F3749A" w:rsidRPr="00487182">
        <w:rPr>
          <w:rFonts w:ascii="Times New Roman" w:hAnsi="Times New Roman" w:cs="Times New Roman"/>
          <w:sz w:val="20"/>
          <w:szCs w:val="20"/>
        </w:rPr>
        <w:t xml:space="preserve"> </w:t>
      </w:r>
      <w:r w:rsidR="00114FDE" w:rsidRPr="00487182">
        <w:rPr>
          <w:rFonts w:ascii="Times New Roman" w:hAnsi="Times New Roman" w:cs="Times New Roman"/>
          <w:sz w:val="20"/>
          <w:szCs w:val="20"/>
        </w:rPr>
        <w:t>are similarly composed predominantly of gneiss</w:t>
      </w:r>
      <w:r w:rsidR="006E4F13" w:rsidRPr="00487182">
        <w:rPr>
          <w:rFonts w:ascii="Times New Roman" w:hAnsi="Times New Roman" w:cs="Times New Roman"/>
          <w:sz w:val="20"/>
          <w:szCs w:val="20"/>
        </w:rPr>
        <w:t xml:space="preserve"> and granite</w:t>
      </w:r>
      <w:r w:rsidR="00EF0212" w:rsidRPr="00487182">
        <w:rPr>
          <w:rFonts w:ascii="Times New Roman" w:hAnsi="Times New Roman" w:cs="Times New Roman"/>
          <w:sz w:val="20"/>
          <w:szCs w:val="20"/>
        </w:rPr>
        <w:t xml:space="preserve">, and have similar </w:t>
      </w:r>
      <w:r w:rsidR="007565EC">
        <w:rPr>
          <w:rFonts w:ascii="Times New Roman" w:hAnsi="Times New Roman" w:cs="Times New Roman"/>
          <w:sz w:val="20"/>
          <w:szCs w:val="20"/>
        </w:rPr>
        <w:t>plant</w:t>
      </w:r>
      <w:r w:rsidR="000770D2" w:rsidRPr="00487182">
        <w:rPr>
          <w:rFonts w:ascii="Times New Roman" w:hAnsi="Times New Roman" w:cs="Times New Roman"/>
          <w:sz w:val="20"/>
          <w:szCs w:val="20"/>
        </w:rPr>
        <w:t xml:space="preserve"> communities</w:t>
      </w:r>
      <w:r w:rsidR="00114FDE" w:rsidRPr="00487182">
        <w:rPr>
          <w:rFonts w:ascii="Times New Roman" w:hAnsi="Times New Roman" w:cs="Times New Roman"/>
          <w:sz w:val="20"/>
          <w:szCs w:val="20"/>
        </w:rPr>
        <w:t xml:space="preserve"> (</w:t>
      </w:r>
      <w:r w:rsidR="006E4F13" w:rsidRPr="00487182">
        <w:rPr>
          <w:rFonts w:ascii="Times New Roman" w:hAnsi="Times New Roman" w:cs="Times New Roman"/>
          <w:sz w:val="20"/>
          <w:szCs w:val="20"/>
        </w:rPr>
        <w:t>Shreve</w:t>
      </w:r>
      <w:r w:rsidR="00F3749A" w:rsidRPr="00487182">
        <w:rPr>
          <w:rFonts w:ascii="Times New Roman" w:hAnsi="Times New Roman" w:cs="Times New Roman"/>
          <w:sz w:val="20"/>
          <w:szCs w:val="20"/>
        </w:rPr>
        <w:t xml:space="preserve"> </w:t>
      </w:r>
      <w:r w:rsidR="00E2383B" w:rsidRPr="00487182">
        <w:rPr>
          <w:rFonts w:ascii="Times New Roman" w:hAnsi="Times New Roman" w:cs="Times New Roman"/>
          <w:sz w:val="20"/>
          <w:szCs w:val="20"/>
        </w:rPr>
        <w:t>1919</w:t>
      </w:r>
      <w:r w:rsidR="006E4F13" w:rsidRPr="00487182">
        <w:rPr>
          <w:rFonts w:ascii="Times New Roman" w:hAnsi="Times New Roman" w:cs="Times New Roman"/>
          <w:sz w:val="20"/>
          <w:szCs w:val="20"/>
        </w:rPr>
        <w:t xml:space="preserve">; Shreve </w:t>
      </w:r>
      <w:r w:rsidR="00D5398F" w:rsidRPr="00487182">
        <w:rPr>
          <w:rFonts w:ascii="Times New Roman" w:hAnsi="Times New Roman" w:cs="Times New Roman"/>
          <w:sz w:val="20"/>
          <w:szCs w:val="20"/>
        </w:rPr>
        <w:t>1922</w:t>
      </w:r>
      <w:r w:rsidR="00114FDE" w:rsidRPr="00487182">
        <w:rPr>
          <w:rFonts w:ascii="Times New Roman" w:hAnsi="Times New Roman" w:cs="Times New Roman"/>
          <w:sz w:val="20"/>
          <w:szCs w:val="20"/>
        </w:rPr>
        <w:t xml:space="preserve">). </w:t>
      </w:r>
      <w:r w:rsidR="003247E4" w:rsidRPr="00487182">
        <w:rPr>
          <w:rFonts w:ascii="Times New Roman" w:hAnsi="Times New Roman" w:cs="Times New Roman"/>
          <w:sz w:val="20"/>
          <w:szCs w:val="20"/>
        </w:rPr>
        <w:t>Portions of b</w:t>
      </w:r>
      <w:r w:rsidR="00406016" w:rsidRPr="00487182">
        <w:rPr>
          <w:rFonts w:ascii="Times New Roman" w:hAnsi="Times New Roman" w:cs="Times New Roman"/>
          <w:sz w:val="20"/>
          <w:szCs w:val="20"/>
        </w:rPr>
        <w:t>oth ranges experienced severe wildfires</w:t>
      </w:r>
      <w:r w:rsidR="00F566D4" w:rsidRPr="00487182">
        <w:rPr>
          <w:rFonts w:ascii="Times New Roman" w:hAnsi="Times New Roman" w:cs="Times New Roman"/>
          <w:sz w:val="20"/>
          <w:szCs w:val="20"/>
        </w:rPr>
        <w:t xml:space="preserve"> </w:t>
      </w:r>
      <w:r w:rsidR="005C63F5" w:rsidRPr="00487182">
        <w:rPr>
          <w:rFonts w:ascii="Times New Roman" w:hAnsi="Times New Roman" w:cs="Times New Roman"/>
          <w:sz w:val="20"/>
          <w:szCs w:val="20"/>
        </w:rPr>
        <w:t>between 2002 and</w:t>
      </w:r>
      <w:r w:rsidR="00F566D4" w:rsidRPr="00487182">
        <w:rPr>
          <w:rFonts w:ascii="Times New Roman" w:hAnsi="Times New Roman" w:cs="Times New Roman"/>
          <w:sz w:val="20"/>
          <w:szCs w:val="20"/>
        </w:rPr>
        <w:t xml:space="preserve"> 2004. </w:t>
      </w:r>
      <w:r w:rsidR="00AA26C7" w:rsidRPr="00487182">
        <w:rPr>
          <w:rFonts w:ascii="Times New Roman" w:hAnsi="Times New Roman" w:cs="Times New Roman"/>
          <w:sz w:val="20"/>
          <w:szCs w:val="20"/>
        </w:rPr>
        <w:t>In the PM, t</w:t>
      </w:r>
      <w:r w:rsidR="00DA6059" w:rsidRPr="00487182">
        <w:rPr>
          <w:rFonts w:ascii="Times New Roman" w:hAnsi="Times New Roman" w:cs="Times New Roman"/>
          <w:sz w:val="20"/>
          <w:szCs w:val="20"/>
        </w:rPr>
        <w:t xml:space="preserve">he </w:t>
      </w:r>
      <w:r w:rsidR="00F566D4" w:rsidRPr="00487182">
        <w:rPr>
          <w:rFonts w:ascii="Times New Roman" w:hAnsi="Times New Roman" w:cs="Times New Roman"/>
          <w:sz w:val="20"/>
          <w:szCs w:val="20"/>
        </w:rPr>
        <w:t xml:space="preserve">2004 </w:t>
      </w:r>
      <w:proofErr w:type="spellStart"/>
      <w:r w:rsidR="00DA6059" w:rsidRPr="00487182">
        <w:rPr>
          <w:rFonts w:ascii="Times New Roman" w:hAnsi="Times New Roman" w:cs="Times New Roman"/>
          <w:sz w:val="20"/>
          <w:szCs w:val="20"/>
        </w:rPr>
        <w:t>Nuttail</w:t>
      </w:r>
      <w:proofErr w:type="spellEnd"/>
      <w:r w:rsidR="00DA6059" w:rsidRPr="00487182">
        <w:rPr>
          <w:rFonts w:ascii="Times New Roman" w:hAnsi="Times New Roman" w:cs="Times New Roman"/>
          <w:sz w:val="20"/>
          <w:szCs w:val="20"/>
        </w:rPr>
        <w:t>-Gibson complex burned</w:t>
      </w:r>
      <w:r w:rsidR="00527601" w:rsidRPr="00487182">
        <w:rPr>
          <w:rFonts w:ascii="Times New Roman" w:hAnsi="Times New Roman" w:cs="Times New Roman"/>
          <w:sz w:val="20"/>
          <w:szCs w:val="20"/>
        </w:rPr>
        <w:t xml:space="preserve"> both the northern and s</w:t>
      </w:r>
      <w:r w:rsidR="00D61A09" w:rsidRPr="00487182">
        <w:rPr>
          <w:rFonts w:ascii="Times New Roman" w:hAnsi="Times New Roman" w:cs="Times New Roman"/>
          <w:sz w:val="20"/>
          <w:szCs w:val="20"/>
        </w:rPr>
        <w:t xml:space="preserve">outhern portion of the </w:t>
      </w:r>
      <w:r w:rsidR="00527601" w:rsidRPr="00487182">
        <w:rPr>
          <w:rFonts w:ascii="Times New Roman" w:hAnsi="Times New Roman" w:cs="Times New Roman"/>
          <w:sz w:val="20"/>
          <w:szCs w:val="20"/>
        </w:rPr>
        <w:t>range</w:t>
      </w:r>
      <w:r w:rsidR="00F566D4" w:rsidRPr="00487182">
        <w:rPr>
          <w:rFonts w:ascii="Times New Roman" w:hAnsi="Times New Roman" w:cs="Times New Roman"/>
          <w:sz w:val="20"/>
          <w:szCs w:val="20"/>
        </w:rPr>
        <w:t xml:space="preserve"> </w:t>
      </w:r>
      <w:r w:rsidR="005A4278" w:rsidRPr="00487182">
        <w:rPr>
          <w:rFonts w:ascii="Times New Roman" w:hAnsi="Times New Roman" w:cs="Times New Roman"/>
          <w:sz w:val="20"/>
          <w:szCs w:val="20"/>
        </w:rPr>
        <w:t>affecting</w:t>
      </w:r>
      <w:r w:rsidR="00DC1660" w:rsidRPr="00487182">
        <w:rPr>
          <w:rFonts w:ascii="Times New Roman" w:hAnsi="Times New Roman" w:cs="Times New Roman"/>
          <w:sz w:val="20"/>
          <w:szCs w:val="20"/>
        </w:rPr>
        <w:t xml:space="preserve"> a total of 120.29 km</w:t>
      </w:r>
      <w:r w:rsidR="00DC1660" w:rsidRPr="00487182">
        <w:rPr>
          <w:rFonts w:ascii="Times New Roman" w:hAnsi="Times New Roman" w:cs="Times New Roman"/>
          <w:sz w:val="20"/>
          <w:szCs w:val="20"/>
          <w:vertAlign w:val="superscript"/>
        </w:rPr>
        <w:t>2</w:t>
      </w:r>
      <w:r w:rsidR="009D196E" w:rsidRPr="00487182">
        <w:rPr>
          <w:rFonts w:ascii="Times New Roman" w:hAnsi="Times New Roman" w:cs="Times New Roman"/>
          <w:sz w:val="20"/>
          <w:szCs w:val="20"/>
        </w:rPr>
        <w:t xml:space="preserve"> (USDA Forest Service, 2013)</w:t>
      </w:r>
      <w:r w:rsidR="00F566D4" w:rsidRPr="00487182">
        <w:rPr>
          <w:rFonts w:ascii="Times New Roman" w:hAnsi="Times New Roman" w:cs="Times New Roman"/>
          <w:sz w:val="20"/>
          <w:szCs w:val="20"/>
        </w:rPr>
        <w:t xml:space="preserve">. </w:t>
      </w:r>
      <w:r w:rsidR="0099702D" w:rsidRPr="00487182">
        <w:rPr>
          <w:rFonts w:ascii="Times New Roman" w:hAnsi="Times New Roman" w:cs="Times New Roman"/>
          <w:sz w:val="20"/>
          <w:szCs w:val="20"/>
        </w:rPr>
        <w:t>In 1996</w:t>
      </w:r>
      <w:r w:rsidR="00E20E4B" w:rsidRPr="00487182">
        <w:rPr>
          <w:rFonts w:ascii="Times New Roman" w:hAnsi="Times New Roman" w:cs="Times New Roman"/>
          <w:sz w:val="20"/>
          <w:szCs w:val="20"/>
        </w:rPr>
        <w:t>, the Clark peak fire burned 26 km</w:t>
      </w:r>
      <w:r w:rsidR="00E20E4B" w:rsidRPr="00487182">
        <w:rPr>
          <w:rFonts w:ascii="Times New Roman" w:hAnsi="Times New Roman" w:cs="Times New Roman"/>
          <w:sz w:val="20"/>
          <w:szCs w:val="20"/>
          <w:vertAlign w:val="superscript"/>
        </w:rPr>
        <w:t>2</w:t>
      </w:r>
      <w:r w:rsidR="00F90743" w:rsidRPr="00487182">
        <w:rPr>
          <w:rFonts w:ascii="Times New Roman" w:hAnsi="Times New Roman" w:cs="Times New Roman"/>
          <w:sz w:val="20"/>
          <w:szCs w:val="20"/>
        </w:rPr>
        <w:t xml:space="preserve"> (USDA Forest Service, 2013</w:t>
      </w:r>
      <w:r w:rsidR="00F90743" w:rsidRPr="00487182">
        <w:rPr>
          <w:rFonts w:ascii="Times New Roman" w:hAnsi="Times New Roman" w:cs="Times New Roman"/>
          <w:sz w:val="20"/>
          <w:szCs w:val="20"/>
          <w:highlight w:val="yellow"/>
        </w:rPr>
        <w:t>)</w:t>
      </w:r>
      <w:r w:rsidR="00E20E4B" w:rsidRPr="00487182">
        <w:rPr>
          <w:rFonts w:ascii="Times New Roman" w:hAnsi="Times New Roman" w:cs="Times New Roman"/>
          <w:sz w:val="20"/>
          <w:szCs w:val="20"/>
          <w:highlight w:val="yellow"/>
        </w:rPr>
        <w:t>.</w:t>
      </w:r>
      <w:r w:rsidR="0099702D" w:rsidRPr="00487182">
        <w:rPr>
          <w:rFonts w:ascii="Times New Roman" w:hAnsi="Times New Roman" w:cs="Times New Roman"/>
          <w:sz w:val="20"/>
          <w:szCs w:val="20"/>
          <w:highlight w:val="yellow"/>
        </w:rPr>
        <w:t xml:space="preserve"> Prior to these two most recent burns, </w:t>
      </w:r>
      <w:r w:rsidR="00013F2F" w:rsidRPr="00487182">
        <w:rPr>
          <w:rFonts w:ascii="Times New Roman" w:hAnsi="Times New Roman" w:cs="Times New Roman"/>
          <w:sz w:val="20"/>
          <w:szCs w:val="20"/>
          <w:highlight w:val="yellow"/>
        </w:rPr>
        <w:t>low severity fires were frequent, occurring approximately every 4.2 years (</w:t>
      </w:r>
      <w:proofErr w:type="spellStart"/>
      <w:r w:rsidR="00013F2F" w:rsidRPr="00487182">
        <w:rPr>
          <w:rFonts w:ascii="Times New Roman" w:hAnsi="Times New Roman" w:cs="Times New Roman"/>
          <w:sz w:val="20"/>
          <w:szCs w:val="20"/>
          <w:highlight w:val="yellow"/>
        </w:rPr>
        <w:t>Grissino</w:t>
      </w:r>
      <w:proofErr w:type="spellEnd"/>
      <w:r w:rsidR="00013F2F" w:rsidRPr="00487182">
        <w:rPr>
          <w:rFonts w:ascii="Times New Roman" w:hAnsi="Times New Roman" w:cs="Times New Roman"/>
          <w:sz w:val="20"/>
          <w:szCs w:val="20"/>
          <w:highlight w:val="yellow"/>
        </w:rPr>
        <w:t>-Mayer et al. 1995)</w:t>
      </w:r>
      <w:r w:rsidR="00013F2F" w:rsidRPr="00487182">
        <w:rPr>
          <w:rFonts w:ascii="Times New Roman" w:hAnsi="Times New Roman" w:cs="Times New Roman"/>
          <w:sz w:val="20"/>
          <w:szCs w:val="20"/>
        </w:rPr>
        <w:t>.</w:t>
      </w:r>
      <w:r w:rsidR="00E20E4B" w:rsidRPr="00487182">
        <w:rPr>
          <w:rFonts w:ascii="Times New Roman" w:hAnsi="Times New Roman" w:cs="Times New Roman"/>
          <w:sz w:val="20"/>
          <w:szCs w:val="20"/>
        </w:rPr>
        <w:t xml:space="preserve"> </w:t>
      </w:r>
      <w:r w:rsidR="00F566D4" w:rsidRPr="00487182">
        <w:rPr>
          <w:rFonts w:ascii="Times New Roman" w:hAnsi="Times New Roman" w:cs="Times New Roman"/>
          <w:sz w:val="20"/>
          <w:szCs w:val="20"/>
        </w:rPr>
        <w:t xml:space="preserve">In </w:t>
      </w:r>
      <w:r w:rsidR="00EE4B42">
        <w:rPr>
          <w:rFonts w:ascii="Times New Roman" w:hAnsi="Times New Roman" w:cs="Times New Roman"/>
          <w:sz w:val="20"/>
          <w:szCs w:val="20"/>
        </w:rPr>
        <w:t xml:space="preserve">the </w:t>
      </w:r>
      <w:r w:rsidR="00F566D4" w:rsidRPr="00487182">
        <w:rPr>
          <w:rFonts w:ascii="Times New Roman" w:hAnsi="Times New Roman" w:cs="Times New Roman"/>
          <w:sz w:val="20"/>
          <w:szCs w:val="20"/>
        </w:rPr>
        <w:t>SCM, two fires—</w:t>
      </w:r>
      <w:r w:rsidR="001E1410" w:rsidRPr="00487182">
        <w:rPr>
          <w:rFonts w:ascii="Times New Roman" w:hAnsi="Times New Roman" w:cs="Times New Roman"/>
          <w:sz w:val="20"/>
          <w:szCs w:val="20"/>
        </w:rPr>
        <w:t xml:space="preserve">the 2002 Bullock fire and </w:t>
      </w:r>
      <w:r w:rsidR="00F566D4" w:rsidRPr="00487182">
        <w:rPr>
          <w:rFonts w:ascii="Times New Roman" w:hAnsi="Times New Roman" w:cs="Times New Roman"/>
          <w:sz w:val="20"/>
          <w:szCs w:val="20"/>
        </w:rPr>
        <w:t>the</w:t>
      </w:r>
      <w:r w:rsidR="001E1410" w:rsidRPr="00487182">
        <w:rPr>
          <w:rFonts w:ascii="Times New Roman" w:hAnsi="Times New Roman" w:cs="Times New Roman"/>
          <w:sz w:val="20"/>
          <w:szCs w:val="20"/>
        </w:rPr>
        <w:t xml:space="preserve"> 2003</w:t>
      </w:r>
      <w:r w:rsidR="00F566D4" w:rsidRPr="00487182">
        <w:rPr>
          <w:rFonts w:ascii="Times New Roman" w:hAnsi="Times New Roman" w:cs="Times New Roman"/>
          <w:sz w:val="20"/>
          <w:szCs w:val="20"/>
        </w:rPr>
        <w:t xml:space="preserve"> </w:t>
      </w:r>
      <w:r w:rsidR="001E1410" w:rsidRPr="00487182">
        <w:rPr>
          <w:rFonts w:ascii="Times New Roman" w:hAnsi="Times New Roman" w:cs="Times New Roman"/>
          <w:sz w:val="20"/>
          <w:szCs w:val="20"/>
        </w:rPr>
        <w:t>Aspen fire</w:t>
      </w:r>
      <w:r w:rsidR="00F566D4" w:rsidRPr="00487182">
        <w:rPr>
          <w:rFonts w:ascii="Times New Roman" w:hAnsi="Times New Roman" w:cs="Times New Roman"/>
          <w:sz w:val="20"/>
          <w:szCs w:val="20"/>
        </w:rPr>
        <w:t>—</w:t>
      </w:r>
      <w:r w:rsidR="007F638B" w:rsidRPr="00487182">
        <w:rPr>
          <w:rFonts w:ascii="Times New Roman" w:hAnsi="Times New Roman" w:cs="Times New Roman"/>
          <w:sz w:val="20"/>
          <w:szCs w:val="20"/>
        </w:rPr>
        <w:t>123.7 km</w:t>
      </w:r>
      <w:r w:rsidR="007F638B" w:rsidRPr="00487182">
        <w:rPr>
          <w:rFonts w:ascii="Times New Roman" w:hAnsi="Times New Roman" w:cs="Times New Roman"/>
          <w:sz w:val="20"/>
          <w:szCs w:val="20"/>
          <w:vertAlign w:val="superscript"/>
        </w:rPr>
        <w:t>2</w:t>
      </w:r>
      <w:r w:rsidR="001E1410" w:rsidRPr="00487182">
        <w:rPr>
          <w:rFonts w:ascii="Times New Roman" w:hAnsi="Times New Roman" w:cs="Times New Roman"/>
          <w:sz w:val="20"/>
          <w:szCs w:val="20"/>
        </w:rPr>
        <w:t xml:space="preserve"> and 343 km</w:t>
      </w:r>
      <w:r w:rsidR="001E1410" w:rsidRPr="00487182">
        <w:rPr>
          <w:rFonts w:ascii="Times New Roman" w:hAnsi="Times New Roman" w:cs="Times New Roman"/>
          <w:sz w:val="20"/>
          <w:szCs w:val="20"/>
          <w:vertAlign w:val="superscript"/>
        </w:rPr>
        <w:t>2</w:t>
      </w:r>
      <w:r w:rsidR="00D13952" w:rsidRPr="00487182">
        <w:rPr>
          <w:rFonts w:ascii="Times New Roman" w:hAnsi="Times New Roman" w:cs="Times New Roman"/>
          <w:sz w:val="20"/>
          <w:szCs w:val="20"/>
        </w:rPr>
        <w:t>, respectively</w:t>
      </w:r>
      <w:r w:rsidR="009565ED" w:rsidRPr="00487182">
        <w:rPr>
          <w:rFonts w:ascii="Times New Roman" w:hAnsi="Times New Roman" w:cs="Times New Roman"/>
          <w:sz w:val="20"/>
          <w:szCs w:val="20"/>
        </w:rPr>
        <w:t xml:space="preserve"> (Iniguez et al. 2008)</w:t>
      </w:r>
      <w:r w:rsidR="00D13952" w:rsidRPr="00487182">
        <w:rPr>
          <w:rFonts w:ascii="Times New Roman" w:hAnsi="Times New Roman" w:cs="Times New Roman"/>
          <w:sz w:val="20"/>
          <w:szCs w:val="20"/>
        </w:rPr>
        <w:t>.</w:t>
      </w:r>
      <w:r w:rsidR="00E26592" w:rsidRPr="00487182">
        <w:rPr>
          <w:rFonts w:ascii="Times New Roman" w:hAnsi="Times New Roman" w:cs="Times New Roman"/>
          <w:sz w:val="20"/>
          <w:szCs w:val="20"/>
        </w:rPr>
        <w:t xml:space="preserve"> </w:t>
      </w:r>
      <w:r w:rsidR="00EE4B42">
        <w:rPr>
          <w:rFonts w:ascii="Times New Roman" w:hAnsi="Times New Roman" w:cs="Times New Roman"/>
          <w:sz w:val="20"/>
          <w:szCs w:val="20"/>
        </w:rPr>
        <w:t xml:space="preserve">These shared traits make the ranges optimal for a comparison study of the effects of recent fire history on ectomycorrhizal communities associated with </w:t>
      </w:r>
      <w:r w:rsidR="00EE4B42">
        <w:rPr>
          <w:rFonts w:ascii="Times New Roman" w:hAnsi="Times New Roman" w:cs="Times New Roman"/>
          <w:i/>
          <w:sz w:val="20"/>
          <w:szCs w:val="20"/>
        </w:rPr>
        <w:t>Pinus ponderosa</w:t>
      </w:r>
      <w:r w:rsidR="00EE4B42">
        <w:rPr>
          <w:rFonts w:ascii="Times New Roman" w:hAnsi="Times New Roman" w:cs="Times New Roman"/>
          <w:sz w:val="20"/>
          <w:szCs w:val="20"/>
        </w:rPr>
        <w:t>.</w:t>
      </w:r>
    </w:p>
    <w:p w14:paraId="48F50357" w14:textId="0F8A8355" w:rsidR="00A208E2" w:rsidRDefault="00A208E2" w:rsidP="00D7589D">
      <w:pPr>
        <w:spacing w:line="480" w:lineRule="auto"/>
        <w:rPr>
          <w:rFonts w:ascii="Times New Roman" w:hAnsi="Times New Roman" w:cs="Times New Roman"/>
          <w:sz w:val="20"/>
          <w:szCs w:val="20"/>
        </w:rPr>
      </w:pPr>
    </w:p>
    <w:p w14:paraId="4FDD1CC9" w14:textId="6E789378" w:rsidR="004129C4" w:rsidRPr="004129C4" w:rsidRDefault="004129C4" w:rsidP="00D7589D">
      <w:pPr>
        <w:spacing w:line="480" w:lineRule="auto"/>
        <w:rPr>
          <w:rFonts w:ascii="Times New Roman" w:hAnsi="Times New Roman" w:cs="Times New Roman"/>
          <w:b/>
          <w:sz w:val="20"/>
          <w:szCs w:val="20"/>
        </w:rPr>
      </w:pPr>
      <w:r>
        <w:rPr>
          <w:rFonts w:ascii="Times New Roman" w:hAnsi="Times New Roman" w:cs="Times New Roman"/>
          <w:b/>
          <w:sz w:val="20"/>
          <w:szCs w:val="20"/>
        </w:rPr>
        <w:t>Sampling</w:t>
      </w:r>
      <w:r w:rsidR="004B643B">
        <w:rPr>
          <w:rFonts w:ascii="Times New Roman" w:hAnsi="Times New Roman" w:cs="Times New Roman"/>
          <w:b/>
          <w:sz w:val="20"/>
          <w:szCs w:val="20"/>
        </w:rPr>
        <w:t xml:space="preserve"> </w:t>
      </w:r>
    </w:p>
    <w:p w14:paraId="3D7A9B21" w14:textId="1E5D993B" w:rsidR="00A70D07" w:rsidRPr="00487182" w:rsidRDefault="00A70D07" w:rsidP="00D7589D">
      <w:pPr>
        <w:spacing w:line="480" w:lineRule="auto"/>
        <w:rPr>
          <w:rFonts w:ascii="Times New Roman" w:hAnsi="Times New Roman" w:cs="Times New Roman"/>
          <w:sz w:val="20"/>
          <w:szCs w:val="20"/>
        </w:rPr>
      </w:pPr>
      <w:r w:rsidRPr="00487182">
        <w:rPr>
          <w:rFonts w:ascii="Times New Roman" w:hAnsi="Times New Roman" w:cs="Times New Roman"/>
          <w:sz w:val="20"/>
          <w:szCs w:val="20"/>
        </w:rPr>
        <w:t xml:space="preserve">Sampling encompassed two </w:t>
      </w:r>
      <w:r w:rsidR="00535EB3" w:rsidRPr="00487182">
        <w:rPr>
          <w:rFonts w:ascii="Times New Roman" w:hAnsi="Times New Roman" w:cs="Times New Roman"/>
          <w:sz w:val="20"/>
          <w:szCs w:val="20"/>
        </w:rPr>
        <w:t>fire affected</w:t>
      </w:r>
      <w:r w:rsidRPr="00487182">
        <w:rPr>
          <w:rFonts w:ascii="Times New Roman" w:hAnsi="Times New Roman" w:cs="Times New Roman"/>
          <w:sz w:val="20"/>
          <w:szCs w:val="20"/>
        </w:rPr>
        <w:t xml:space="preserve"> and two </w:t>
      </w:r>
      <w:r w:rsidR="00535EB3" w:rsidRPr="00487182">
        <w:rPr>
          <w:rFonts w:ascii="Times New Roman" w:hAnsi="Times New Roman" w:cs="Times New Roman"/>
          <w:sz w:val="20"/>
          <w:szCs w:val="20"/>
        </w:rPr>
        <w:t>fire unaffected</w:t>
      </w:r>
      <w:r w:rsidRPr="00487182">
        <w:rPr>
          <w:rFonts w:ascii="Times New Roman" w:hAnsi="Times New Roman" w:cs="Times New Roman"/>
          <w:sz w:val="20"/>
          <w:szCs w:val="20"/>
        </w:rPr>
        <w:t xml:space="preserve"> sites in both ranges</w:t>
      </w:r>
      <w:r w:rsidR="00F50F59">
        <w:rPr>
          <w:rFonts w:ascii="Times New Roman" w:hAnsi="Times New Roman" w:cs="Times New Roman"/>
          <w:sz w:val="20"/>
          <w:szCs w:val="20"/>
        </w:rPr>
        <w:t xml:space="preserve"> (total 8 sites)</w:t>
      </w:r>
      <w:r w:rsidRPr="00487182">
        <w:rPr>
          <w:rFonts w:ascii="Times New Roman" w:hAnsi="Times New Roman" w:cs="Times New Roman"/>
          <w:sz w:val="20"/>
          <w:szCs w:val="20"/>
        </w:rPr>
        <w:t>.</w:t>
      </w:r>
      <w:r w:rsidR="00BB5FFD" w:rsidRPr="00487182">
        <w:rPr>
          <w:rFonts w:ascii="Times New Roman" w:hAnsi="Times New Roman" w:cs="Times New Roman"/>
          <w:sz w:val="20"/>
          <w:szCs w:val="20"/>
        </w:rPr>
        <w:t xml:space="preserve"> </w:t>
      </w:r>
      <w:r w:rsidRPr="00487182">
        <w:rPr>
          <w:rFonts w:ascii="Times New Roman" w:hAnsi="Times New Roman" w:cs="Times New Roman"/>
          <w:sz w:val="20"/>
          <w:szCs w:val="20"/>
        </w:rPr>
        <w:t xml:space="preserve">In </w:t>
      </w:r>
      <w:r w:rsidR="00F50F59">
        <w:rPr>
          <w:rFonts w:ascii="Times New Roman" w:hAnsi="Times New Roman" w:cs="Times New Roman"/>
          <w:sz w:val="20"/>
          <w:szCs w:val="20"/>
        </w:rPr>
        <w:t xml:space="preserve">the </w:t>
      </w:r>
      <w:r w:rsidR="003C7A74" w:rsidRPr="00487182">
        <w:rPr>
          <w:rFonts w:ascii="Times New Roman" w:hAnsi="Times New Roman" w:cs="Times New Roman"/>
          <w:sz w:val="20"/>
          <w:szCs w:val="20"/>
        </w:rPr>
        <w:t>SCM</w:t>
      </w:r>
      <w:r w:rsidRPr="00487182">
        <w:rPr>
          <w:rFonts w:ascii="Times New Roman" w:hAnsi="Times New Roman" w:cs="Times New Roman"/>
          <w:sz w:val="20"/>
          <w:szCs w:val="20"/>
        </w:rPr>
        <w:t>, six trees were samples per site (total 12 trees in burned sites, 12 trees in unburned sites). Based on species accumulation curves from previous</w:t>
      </w:r>
      <w:r w:rsidR="007B280E">
        <w:rPr>
          <w:rFonts w:ascii="Times New Roman" w:hAnsi="Times New Roman" w:cs="Times New Roman"/>
          <w:sz w:val="20"/>
          <w:szCs w:val="20"/>
        </w:rPr>
        <w:t xml:space="preserve"> studies (Bowman and Arnold, 2018</w:t>
      </w:r>
      <w:r w:rsidRPr="00487182">
        <w:rPr>
          <w:rFonts w:ascii="Times New Roman" w:hAnsi="Times New Roman" w:cs="Times New Roman"/>
          <w:sz w:val="20"/>
          <w:szCs w:val="20"/>
        </w:rPr>
        <w:t xml:space="preserve">), we </w:t>
      </w:r>
      <w:r w:rsidR="003C7A74" w:rsidRPr="00487182">
        <w:rPr>
          <w:rFonts w:ascii="Times New Roman" w:hAnsi="Times New Roman" w:cs="Times New Roman"/>
          <w:sz w:val="20"/>
          <w:szCs w:val="20"/>
        </w:rPr>
        <w:t xml:space="preserve">reduced sampling in </w:t>
      </w:r>
      <w:r w:rsidR="00F50F59">
        <w:rPr>
          <w:rFonts w:ascii="Times New Roman" w:hAnsi="Times New Roman" w:cs="Times New Roman"/>
          <w:sz w:val="20"/>
          <w:szCs w:val="20"/>
        </w:rPr>
        <w:t xml:space="preserve">the </w:t>
      </w:r>
      <w:r w:rsidR="003C7A74" w:rsidRPr="00487182">
        <w:rPr>
          <w:rFonts w:ascii="Times New Roman" w:hAnsi="Times New Roman" w:cs="Times New Roman"/>
          <w:sz w:val="20"/>
          <w:szCs w:val="20"/>
        </w:rPr>
        <w:t>PM to</w:t>
      </w:r>
      <w:r w:rsidRPr="00487182">
        <w:rPr>
          <w:rFonts w:ascii="Times New Roman" w:hAnsi="Times New Roman" w:cs="Times New Roman"/>
          <w:sz w:val="20"/>
          <w:szCs w:val="20"/>
        </w:rPr>
        <w:t xml:space="preserve"> five trees per site (total 10 trees in burned sites, 10 trees in unburned sites).</w:t>
      </w:r>
      <w:r w:rsidR="00645FB7" w:rsidRPr="00487182">
        <w:rPr>
          <w:rFonts w:ascii="Times New Roman" w:hAnsi="Times New Roman" w:cs="Times New Roman"/>
          <w:sz w:val="20"/>
          <w:szCs w:val="20"/>
        </w:rPr>
        <w:t xml:space="preserve"> Roots were collected by soil coring.</w:t>
      </w:r>
      <w:r w:rsidR="003C7A74" w:rsidRPr="00487182">
        <w:rPr>
          <w:rFonts w:ascii="Times New Roman" w:hAnsi="Times New Roman" w:cs="Times New Roman"/>
          <w:sz w:val="20"/>
          <w:szCs w:val="20"/>
        </w:rPr>
        <w:t xml:space="preserve"> </w:t>
      </w:r>
      <w:r w:rsidR="00FB7B74" w:rsidRPr="00487182">
        <w:rPr>
          <w:rFonts w:ascii="Times New Roman" w:hAnsi="Times New Roman" w:cs="Times New Roman"/>
          <w:sz w:val="20"/>
          <w:szCs w:val="20"/>
        </w:rPr>
        <w:t>Three root cores</w:t>
      </w:r>
      <w:r w:rsidR="00645FB7" w:rsidRPr="00487182">
        <w:rPr>
          <w:rFonts w:ascii="Times New Roman" w:hAnsi="Times New Roman" w:cs="Times New Roman"/>
          <w:sz w:val="20"/>
          <w:szCs w:val="20"/>
        </w:rPr>
        <w:t xml:space="preserve"> (5 cm diameter; 15 cm depth) </w:t>
      </w:r>
      <w:r w:rsidR="00FB7B74" w:rsidRPr="00487182">
        <w:rPr>
          <w:rFonts w:ascii="Times New Roman" w:hAnsi="Times New Roman" w:cs="Times New Roman"/>
          <w:sz w:val="20"/>
          <w:szCs w:val="20"/>
        </w:rPr>
        <w:t>were collected</w:t>
      </w:r>
      <w:r w:rsidR="000F392C" w:rsidRPr="00487182">
        <w:rPr>
          <w:rFonts w:ascii="Times New Roman" w:hAnsi="Times New Roman" w:cs="Times New Roman"/>
          <w:sz w:val="20"/>
          <w:szCs w:val="20"/>
        </w:rPr>
        <w:t xml:space="preserve"> at the canopy dripline</w:t>
      </w:r>
      <w:r w:rsidR="00FB7B74" w:rsidRPr="00487182">
        <w:rPr>
          <w:rFonts w:ascii="Times New Roman" w:hAnsi="Times New Roman" w:cs="Times New Roman"/>
          <w:sz w:val="20"/>
          <w:szCs w:val="20"/>
        </w:rPr>
        <w:t xml:space="preserve"> from each sampled tree corresponding to uphill, parallel, and downhill of the tree (SCM: 72 root cores; PM: 60 root cores).</w:t>
      </w:r>
      <w:r w:rsidR="00095E27" w:rsidRPr="00487182">
        <w:rPr>
          <w:rFonts w:ascii="Times New Roman" w:hAnsi="Times New Roman" w:cs="Times New Roman"/>
          <w:sz w:val="20"/>
          <w:szCs w:val="20"/>
        </w:rPr>
        <w:t xml:space="preserve"> The litter layer was removed prior to coring and roots were transported in plastic bags in a cooler back to the lab. Roots were stored at -20°C before processing.</w:t>
      </w:r>
    </w:p>
    <w:p w14:paraId="6CCE09C9" w14:textId="7E2A7F0B" w:rsidR="004B643B" w:rsidRDefault="004B643B" w:rsidP="00D7589D">
      <w:pPr>
        <w:spacing w:line="480" w:lineRule="auto"/>
        <w:rPr>
          <w:rFonts w:ascii="Times New Roman" w:hAnsi="Times New Roman" w:cs="Times New Roman"/>
          <w:b/>
          <w:sz w:val="20"/>
          <w:szCs w:val="20"/>
        </w:rPr>
      </w:pPr>
    </w:p>
    <w:p w14:paraId="3F58BFAF" w14:textId="4155E035" w:rsidR="00ED03F5" w:rsidRPr="00ED03F5" w:rsidRDefault="00ED03F5" w:rsidP="00D7589D">
      <w:pPr>
        <w:spacing w:line="480" w:lineRule="auto"/>
        <w:rPr>
          <w:rFonts w:ascii="Times New Roman" w:hAnsi="Times New Roman" w:cs="Times New Roman"/>
          <w:sz w:val="20"/>
          <w:szCs w:val="20"/>
        </w:rPr>
      </w:pPr>
      <w:r w:rsidRPr="00487182">
        <w:rPr>
          <w:rFonts w:ascii="Times New Roman" w:hAnsi="Times New Roman" w:cs="Times New Roman"/>
          <w:sz w:val="20"/>
          <w:szCs w:val="20"/>
        </w:rPr>
        <w:t xml:space="preserve">Soil cores </w:t>
      </w:r>
      <w:r>
        <w:rPr>
          <w:rFonts w:ascii="Times New Roman" w:hAnsi="Times New Roman" w:cs="Times New Roman"/>
          <w:sz w:val="20"/>
          <w:szCs w:val="20"/>
        </w:rPr>
        <w:t xml:space="preserve">were </w:t>
      </w:r>
      <w:r w:rsidRPr="00487182">
        <w:rPr>
          <w:rFonts w:ascii="Times New Roman" w:hAnsi="Times New Roman" w:cs="Times New Roman"/>
          <w:sz w:val="20"/>
          <w:szCs w:val="20"/>
        </w:rPr>
        <w:t xml:space="preserve">collected from three trees per site (total 24 soil cores, 12 per range) and stored at 4°C  before being processed within 72 hrs. Soil samples were sieved over a 2 mm mesh and dried at room temperature for 72 hrs. Chemical analyses were performed by </w:t>
      </w:r>
      <w:proofErr w:type="spellStart"/>
      <w:r w:rsidRPr="00487182">
        <w:rPr>
          <w:rFonts w:ascii="Times New Roman" w:hAnsi="Times New Roman" w:cs="Times New Roman"/>
          <w:sz w:val="20"/>
          <w:szCs w:val="20"/>
        </w:rPr>
        <w:t>Motzz</w:t>
      </w:r>
      <w:proofErr w:type="spellEnd"/>
      <w:r w:rsidRPr="00487182">
        <w:rPr>
          <w:rFonts w:ascii="Times New Roman" w:hAnsi="Times New Roman" w:cs="Times New Roman"/>
          <w:sz w:val="20"/>
          <w:szCs w:val="20"/>
        </w:rPr>
        <w:t xml:space="preserve"> Laboratories (Phoenix, AZ, USA: </w:t>
      </w:r>
      <w:hyperlink r:id="rId4" w:history="1">
        <w:r w:rsidRPr="00BD737C">
          <w:rPr>
            <w:rStyle w:val="Hyperlink"/>
            <w:rFonts w:ascii="Times New Roman" w:eastAsia="Times New Roman" w:hAnsi="Times New Roman" w:cs="Times New Roman"/>
            <w:sz w:val="20"/>
            <w:szCs w:val="20"/>
          </w:rPr>
          <w:t>http://www.motzzlaboratory.com/</w:t>
        </w:r>
      </w:hyperlink>
      <w:r>
        <w:rPr>
          <w:rFonts w:ascii="Times New Roman" w:eastAsia="Times New Roman" w:hAnsi="Times New Roman" w:cs="Times New Roman"/>
          <w:color w:val="000000" w:themeColor="text1"/>
          <w:sz w:val="20"/>
          <w:szCs w:val="20"/>
          <w:u w:val="single"/>
        </w:rPr>
        <w:t xml:space="preserve">). </w:t>
      </w:r>
    </w:p>
    <w:p w14:paraId="01B39459" w14:textId="72D4C324" w:rsidR="004B643B" w:rsidRDefault="004B643B" w:rsidP="00D7589D">
      <w:pPr>
        <w:spacing w:line="480" w:lineRule="auto"/>
        <w:rPr>
          <w:rFonts w:ascii="Times New Roman" w:hAnsi="Times New Roman" w:cs="Times New Roman"/>
          <w:b/>
          <w:sz w:val="20"/>
          <w:szCs w:val="20"/>
        </w:rPr>
      </w:pPr>
    </w:p>
    <w:p w14:paraId="674F43EC" w14:textId="73A1A353" w:rsidR="00ED03F5" w:rsidRPr="004B643B" w:rsidRDefault="00D2133C" w:rsidP="00D7589D">
      <w:pPr>
        <w:spacing w:line="480" w:lineRule="auto"/>
        <w:rPr>
          <w:rFonts w:ascii="Times New Roman" w:hAnsi="Times New Roman" w:cs="Times New Roman"/>
          <w:b/>
          <w:sz w:val="20"/>
          <w:szCs w:val="20"/>
        </w:rPr>
      </w:pPr>
      <w:r>
        <w:rPr>
          <w:rFonts w:ascii="Times New Roman" w:hAnsi="Times New Roman" w:cs="Times New Roman"/>
          <w:b/>
          <w:sz w:val="20"/>
          <w:szCs w:val="20"/>
        </w:rPr>
        <w:lastRenderedPageBreak/>
        <w:t>Sample</w:t>
      </w:r>
      <w:r w:rsidR="007C052A">
        <w:rPr>
          <w:rFonts w:ascii="Times New Roman" w:hAnsi="Times New Roman" w:cs="Times New Roman"/>
          <w:b/>
          <w:sz w:val="20"/>
          <w:szCs w:val="20"/>
        </w:rPr>
        <w:t xml:space="preserve"> processing</w:t>
      </w:r>
    </w:p>
    <w:p w14:paraId="298006B6" w14:textId="731AD71B" w:rsidR="00565071" w:rsidRPr="00487182" w:rsidRDefault="00565071" w:rsidP="00565071">
      <w:pPr>
        <w:spacing w:line="480" w:lineRule="auto"/>
        <w:rPr>
          <w:rFonts w:ascii="Times New Roman" w:hAnsi="Times New Roman" w:cs="Times New Roman"/>
          <w:sz w:val="20"/>
          <w:szCs w:val="20"/>
        </w:rPr>
      </w:pPr>
      <w:r w:rsidRPr="00487182">
        <w:rPr>
          <w:rFonts w:ascii="Times New Roman" w:hAnsi="Times New Roman" w:cs="Times New Roman"/>
          <w:sz w:val="20"/>
          <w:szCs w:val="20"/>
        </w:rPr>
        <w:t xml:space="preserve">Roots were gently cleaned with tap water over a 2 mm sieve. Root tips with evidence of EM fungal colonization were examined under a dissecting microscope. </w:t>
      </w:r>
      <w:r w:rsidR="00EF1FAA" w:rsidRPr="00487182">
        <w:rPr>
          <w:rFonts w:ascii="Times New Roman" w:hAnsi="Times New Roman" w:cs="Times New Roman"/>
          <w:sz w:val="20"/>
          <w:szCs w:val="20"/>
        </w:rPr>
        <w:t>To verify host identification of roots</w:t>
      </w:r>
      <w:r w:rsidR="00EE05D8" w:rsidRPr="00487182">
        <w:rPr>
          <w:rFonts w:ascii="Times New Roman" w:hAnsi="Times New Roman" w:cs="Times New Roman"/>
          <w:sz w:val="20"/>
          <w:szCs w:val="20"/>
        </w:rPr>
        <w:t xml:space="preserve"> collected in mixed forests</w:t>
      </w:r>
      <w:r w:rsidR="00487182">
        <w:rPr>
          <w:rFonts w:ascii="Times New Roman" w:hAnsi="Times New Roman" w:cs="Times New Roman"/>
          <w:sz w:val="20"/>
          <w:szCs w:val="20"/>
        </w:rPr>
        <w:t xml:space="preserve"> (T</w:t>
      </w:r>
      <w:r w:rsidR="001A7A30">
        <w:rPr>
          <w:rFonts w:ascii="Times New Roman" w:hAnsi="Times New Roman" w:cs="Times New Roman"/>
          <w:sz w:val="20"/>
          <w:szCs w:val="20"/>
        </w:rPr>
        <w:t>able 1</w:t>
      </w:r>
      <w:r w:rsidR="00454C7C" w:rsidRPr="00487182">
        <w:rPr>
          <w:rFonts w:ascii="Times New Roman" w:hAnsi="Times New Roman" w:cs="Times New Roman"/>
          <w:sz w:val="20"/>
          <w:szCs w:val="20"/>
        </w:rPr>
        <w:t>)</w:t>
      </w:r>
      <w:r w:rsidR="00EE05D8" w:rsidRPr="00487182">
        <w:rPr>
          <w:rFonts w:ascii="Times New Roman" w:hAnsi="Times New Roman" w:cs="Times New Roman"/>
          <w:sz w:val="20"/>
          <w:szCs w:val="20"/>
        </w:rPr>
        <w:t>,</w:t>
      </w:r>
      <w:r w:rsidR="00EF1FAA" w:rsidRPr="00487182">
        <w:rPr>
          <w:rFonts w:ascii="Times New Roman" w:hAnsi="Times New Roman" w:cs="Times New Roman"/>
          <w:sz w:val="20"/>
          <w:szCs w:val="20"/>
        </w:rPr>
        <w:t xml:space="preserve"> we evaluated roots morphologically and molecularly as described in Bowman and Arnold 2018. </w:t>
      </w:r>
      <w:r w:rsidRPr="00487182">
        <w:rPr>
          <w:rFonts w:ascii="Times New Roman" w:hAnsi="Times New Roman" w:cs="Times New Roman"/>
          <w:sz w:val="20"/>
          <w:szCs w:val="20"/>
        </w:rPr>
        <w:t xml:space="preserve">We sorted EM root tips from </w:t>
      </w:r>
      <w:r w:rsidRPr="00487182">
        <w:rPr>
          <w:rFonts w:ascii="Times New Roman" w:hAnsi="Times New Roman" w:cs="Times New Roman"/>
          <w:i/>
          <w:sz w:val="20"/>
          <w:szCs w:val="20"/>
        </w:rPr>
        <w:t>P. ponderosa</w:t>
      </w:r>
      <w:r w:rsidRPr="00487182">
        <w:rPr>
          <w:rFonts w:ascii="Times New Roman" w:hAnsi="Times New Roman" w:cs="Times New Roman"/>
          <w:sz w:val="20"/>
          <w:szCs w:val="20"/>
        </w:rPr>
        <w:t xml:space="preserve"> to morphotypes based on physical characteristics of the EM mantle. The number of live root tips per morphotype was recorded for each soil core. One or two representative tips of each morphotype per core were chosen haphazardly for DNA extraction. All other root tips were stored in </w:t>
      </w:r>
      <w:proofErr w:type="spellStart"/>
      <w:r w:rsidRPr="00487182">
        <w:rPr>
          <w:rFonts w:ascii="Times New Roman" w:hAnsi="Times New Roman" w:cs="Times New Roman"/>
          <w:sz w:val="20"/>
          <w:szCs w:val="20"/>
        </w:rPr>
        <w:t>cetyltrimethyl</w:t>
      </w:r>
      <w:proofErr w:type="spellEnd"/>
      <w:r w:rsidRPr="00487182">
        <w:rPr>
          <w:rFonts w:ascii="Times New Roman" w:hAnsi="Times New Roman" w:cs="Times New Roman"/>
          <w:sz w:val="20"/>
          <w:szCs w:val="20"/>
        </w:rPr>
        <w:t xml:space="preserve"> ammonium bromide (CTAB) at -80 °C. The remaining root samples were then air dried for 5-7 days, and their dry weight was recorded.</w:t>
      </w:r>
    </w:p>
    <w:p w14:paraId="2F8E4531" w14:textId="77777777" w:rsidR="00565071" w:rsidRPr="00487182" w:rsidRDefault="00565071" w:rsidP="00565071">
      <w:pPr>
        <w:spacing w:line="480" w:lineRule="auto"/>
        <w:rPr>
          <w:rFonts w:ascii="Times New Roman" w:hAnsi="Times New Roman" w:cs="Times New Roman"/>
          <w:sz w:val="20"/>
          <w:szCs w:val="20"/>
        </w:rPr>
      </w:pPr>
    </w:p>
    <w:p w14:paraId="7BBB6E58" w14:textId="75B870A9" w:rsidR="00565071" w:rsidRDefault="00565071" w:rsidP="00D7589D">
      <w:pPr>
        <w:spacing w:line="480" w:lineRule="auto"/>
        <w:rPr>
          <w:rFonts w:ascii="Times New Roman" w:hAnsi="Times New Roman" w:cs="Times New Roman"/>
          <w:sz w:val="20"/>
          <w:szCs w:val="20"/>
        </w:rPr>
      </w:pPr>
      <w:r w:rsidRPr="00487182">
        <w:rPr>
          <w:rFonts w:ascii="Times New Roman" w:hAnsi="Times New Roman" w:cs="Times New Roman"/>
          <w:sz w:val="20"/>
          <w:szCs w:val="20"/>
        </w:rPr>
        <w:t xml:space="preserve">Total genomic DNA was extracted from root tips immediately after sorting using the </w:t>
      </w:r>
      <w:proofErr w:type="spellStart"/>
      <w:r w:rsidRPr="00487182">
        <w:rPr>
          <w:rFonts w:ascii="Times New Roman" w:hAnsi="Times New Roman" w:cs="Times New Roman"/>
          <w:sz w:val="20"/>
          <w:szCs w:val="20"/>
        </w:rPr>
        <w:t>RedExtract</w:t>
      </w:r>
      <w:proofErr w:type="spellEnd"/>
      <w:r w:rsidRPr="00487182">
        <w:rPr>
          <w:rFonts w:ascii="Times New Roman" w:hAnsi="Times New Roman" w:cs="Times New Roman"/>
          <w:sz w:val="20"/>
          <w:szCs w:val="20"/>
        </w:rPr>
        <w:t>-N-Amp plant PCR kit (Sigma-Aldrich, St. Louis, Missouri, USA) following the manufacturer’s instructions. The internal transcribed spacer region (</w:t>
      </w:r>
      <w:proofErr w:type="spellStart"/>
      <w:r w:rsidRPr="00487182">
        <w:rPr>
          <w:rFonts w:ascii="Times New Roman" w:hAnsi="Times New Roman" w:cs="Times New Roman"/>
          <w:sz w:val="20"/>
          <w:szCs w:val="20"/>
        </w:rPr>
        <w:t>ITSrDNA</w:t>
      </w:r>
      <w:proofErr w:type="spellEnd"/>
      <w:r w:rsidRPr="00487182">
        <w:rPr>
          <w:rFonts w:ascii="Times New Roman" w:hAnsi="Times New Roman" w:cs="Times New Roman"/>
          <w:sz w:val="20"/>
          <w:szCs w:val="20"/>
        </w:rPr>
        <w:t xml:space="preserve">, including ITS1, ITS2, and 5.8S rDNA) was PCR-amplified using primers ITS1F and </w:t>
      </w:r>
      <w:r w:rsidR="005335C3" w:rsidRPr="00487182">
        <w:rPr>
          <w:rFonts w:ascii="Times New Roman" w:hAnsi="Times New Roman" w:cs="Times New Roman"/>
          <w:sz w:val="20"/>
          <w:szCs w:val="20"/>
        </w:rPr>
        <w:t xml:space="preserve">LR3. </w:t>
      </w:r>
      <w:r w:rsidRPr="00487182">
        <w:rPr>
          <w:rFonts w:ascii="Times New Roman" w:hAnsi="Times New Roman" w:cs="Times New Roman"/>
          <w:sz w:val="20"/>
          <w:szCs w:val="20"/>
          <w:highlight w:val="yellow"/>
        </w:rPr>
        <w:t>We used primers ITS5 and LR3 for samples that failed to amplify during the initial PCR (Corrales et al., 2015).</w:t>
      </w:r>
      <w:r w:rsidRPr="00487182">
        <w:rPr>
          <w:rFonts w:ascii="Times New Roman" w:hAnsi="Times New Roman" w:cs="Times New Roman"/>
          <w:sz w:val="20"/>
          <w:szCs w:val="20"/>
        </w:rPr>
        <w:t xml:space="preserve"> We did not use primer ITS4B because of the prevalence of ectomycorrhizal Ascomycota in preliminary surveys. </w:t>
      </w:r>
      <w:r w:rsidR="00B12777">
        <w:rPr>
          <w:rFonts w:ascii="Times New Roman" w:hAnsi="Times New Roman" w:cs="Times New Roman"/>
          <w:sz w:val="20"/>
          <w:szCs w:val="20"/>
        </w:rPr>
        <w:t xml:space="preserve">Sequences were also run through UNITE and NCBI to ensure that </w:t>
      </w:r>
      <w:r w:rsidR="005E6038">
        <w:rPr>
          <w:rFonts w:ascii="Times New Roman" w:hAnsi="Times New Roman" w:cs="Times New Roman"/>
          <w:sz w:val="20"/>
          <w:szCs w:val="20"/>
        </w:rPr>
        <w:t>amplified DNA was from target</w:t>
      </w:r>
      <w:r w:rsidR="00B12777">
        <w:rPr>
          <w:rFonts w:ascii="Times New Roman" w:hAnsi="Times New Roman" w:cs="Times New Roman"/>
          <w:sz w:val="20"/>
          <w:szCs w:val="20"/>
        </w:rPr>
        <w:t xml:space="preserve"> ectomycorrhizal species </w:t>
      </w:r>
      <w:commentRangeStart w:id="0"/>
      <w:r w:rsidR="00B12777">
        <w:rPr>
          <w:rFonts w:ascii="Times New Roman" w:hAnsi="Times New Roman" w:cs="Times New Roman"/>
          <w:sz w:val="20"/>
          <w:szCs w:val="20"/>
        </w:rPr>
        <w:t xml:space="preserve">rather than soil fungi or root endophytes. </w:t>
      </w:r>
      <w:commentRangeEnd w:id="0"/>
      <w:r w:rsidR="008475F4">
        <w:rPr>
          <w:rStyle w:val="CommentReference"/>
        </w:rPr>
        <w:commentReference w:id="0"/>
      </w:r>
    </w:p>
    <w:p w14:paraId="731A6708" w14:textId="7EBE2217" w:rsidR="00487182" w:rsidRDefault="00487182" w:rsidP="00D7589D">
      <w:pPr>
        <w:spacing w:line="480" w:lineRule="auto"/>
        <w:rPr>
          <w:rFonts w:ascii="Times New Roman" w:hAnsi="Times New Roman" w:cs="Times New Roman"/>
          <w:sz w:val="20"/>
          <w:szCs w:val="20"/>
        </w:rPr>
      </w:pPr>
    </w:p>
    <w:p w14:paraId="2A441DCB" w14:textId="77777777" w:rsidR="003B0A30" w:rsidRDefault="00487182" w:rsidP="00D7589D">
      <w:pPr>
        <w:spacing w:line="480" w:lineRule="auto"/>
        <w:rPr>
          <w:rFonts w:ascii="Times New Roman" w:hAnsi="Times New Roman" w:cs="Times New Roman"/>
          <w:sz w:val="20"/>
          <w:szCs w:val="20"/>
        </w:rPr>
      </w:pPr>
      <w:r>
        <w:rPr>
          <w:rFonts w:ascii="Times New Roman" w:hAnsi="Times New Roman" w:cs="Times New Roman"/>
          <w:sz w:val="20"/>
          <w:szCs w:val="20"/>
        </w:rPr>
        <w:t xml:space="preserve">PCR products were visualized with SYBR green following electrophoresis on a 1% agarose gel in 1% TAE buffer. All samples that successfully amplified were cleaned with </w:t>
      </w:r>
      <w:proofErr w:type="spellStart"/>
      <w:r>
        <w:rPr>
          <w:rFonts w:ascii="Times New Roman" w:hAnsi="Times New Roman" w:cs="Times New Roman"/>
          <w:sz w:val="20"/>
          <w:szCs w:val="20"/>
        </w:rPr>
        <w:t>ExoSAP</w:t>
      </w:r>
      <w:proofErr w:type="spellEnd"/>
      <w:r>
        <w:rPr>
          <w:rFonts w:ascii="Times New Roman" w:hAnsi="Times New Roman" w:cs="Times New Roman"/>
          <w:sz w:val="20"/>
          <w:szCs w:val="20"/>
        </w:rPr>
        <w:t xml:space="preserve">-IT (Affymetrix, Santa Clara, California, USA). Bidirectional Sanger sequencing was performed by the University of Arizona Genetics Core using the Applied Biosystems Big Dye Chemistry Terminator v. 3.1 cycle sequencing kit. Once data were returned, we automatically assembled sequences, scored bases, and assigned quality scores via </w:t>
      </w:r>
      <w:proofErr w:type="spellStart"/>
      <w:r>
        <w:rPr>
          <w:rFonts w:ascii="Times New Roman" w:hAnsi="Times New Roman" w:cs="Times New Roman"/>
          <w:i/>
          <w:sz w:val="20"/>
          <w:szCs w:val="20"/>
        </w:rPr>
        <w:t>phred</w:t>
      </w:r>
      <w:proofErr w:type="spellEnd"/>
      <w:r>
        <w:rPr>
          <w:rFonts w:ascii="Times New Roman" w:hAnsi="Times New Roman" w:cs="Times New Roman"/>
          <w:sz w:val="20"/>
          <w:szCs w:val="20"/>
        </w:rPr>
        <w:t xml:space="preserve"> and </w:t>
      </w:r>
      <w:proofErr w:type="spellStart"/>
      <w:r>
        <w:rPr>
          <w:rFonts w:ascii="Times New Roman" w:hAnsi="Times New Roman" w:cs="Times New Roman"/>
          <w:i/>
          <w:sz w:val="20"/>
          <w:szCs w:val="20"/>
        </w:rPr>
        <w:t>phrap</w:t>
      </w:r>
      <w:proofErr w:type="spellEnd"/>
      <w:r>
        <w:rPr>
          <w:rFonts w:ascii="Times New Roman" w:hAnsi="Times New Roman" w:cs="Times New Roman"/>
          <w:sz w:val="20"/>
          <w:szCs w:val="20"/>
        </w:rPr>
        <w:t xml:space="preserve">, coordinated by Mesquite v. 2.01+ </w:t>
      </w:r>
      <w:r w:rsidRPr="00487182">
        <w:rPr>
          <w:rFonts w:ascii="Times New Roman" w:hAnsi="Times New Roman" w:cs="Times New Roman"/>
          <w:sz w:val="20"/>
          <w:szCs w:val="20"/>
        </w:rPr>
        <w:t>(Maddison and Maddison, 2011; Ewing and Green, 1998; Ewing et al., 1998).</w:t>
      </w:r>
      <w:r>
        <w:rPr>
          <w:rFonts w:ascii="Times New Roman" w:hAnsi="Times New Roman" w:cs="Times New Roman"/>
          <w:sz w:val="20"/>
          <w:szCs w:val="20"/>
        </w:rPr>
        <w:t xml:space="preserve"> Assembled sequences were manually edited in </w:t>
      </w:r>
      <w:proofErr w:type="spellStart"/>
      <w:r>
        <w:rPr>
          <w:rFonts w:ascii="Times New Roman" w:hAnsi="Times New Roman" w:cs="Times New Roman"/>
          <w:sz w:val="20"/>
          <w:szCs w:val="20"/>
        </w:rPr>
        <w:t>Sequencher</w:t>
      </w:r>
      <w:proofErr w:type="spellEnd"/>
      <w:r>
        <w:rPr>
          <w:rFonts w:ascii="Times New Roman" w:hAnsi="Times New Roman" w:cs="Times New Roman"/>
          <w:sz w:val="20"/>
          <w:szCs w:val="20"/>
        </w:rPr>
        <w:t xml:space="preserve"> v. 4.10.1 (</w:t>
      </w:r>
      <w:proofErr w:type="spellStart"/>
      <w:r>
        <w:rPr>
          <w:rFonts w:ascii="Times New Roman" w:hAnsi="Times New Roman" w:cs="Times New Roman"/>
          <w:sz w:val="20"/>
          <w:szCs w:val="20"/>
        </w:rPr>
        <w:t>GeneCodes</w:t>
      </w:r>
      <w:proofErr w:type="spellEnd"/>
      <w:r>
        <w:rPr>
          <w:rFonts w:ascii="Times New Roman" w:hAnsi="Times New Roman" w:cs="Times New Roman"/>
          <w:sz w:val="20"/>
          <w:szCs w:val="20"/>
        </w:rPr>
        <w:t xml:space="preserve"> Corporation). All sequences have been deposited to GenBank (Appendix #). </w:t>
      </w:r>
    </w:p>
    <w:p w14:paraId="39682EF0" w14:textId="77777777" w:rsidR="003B0A30" w:rsidRDefault="003B0A30" w:rsidP="00D7589D">
      <w:pPr>
        <w:spacing w:line="480" w:lineRule="auto"/>
        <w:rPr>
          <w:rFonts w:ascii="Times New Roman" w:hAnsi="Times New Roman" w:cs="Times New Roman"/>
          <w:sz w:val="20"/>
          <w:szCs w:val="20"/>
        </w:rPr>
      </w:pPr>
    </w:p>
    <w:p w14:paraId="572AC8F0" w14:textId="138FCECF" w:rsidR="004129C4" w:rsidRDefault="009958BC" w:rsidP="00D7589D">
      <w:pPr>
        <w:spacing w:line="480" w:lineRule="auto"/>
        <w:rPr>
          <w:rFonts w:ascii="Times New Roman" w:hAnsi="Times New Roman" w:cs="Times New Roman"/>
          <w:sz w:val="20"/>
          <w:szCs w:val="20"/>
        </w:rPr>
      </w:pPr>
      <w:r>
        <w:rPr>
          <w:rFonts w:ascii="Times New Roman" w:hAnsi="Times New Roman" w:cs="Times New Roman"/>
          <w:sz w:val="20"/>
          <w:szCs w:val="20"/>
        </w:rPr>
        <w:t xml:space="preserve">In total, </w:t>
      </w:r>
      <w:r w:rsidR="00176DD2">
        <w:rPr>
          <w:rFonts w:ascii="Times New Roman" w:hAnsi="Times New Roman" w:cs="Times New Roman"/>
          <w:sz w:val="20"/>
          <w:szCs w:val="20"/>
        </w:rPr>
        <w:t xml:space="preserve">we isolated 9,844 root </w:t>
      </w:r>
      <w:r w:rsidR="00C739B5">
        <w:rPr>
          <w:rFonts w:ascii="Times New Roman" w:hAnsi="Times New Roman" w:cs="Times New Roman"/>
          <w:sz w:val="20"/>
          <w:szCs w:val="20"/>
        </w:rPr>
        <w:t xml:space="preserve">tips from 132 root cores. Of these, 514 root tips were selected from </w:t>
      </w:r>
      <w:r w:rsidR="003B0A30">
        <w:rPr>
          <w:rFonts w:ascii="Times New Roman" w:hAnsi="Times New Roman" w:cs="Times New Roman"/>
          <w:sz w:val="20"/>
          <w:szCs w:val="20"/>
        </w:rPr>
        <w:t xml:space="preserve">individual </w:t>
      </w:r>
      <w:r w:rsidR="00C739B5">
        <w:rPr>
          <w:rFonts w:ascii="Times New Roman" w:hAnsi="Times New Roman" w:cs="Times New Roman"/>
          <w:sz w:val="20"/>
          <w:szCs w:val="20"/>
        </w:rPr>
        <w:t xml:space="preserve">morphotype groups for sequencing in which 442 (86%) were successfully sequenced. </w:t>
      </w:r>
      <w:r w:rsidR="006A3176" w:rsidRPr="006A3176">
        <w:rPr>
          <w:rFonts w:ascii="Times New Roman" w:hAnsi="Times New Roman" w:cs="Times New Roman"/>
          <w:sz w:val="20"/>
          <w:szCs w:val="20"/>
        </w:rPr>
        <w:t xml:space="preserve">Operational taxonomic units (OTUs) were assembled in the web-based </w:t>
      </w:r>
      <w:proofErr w:type="spellStart"/>
      <w:r w:rsidR="006A3176" w:rsidRPr="006A3176">
        <w:rPr>
          <w:rFonts w:ascii="Times New Roman" w:hAnsi="Times New Roman" w:cs="Times New Roman"/>
          <w:sz w:val="20"/>
          <w:szCs w:val="20"/>
        </w:rPr>
        <w:t>Mobyle</w:t>
      </w:r>
      <w:proofErr w:type="spellEnd"/>
      <w:r w:rsidR="006A3176" w:rsidRPr="006A3176">
        <w:rPr>
          <w:rFonts w:ascii="Times New Roman" w:hAnsi="Times New Roman" w:cs="Times New Roman"/>
          <w:sz w:val="20"/>
          <w:szCs w:val="20"/>
        </w:rPr>
        <w:t xml:space="preserve"> SNAP Workbench using the </w:t>
      </w:r>
      <w:proofErr w:type="spellStart"/>
      <w:r w:rsidR="006A3176" w:rsidRPr="006A3176">
        <w:rPr>
          <w:rFonts w:ascii="Times New Roman" w:hAnsi="Times New Roman" w:cs="Times New Roman"/>
          <w:sz w:val="20"/>
          <w:szCs w:val="20"/>
        </w:rPr>
        <w:t>sanger_otu_clustering_workflow</w:t>
      </w:r>
      <w:proofErr w:type="spellEnd"/>
      <w:r w:rsidR="006A3176" w:rsidRPr="006A3176">
        <w:rPr>
          <w:rFonts w:ascii="Times New Roman" w:hAnsi="Times New Roman" w:cs="Times New Roman"/>
          <w:sz w:val="20"/>
          <w:szCs w:val="20"/>
        </w:rPr>
        <w:t xml:space="preserve"> (</w:t>
      </w:r>
      <w:proofErr w:type="spellStart"/>
      <w:r w:rsidR="006A3176" w:rsidRPr="006A3176">
        <w:rPr>
          <w:rFonts w:ascii="Times New Roman" w:hAnsi="Times New Roman" w:cs="Times New Roman"/>
          <w:sz w:val="20"/>
          <w:szCs w:val="20"/>
        </w:rPr>
        <w:t>Monacell</w:t>
      </w:r>
      <w:proofErr w:type="spellEnd"/>
      <w:r w:rsidR="006A3176" w:rsidRPr="006A3176">
        <w:rPr>
          <w:rFonts w:ascii="Times New Roman" w:hAnsi="Times New Roman" w:cs="Times New Roman"/>
          <w:sz w:val="20"/>
          <w:szCs w:val="20"/>
        </w:rPr>
        <w:t xml:space="preserve"> and Carbone, 2014; </w:t>
      </w:r>
      <w:proofErr w:type="spellStart"/>
      <w:r w:rsidR="006A3176" w:rsidRPr="006A3176">
        <w:rPr>
          <w:rFonts w:ascii="Times New Roman" w:hAnsi="Times New Roman" w:cs="Times New Roman"/>
          <w:sz w:val="20"/>
          <w:szCs w:val="20"/>
        </w:rPr>
        <w:t>U’Ren</w:t>
      </w:r>
      <w:proofErr w:type="spellEnd"/>
      <w:r w:rsidR="006A3176" w:rsidRPr="006A3176">
        <w:rPr>
          <w:rFonts w:ascii="Times New Roman" w:hAnsi="Times New Roman" w:cs="Times New Roman"/>
          <w:sz w:val="20"/>
          <w:szCs w:val="20"/>
        </w:rPr>
        <w:t xml:space="preserve"> et al., 2014). The assembly pipeline used </w:t>
      </w:r>
      <w:commentRangeStart w:id="1"/>
      <w:r w:rsidR="006A3176" w:rsidRPr="006A3176">
        <w:rPr>
          <w:rFonts w:ascii="Times New Roman" w:hAnsi="Times New Roman" w:cs="Times New Roman"/>
          <w:sz w:val="20"/>
          <w:szCs w:val="20"/>
        </w:rPr>
        <w:t xml:space="preserve">removed chimeric sequences </w:t>
      </w:r>
      <w:commentRangeEnd w:id="1"/>
      <w:r w:rsidR="004129C4">
        <w:rPr>
          <w:rStyle w:val="CommentReference"/>
        </w:rPr>
        <w:commentReference w:id="1"/>
      </w:r>
      <w:r w:rsidR="002E6F69">
        <w:rPr>
          <w:rFonts w:ascii="Times New Roman" w:hAnsi="Times New Roman" w:cs="Times New Roman"/>
          <w:sz w:val="20"/>
          <w:szCs w:val="20"/>
        </w:rPr>
        <w:t>(Edgar et al., 2011);</w:t>
      </w:r>
      <w:r w:rsidR="006A3176" w:rsidRPr="006A3176">
        <w:rPr>
          <w:rFonts w:ascii="Times New Roman" w:hAnsi="Times New Roman" w:cs="Times New Roman"/>
          <w:sz w:val="20"/>
          <w:szCs w:val="20"/>
        </w:rPr>
        <w:t xml:space="preserve"> automatically trimmed </w:t>
      </w:r>
      <w:r w:rsidR="00E5064C">
        <w:rPr>
          <w:rFonts w:ascii="Times New Roman" w:hAnsi="Times New Roman" w:cs="Times New Roman"/>
          <w:sz w:val="20"/>
          <w:szCs w:val="20"/>
        </w:rPr>
        <w:t xml:space="preserve">the </w:t>
      </w:r>
      <w:r w:rsidR="006A3176" w:rsidRPr="006A3176">
        <w:rPr>
          <w:rFonts w:ascii="Times New Roman" w:hAnsi="Times New Roman" w:cs="Times New Roman"/>
          <w:sz w:val="20"/>
          <w:szCs w:val="20"/>
        </w:rPr>
        <w:t>small</w:t>
      </w:r>
      <w:r w:rsidR="00E5064C">
        <w:rPr>
          <w:rFonts w:ascii="Times New Roman" w:hAnsi="Times New Roman" w:cs="Times New Roman"/>
          <w:sz w:val="20"/>
          <w:szCs w:val="20"/>
        </w:rPr>
        <w:t xml:space="preserve"> </w:t>
      </w:r>
      <w:r w:rsidR="006A3176" w:rsidRPr="006A3176">
        <w:rPr>
          <w:rFonts w:ascii="Times New Roman" w:hAnsi="Times New Roman" w:cs="Times New Roman"/>
          <w:sz w:val="20"/>
          <w:szCs w:val="20"/>
        </w:rPr>
        <w:t>subunit ribosomal DNA (</w:t>
      </w:r>
      <w:proofErr w:type="spellStart"/>
      <w:r w:rsidR="006A3176" w:rsidRPr="006A3176">
        <w:rPr>
          <w:rFonts w:ascii="Times New Roman" w:hAnsi="Times New Roman" w:cs="Times New Roman"/>
          <w:sz w:val="20"/>
          <w:szCs w:val="20"/>
        </w:rPr>
        <w:t>SSUrDNA</w:t>
      </w:r>
      <w:proofErr w:type="spellEnd"/>
      <w:r w:rsidR="006A3176" w:rsidRPr="006A3176">
        <w:rPr>
          <w:rFonts w:ascii="Times New Roman" w:hAnsi="Times New Roman" w:cs="Times New Roman"/>
          <w:sz w:val="20"/>
          <w:szCs w:val="20"/>
        </w:rPr>
        <w:t>)</w:t>
      </w:r>
      <w:r w:rsidR="002E6F69">
        <w:rPr>
          <w:rFonts w:ascii="Times New Roman" w:hAnsi="Times New Roman" w:cs="Times New Roman"/>
          <w:sz w:val="20"/>
          <w:szCs w:val="20"/>
        </w:rPr>
        <w:t>, large subunit DNA (</w:t>
      </w:r>
      <w:proofErr w:type="spellStart"/>
      <w:r w:rsidR="002E6F69">
        <w:rPr>
          <w:rFonts w:ascii="Times New Roman" w:hAnsi="Times New Roman" w:cs="Times New Roman"/>
          <w:sz w:val="20"/>
          <w:szCs w:val="20"/>
        </w:rPr>
        <w:t>LSUrDNA</w:t>
      </w:r>
      <w:proofErr w:type="spellEnd"/>
      <w:r w:rsidR="002E6F69">
        <w:rPr>
          <w:rFonts w:ascii="Times New Roman" w:hAnsi="Times New Roman" w:cs="Times New Roman"/>
          <w:sz w:val="20"/>
          <w:szCs w:val="20"/>
        </w:rPr>
        <w:t>), and 5.8S sequences;</w:t>
      </w:r>
      <w:r w:rsidR="006A3176" w:rsidRPr="006A3176">
        <w:rPr>
          <w:rFonts w:ascii="Times New Roman" w:hAnsi="Times New Roman" w:cs="Times New Roman"/>
          <w:sz w:val="20"/>
          <w:szCs w:val="20"/>
        </w:rPr>
        <w:t xml:space="preserve"> </w:t>
      </w:r>
      <w:r w:rsidR="002E6F69">
        <w:rPr>
          <w:rFonts w:ascii="Times New Roman" w:hAnsi="Times New Roman" w:cs="Times New Roman"/>
          <w:sz w:val="20"/>
          <w:szCs w:val="20"/>
        </w:rPr>
        <w:t>and</w:t>
      </w:r>
      <w:r w:rsidR="006A3176" w:rsidRPr="006A3176">
        <w:rPr>
          <w:rFonts w:ascii="Times New Roman" w:hAnsi="Times New Roman" w:cs="Times New Roman"/>
          <w:sz w:val="20"/>
          <w:szCs w:val="20"/>
        </w:rPr>
        <w:t xml:space="preserve"> removed sequences lacking either the ITS1 or ITS2 region.</w:t>
      </w:r>
    </w:p>
    <w:p w14:paraId="7388D88D" w14:textId="2917A771" w:rsidR="007C052A" w:rsidRDefault="007C052A" w:rsidP="00D7589D">
      <w:pPr>
        <w:spacing w:line="480" w:lineRule="auto"/>
        <w:rPr>
          <w:rFonts w:ascii="Times New Roman" w:hAnsi="Times New Roman" w:cs="Times New Roman"/>
          <w:sz w:val="20"/>
          <w:szCs w:val="20"/>
        </w:rPr>
      </w:pPr>
    </w:p>
    <w:p w14:paraId="0B7F5E3D" w14:textId="6A232E89" w:rsidR="007C052A" w:rsidRDefault="007C052A" w:rsidP="00D7589D">
      <w:pPr>
        <w:spacing w:line="480" w:lineRule="auto"/>
        <w:rPr>
          <w:rFonts w:ascii="Times New Roman" w:hAnsi="Times New Roman" w:cs="Times New Roman"/>
          <w:sz w:val="20"/>
          <w:szCs w:val="20"/>
        </w:rPr>
      </w:pPr>
      <w:r>
        <w:rPr>
          <w:rFonts w:ascii="Times New Roman" w:hAnsi="Times New Roman" w:cs="Times New Roman"/>
          <w:b/>
          <w:sz w:val="20"/>
          <w:szCs w:val="20"/>
        </w:rPr>
        <w:t>Analysis</w:t>
      </w:r>
    </w:p>
    <w:p w14:paraId="5B0A75CF" w14:textId="510E3188" w:rsidR="00905164" w:rsidRPr="00905164" w:rsidRDefault="00905164" w:rsidP="00D7589D">
      <w:pPr>
        <w:spacing w:line="480" w:lineRule="auto"/>
        <w:rPr>
          <w:rFonts w:ascii="Times New Roman" w:hAnsi="Times New Roman" w:cs="Times New Roman"/>
          <w:i/>
          <w:sz w:val="20"/>
          <w:szCs w:val="20"/>
        </w:rPr>
      </w:pPr>
      <w:r>
        <w:rPr>
          <w:rFonts w:ascii="Times New Roman" w:hAnsi="Times New Roman" w:cs="Times New Roman"/>
          <w:i/>
          <w:sz w:val="20"/>
          <w:szCs w:val="20"/>
        </w:rPr>
        <w:t>Species richness and d</w:t>
      </w:r>
      <w:r w:rsidR="00CF03C0">
        <w:rPr>
          <w:rFonts w:ascii="Times New Roman" w:hAnsi="Times New Roman" w:cs="Times New Roman"/>
          <w:i/>
          <w:sz w:val="20"/>
          <w:szCs w:val="20"/>
        </w:rPr>
        <w:t>iversity</w:t>
      </w:r>
    </w:p>
    <w:p w14:paraId="62BD1E33" w14:textId="0F25B3F4" w:rsidR="007C052A" w:rsidRDefault="00905164" w:rsidP="00D7589D">
      <w:pPr>
        <w:spacing w:line="480" w:lineRule="auto"/>
        <w:rPr>
          <w:rFonts w:ascii="Times New Roman" w:hAnsi="Times New Roman" w:cs="Times New Roman"/>
          <w:sz w:val="20"/>
          <w:szCs w:val="20"/>
        </w:rPr>
      </w:pPr>
      <w:r>
        <w:rPr>
          <w:rFonts w:ascii="Times New Roman" w:hAnsi="Times New Roman" w:cs="Times New Roman"/>
          <w:sz w:val="20"/>
          <w:szCs w:val="20"/>
        </w:rPr>
        <w:t>Diversity</w:t>
      </w:r>
      <w:r w:rsidR="00347C6B">
        <w:rPr>
          <w:rFonts w:ascii="Times New Roman" w:hAnsi="Times New Roman" w:cs="Times New Roman"/>
          <w:sz w:val="20"/>
          <w:szCs w:val="20"/>
        </w:rPr>
        <w:t xml:space="preserve"> was analyzed using both Fisher’s alpha and Shannon’s </w:t>
      </w:r>
      <w:r w:rsidR="001647FC">
        <w:rPr>
          <w:rFonts w:ascii="Times New Roman" w:hAnsi="Times New Roman" w:cs="Times New Roman"/>
          <w:sz w:val="20"/>
          <w:szCs w:val="20"/>
        </w:rPr>
        <w:t xml:space="preserve">diversity </w:t>
      </w:r>
      <w:r w:rsidR="00347C6B">
        <w:rPr>
          <w:rFonts w:ascii="Times New Roman" w:hAnsi="Times New Roman" w:cs="Times New Roman"/>
          <w:sz w:val="20"/>
          <w:szCs w:val="20"/>
        </w:rPr>
        <w:t>index</w:t>
      </w:r>
      <w:r w:rsidR="003407DF">
        <w:rPr>
          <w:rFonts w:ascii="Times New Roman" w:hAnsi="Times New Roman" w:cs="Times New Roman"/>
          <w:sz w:val="20"/>
          <w:szCs w:val="20"/>
        </w:rPr>
        <w:t xml:space="preserve"> (Table 2)</w:t>
      </w:r>
      <w:r w:rsidR="00347C6B">
        <w:rPr>
          <w:rFonts w:ascii="Times New Roman" w:hAnsi="Times New Roman" w:cs="Times New Roman"/>
          <w:sz w:val="20"/>
          <w:szCs w:val="20"/>
        </w:rPr>
        <w:t>.</w:t>
      </w:r>
      <w:r w:rsidR="000B10EF">
        <w:rPr>
          <w:rFonts w:ascii="Times New Roman" w:hAnsi="Times New Roman" w:cs="Times New Roman"/>
          <w:sz w:val="20"/>
          <w:szCs w:val="20"/>
        </w:rPr>
        <w:t xml:space="preserve"> </w:t>
      </w:r>
      <w:r w:rsidR="00347C6B">
        <w:rPr>
          <w:rFonts w:ascii="Times New Roman" w:hAnsi="Times New Roman" w:cs="Times New Roman"/>
          <w:sz w:val="20"/>
          <w:szCs w:val="20"/>
        </w:rPr>
        <w:t xml:space="preserve">Fisher’s alpha is robust to variable sample sizes and </w:t>
      </w:r>
      <w:r w:rsidR="00F81FA1">
        <w:rPr>
          <w:rFonts w:ascii="Times New Roman" w:hAnsi="Times New Roman" w:cs="Times New Roman"/>
          <w:sz w:val="20"/>
          <w:szCs w:val="20"/>
        </w:rPr>
        <w:t xml:space="preserve">is used for communities </w:t>
      </w:r>
      <w:r w:rsidR="00D42D01">
        <w:rPr>
          <w:rFonts w:ascii="Times New Roman" w:hAnsi="Times New Roman" w:cs="Times New Roman"/>
          <w:sz w:val="20"/>
          <w:szCs w:val="20"/>
        </w:rPr>
        <w:t xml:space="preserve">that generally follow a logarithmic </w:t>
      </w:r>
      <w:r w:rsidR="00F81FA1">
        <w:rPr>
          <w:rFonts w:ascii="Times New Roman" w:hAnsi="Times New Roman" w:cs="Times New Roman"/>
          <w:sz w:val="20"/>
          <w:szCs w:val="20"/>
        </w:rPr>
        <w:t>series distribution as is common microbial communities (</w:t>
      </w:r>
      <w:r w:rsidR="00D42D01">
        <w:rPr>
          <w:rFonts w:ascii="Times New Roman" w:hAnsi="Times New Roman" w:cs="Times New Roman"/>
          <w:sz w:val="20"/>
          <w:szCs w:val="20"/>
        </w:rPr>
        <w:t xml:space="preserve">Fisher et al., 1943). </w:t>
      </w:r>
      <w:r w:rsidR="001647FC">
        <w:rPr>
          <w:rFonts w:ascii="Times New Roman" w:hAnsi="Times New Roman" w:cs="Times New Roman"/>
          <w:sz w:val="20"/>
          <w:szCs w:val="20"/>
        </w:rPr>
        <w:t xml:space="preserve">To complement Fisher’s alpha diversity index, diversity was also calculated using </w:t>
      </w:r>
      <w:r w:rsidR="00D42D01">
        <w:rPr>
          <w:rFonts w:ascii="Times New Roman" w:hAnsi="Times New Roman" w:cs="Times New Roman"/>
          <w:sz w:val="20"/>
          <w:szCs w:val="20"/>
        </w:rPr>
        <w:t>Shannon’s</w:t>
      </w:r>
      <w:r w:rsidR="001647FC">
        <w:rPr>
          <w:rFonts w:ascii="Times New Roman" w:hAnsi="Times New Roman" w:cs="Times New Roman"/>
          <w:sz w:val="20"/>
          <w:szCs w:val="20"/>
        </w:rPr>
        <w:t xml:space="preserve"> diversity</w:t>
      </w:r>
      <w:r w:rsidR="00D42D01">
        <w:rPr>
          <w:rFonts w:ascii="Times New Roman" w:hAnsi="Times New Roman" w:cs="Times New Roman"/>
          <w:sz w:val="20"/>
          <w:szCs w:val="20"/>
        </w:rPr>
        <w:t xml:space="preserve"> index</w:t>
      </w:r>
      <w:r w:rsidR="001647FC">
        <w:rPr>
          <w:rFonts w:ascii="Times New Roman" w:hAnsi="Times New Roman" w:cs="Times New Roman"/>
          <w:sz w:val="20"/>
          <w:szCs w:val="20"/>
        </w:rPr>
        <w:t xml:space="preserve"> as it is a non-parametric diversity measure (</w:t>
      </w:r>
      <w:r w:rsidR="006E20A0">
        <w:rPr>
          <w:rFonts w:ascii="Times New Roman" w:hAnsi="Times New Roman" w:cs="Times New Roman"/>
          <w:sz w:val="20"/>
          <w:szCs w:val="20"/>
        </w:rPr>
        <w:t>Shannon, 1948).</w:t>
      </w:r>
      <w:r w:rsidR="00624E6A">
        <w:rPr>
          <w:rFonts w:ascii="Times New Roman" w:hAnsi="Times New Roman" w:cs="Times New Roman"/>
          <w:sz w:val="20"/>
          <w:szCs w:val="20"/>
        </w:rPr>
        <w:t xml:space="preserve"> </w:t>
      </w:r>
      <w:r w:rsidR="000B10EF">
        <w:rPr>
          <w:rFonts w:ascii="Times New Roman" w:hAnsi="Times New Roman" w:cs="Times New Roman"/>
          <w:sz w:val="20"/>
          <w:szCs w:val="20"/>
        </w:rPr>
        <w:t xml:space="preserve">Data was pooled by site prior to calculating diversity (Table 2). </w:t>
      </w:r>
      <w:r w:rsidR="00624E6A">
        <w:rPr>
          <w:rFonts w:ascii="Times New Roman" w:hAnsi="Times New Roman" w:cs="Times New Roman"/>
          <w:sz w:val="20"/>
          <w:szCs w:val="20"/>
        </w:rPr>
        <w:t xml:space="preserve">Both </w:t>
      </w:r>
      <w:r w:rsidR="00C75F26">
        <w:rPr>
          <w:rFonts w:ascii="Times New Roman" w:hAnsi="Times New Roman" w:cs="Times New Roman"/>
          <w:sz w:val="20"/>
          <w:szCs w:val="20"/>
        </w:rPr>
        <w:t>diversity measures</w:t>
      </w:r>
      <w:r w:rsidR="00642503">
        <w:rPr>
          <w:rFonts w:ascii="Times New Roman" w:hAnsi="Times New Roman" w:cs="Times New Roman"/>
          <w:sz w:val="20"/>
          <w:szCs w:val="20"/>
        </w:rPr>
        <w:t xml:space="preserve"> and species richness</w:t>
      </w:r>
      <w:r w:rsidR="00C75F26">
        <w:rPr>
          <w:rFonts w:ascii="Times New Roman" w:hAnsi="Times New Roman" w:cs="Times New Roman"/>
          <w:sz w:val="20"/>
          <w:szCs w:val="20"/>
        </w:rPr>
        <w:t xml:space="preserve"> were calculated using the ‘vegan’ package in R</w:t>
      </w:r>
      <w:r w:rsidR="001647FC">
        <w:rPr>
          <w:rFonts w:ascii="Times New Roman" w:hAnsi="Times New Roman" w:cs="Times New Roman"/>
          <w:sz w:val="20"/>
          <w:szCs w:val="20"/>
        </w:rPr>
        <w:t xml:space="preserve"> </w:t>
      </w:r>
      <w:r w:rsidR="007E782E">
        <w:rPr>
          <w:rFonts w:ascii="Times New Roman" w:hAnsi="Times New Roman" w:cs="Times New Roman"/>
          <w:sz w:val="20"/>
          <w:szCs w:val="20"/>
        </w:rPr>
        <w:t>(</w:t>
      </w:r>
      <w:proofErr w:type="spellStart"/>
      <w:r w:rsidR="007E782E">
        <w:rPr>
          <w:rFonts w:ascii="Times New Roman" w:hAnsi="Times New Roman" w:cs="Times New Roman"/>
          <w:sz w:val="20"/>
          <w:szCs w:val="20"/>
        </w:rPr>
        <w:t>Oksanen</w:t>
      </w:r>
      <w:proofErr w:type="spellEnd"/>
      <w:r w:rsidR="00C60914">
        <w:rPr>
          <w:rFonts w:ascii="Times New Roman" w:hAnsi="Times New Roman" w:cs="Times New Roman"/>
          <w:sz w:val="20"/>
          <w:szCs w:val="20"/>
        </w:rPr>
        <w:t>,</w:t>
      </w:r>
      <w:r w:rsidR="007E782E">
        <w:rPr>
          <w:rFonts w:ascii="Times New Roman" w:hAnsi="Times New Roman" w:cs="Times New Roman"/>
          <w:sz w:val="20"/>
          <w:szCs w:val="20"/>
        </w:rPr>
        <w:t xml:space="preserve"> 2018).</w:t>
      </w:r>
      <w:r w:rsidR="007D1DC0">
        <w:rPr>
          <w:rFonts w:ascii="Times New Roman" w:hAnsi="Times New Roman" w:cs="Times New Roman"/>
          <w:sz w:val="20"/>
          <w:szCs w:val="20"/>
        </w:rPr>
        <w:t xml:space="preserve"> Diversity</w:t>
      </w:r>
      <w:r w:rsidR="008A60E0">
        <w:rPr>
          <w:rFonts w:ascii="Times New Roman" w:hAnsi="Times New Roman" w:cs="Times New Roman"/>
          <w:sz w:val="20"/>
          <w:szCs w:val="20"/>
        </w:rPr>
        <w:t xml:space="preserve"> and species richness</w:t>
      </w:r>
      <w:r w:rsidR="007D1DC0">
        <w:rPr>
          <w:rFonts w:ascii="Times New Roman" w:hAnsi="Times New Roman" w:cs="Times New Roman"/>
          <w:sz w:val="20"/>
          <w:szCs w:val="20"/>
        </w:rPr>
        <w:t xml:space="preserve"> data was assessed for normality and heterogeneity of variance</w:t>
      </w:r>
      <w:r w:rsidR="00A667EC">
        <w:rPr>
          <w:rFonts w:ascii="Times New Roman" w:hAnsi="Times New Roman" w:cs="Times New Roman"/>
          <w:sz w:val="20"/>
          <w:szCs w:val="20"/>
        </w:rPr>
        <w:t xml:space="preserve"> prior to </w:t>
      </w:r>
      <w:r w:rsidR="001E1D0E">
        <w:rPr>
          <w:rFonts w:ascii="Times New Roman" w:hAnsi="Times New Roman" w:cs="Times New Roman"/>
          <w:sz w:val="20"/>
          <w:szCs w:val="20"/>
        </w:rPr>
        <w:t>analysis of variance (ANOVA) tests</w:t>
      </w:r>
      <w:r w:rsidR="00DA7573">
        <w:rPr>
          <w:rFonts w:ascii="Times New Roman" w:hAnsi="Times New Roman" w:cs="Times New Roman"/>
          <w:sz w:val="20"/>
          <w:szCs w:val="20"/>
        </w:rPr>
        <w:t xml:space="preserve"> (data not shown)</w:t>
      </w:r>
      <w:r w:rsidR="00A667EC">
        <w:rPr>
          <w:rFonts w:ascii="Times New Roman" w:hAnsi="Times New Roman" w:cs="Times New Roman"/>
          <w:sz w:val="20"/>
          <w:szCs w:val="20"/>
        </w:rPr>
        <w:t>.</w:t>
      </w:r>
      <w:r w:rsidR="008A60E0">
        <w:rPr>
          <w:rFonts w:ascii="Times New Roman" w:hAnsi="Times New Roman" w:cs="Times New Roman"/>
          <w:sz w:val="20"/>
          <w:szCs w:val="20"/>
        </w:rPr>
        <w:t xml:space="preserve"> Species richness and Fisher’s alpha were both normal, but Shannon’s diversity index did </w:t>
      </w:r>
      <w:r w:rsidR="003407DF">
        <w:rPr>
          <w:rFonts w:ascii="Times New Roman" w:hAnsi="Times New Roman" w:cs="Times New Roman"/>
          <w:sz w:val="20"/>
          <w:szCs w:val="20"/>
        </w:rPr>
        <w:t xml:space="preserve">not meet </w:t>
      </w:r>
      <w:r w:rsidR="00ED05E4">
        <w:rPr>
          <w:rFonts w:ascii="Times New Roman" w:hAnsi="Times New Roman" w:cs="Times New Roman"/>
          <w:sz w:val="20"/>
          <w:szCs w:val="20"/>
        </w:rPr>
        <w:t>assumption of equal</w:t>
      </w:r>
      <w:r w:rsidR="003407DF">
        <w:rPr>
          <w:rFonts w:ascii="Times New Roman" w:hAnsi="Times New Roman" w:cs="Times New Roman"/>
          <w:sz w:val="20"/>
          <w:szCs w:val="20"/>
        </w:rPr>
        <w:t xml:space="preserve"> variance required for ANOVA</w:t>
      </w:r>
      <w:r w:rsidR="008A60E0">
        <w:rPr>
          <w:rFonts w:ascii="Times New Roman" w:hAnsi="Times New Roman" w:cs="Times New Roman"/>
          <w:sz w:val="20"/>
          <w:szCs w:val="20"/>
        </w:rPr>
        <w:t xml:space="preserve">. Therefore, </w:t>
      </w:r>
      <w:r w:rsidR="00AF7BF9">
        <w:rPr>
          <w:rFonts w:ascii="Times New Roman" w:hAnsi="Times New Roman" w:cs="Times New Roman"/>
          <w:sz w:val="20"/>
          <w:szCs w:val="20"/>
        </w:rPr>
        <w:t xml:space="preserve">the nonparametric Kruskal Wallis ANOVA was used to assess </w:t>
      </w:r>
      <w:r w:rsidR="008A60E0">
        <w:rPr>
          <w:rFonts w:ascii="Times New Roman" w:hAnsi="Times New Roman" w:cs="Times New Roman"/>
          <w:sz w:val="20"/>
          <w:szCs w:val="20"/>
        </w:rPr>
        <w:t>Shannon’s diversity index</w:t>
      </w:r>
      <w:r w:rsidR="00AF7BF9">
        <w:rPr>
          <w:rFonts w:ascii="Times New Roman" w:hAnsi="Times New Roman" w:cs="Times New Roman"/>
          <w:sz w:val="20"/>
          <w:szCs w:val="20"/>
        </w:rPr>
        <w:t>.</w:t>
      </w:r>
      <w:r w:rsidR="007E782E">
        <w:rPr>
          <w:rFonts w:ascii="Times New Roman" w:hAnsi="Times New Roman" w:cs="Times New Roman"/>
          <w:sz w:val="20"/>
          <w:szCs w:val="20"/>
        </w:rPr>
        <w:t xml:space="preserve"> All analyses were carried out in using R (</w:t>
      </w:r>
      <w:r w:rsidR="00C60914">
        <w:rPr>
          <w:rFonts w:ascii="Times New Roman" w:hAnsi="Times New Roman" w:cs="Times New Roman"/>
          <w:sz w:val="20"/>
          <w:szCs w:val="20"/>
        </w:rPr>
        <w:t xml:space="preserve">R Core Team, 2018). </w:t>
      </w:r>
    </w:p>
    <w:p w14:paraId="7D165DBD" w14:textId="0359F844" w:rsidR="00C07BC5" w:rsidRDefault="00C07BC5" w:rsidP="00D7589D">
      <w:pPr>
        <w:spacing w:line="480" w:lineRule="auto"/>
        <w:rPr>
          <w:rFonts w:ascii="Times New Roman" w:hAnsi="Times New Roman" w:cs="Times New Roman"/>
          <w:sz w:val="20"/>
          <w:szCs w:val="20"/>
        </w:rPr>
      </w:pPr>
    </w:p>
    <w:p w14:paraId="2D95EE65" w14:textId="130A39FE" w:rsidR="00C07BC5" w:rsidRDefault="00313A22" w:rsidP="00D7589D">
      <w:pPr>
        <w:spacing w:line="480" w:lineRule="auto"/>
        <w:rPr>
          <w:rFonts w:ascii="Times New Roman" w:hAnsi="Times New Roman" w:cs="Times New Roman"/>
          <w:sz w:val="20"/>
          <w:szCs w:val="20"/>
        </w:rPr>
      </w:pPr>
      <w:r>
        <w:rPr>
          <w:rFonts w:ascii="Times New Roman" w:hAnsi="Times New Roman" w:cs="Times New Roman"/>
          <w:sz w:val="20"/>
          <w:szCs w:val="20"/>
        </w:rPr>
        <w:t>Species richness and d</w:t>
      </w:r>
      <w:r w:rsidR="00C07BC5">
        <w:rPr>
          <w:rFonts w:ascii="Times New Roman" w:hAnsi="Times New Roman" w:cs="Times New Roman"/>
          <w:sz w:val="20"/>
          <w:szCs w:val="20"/>
        </w:rPr>
        <w:t xml:space="preserve">iversity </w:t>
      </w:r>
      <w:r w:rsidR="001E3FCC">
        <w:rPr>
          <w:rFonts w:ascii="Times New Roman" w:hAnsi="Times New Roman" w:cs="Times New Roman"/>
          <w:sz w:val="20"/>
          <w:szCs w:val="20"/>
        </w:rPr>
        <w:t>were</w:t>
      </w:r>
      <w:r w:rsidR="00C07BC5">
        <w:rPr>
          <w:rFonts w:ascii="Times New Roman" w:hAnsi="Times New Roman" w:cs="Times New Roman"/>
          <w:sz w:val="20"/>
          <w:szCs w:val="20"/>
        </w:rPr>
        <w:t xml:space="preserve"> analyzed as a function of fire history to assess differences between sites with a more recent burn his</w:t>
      </w:r>
      <w:r w:rsidR="00EE4992">
        <w:rPr>
          <w:rFonts w:ascii="Times New Roman" w:hAnsi="Times New Roman" w:cs="Times New Roman"/>
          <w:sz w:val="20"/>
          <w:szCs w:val="20"/>
        </w:rPr>
        <w:t xml:space="preserve">tory and those without. </w:t>
      </w:r>
      <w:r w:rsidR="00C07BC5">
        <w:rPr>
          <w:rFonts w:ascii="Times New Roman" w:hAnsi="Times New Roman" w:cs="Times New Roman"/>
          <w:sz w:val="20"/>
          <w:szCs w:val="20"/>
        </w:rPr>
        <w:t>We also evaluated differences in diversity based on both geographical location and fire history</w:t>
      </w:r>
      <w:r w:rsidR="00E7566A">
        <w:rPr>
          <w:rFonts w:ascii="Times New Roman" w:hAnsi="Times New Roman" w:cs="Times New Roman"/>
          <w:sz w:val="20"/>
          <w:szCs w:val="20"/>
        </w:rPr>
        <w:t xml:space="preserve"> to test whether responses to fire were distinct in each range.</w:t>
      </w:r>
    </w:p>
    <w:p w14:paraId="0B2D6FAF" w14:textId="31A9EEA4" w:rsidR="00C95D0A" w:rsidRDefault="00C95D0A" w:rsidP="00D7589D">
      <w:pPr>
        <w:spacing w:line="480" w:lineRule="auto"/>
        <w:rPr>
          <w:rFonts w:ascii="Times New Roman" w:hAnsi="Times New Roman" w:cs="Times New Roman"/>
          <w:sz w:val="20"/>
          <w:szCs w:val="20"/>
        </w:rPr>
      </w:pPr>
    </w:p>
    <w:p w14:paraId="5F34D089" w14:textId="62669E90" w:rsidR="00CF03C0" w:rsidRPr="00CF03C0" w:rsidRDefault="00CF03C0" w:rsidP="00D7589D">
      <w:pPr>
        <w:spacing w:line="480" w:lineRule="auto"/>
        <w:rPr>
          <w:rFonts w:ascii="Times New Roman" w:hAnsi="Times New Roman" w:cs="Times New Roman"/>
          <w:i/>
          <w:sz w:val="20"/>
          <w:szCs w:val="20"/>
        </w:rPr>
      </w:pPr>
      <w:r>
        <w:rPr>
          <w:rFonts w:ascii="Times New Roman" w:hAnsi="Times New Roman" w:cs="Times New Roman"/>
          <w:i/>
          <w:sz w:val="20"/>
          <w:szCs w:val="20"/>
        </w:rPr>
        <w:t>Community composition</w:t>
      </w:r>
    </w:p>
    <w:p w14:paraId="148EDC49" w14:textId="37449414" w:rsidR="00347C6B" w:rsidRDefault="00347C6B" w:rsidP="00D7589D">
      <w:pPr>
        <w:spacing w:line="480" w:lineRule="auto"/>
        <w:rPr>
          <w:rFonts w:ascii="Times New Roman" w:hAnsi="Times New Roman" w:cs="Times New Roman"/>
          <w:sz w:val="20"/>
          <w:szCs w:val="20"/>
        </w:rPr>
      </w:pPr>
      <w:r>
        <w:rPr>
          <w:rFonts w:ascii="Times New Roman" w:hAnsi="Times New Roman" w:cs="Times New Roman"/>
          <w:sz w:val="20"/>
          <w:szCs w:val="20"/>
        </w:rPr>
        <w:t xml:space="preserve">Community composition </w:t>
      </w:r>
      <w:r w:rsidR="0050493E">
        <w:rPr>
          <w:rFonts w:ascii="Times New Roman" w:hAnsi="Times New Roman" w:cs="Times New Roman"/>
          <w:sz w:val="20"/>
          <w:szCs w:val="20"/>
        </w:rPr>
        <w:t xml:space="preserve">of </w:t>
      </w:r>
      <w:r w:rsidR="0068455E">
        <w:rPr>
          <w:rFonts w:ascii="Times New Roman" w:hAnsi="Times New Roman" w:cs="Times New Roman"/>
          <w:sz w:val="20"/>
          <w:szCs w:val="20"/>
        </w:rPr>
        <w:t>EM communities was analyzed based on fire history</w:t>
      </w:r>
      <w:r w:rsidR="000242B3">
        <w:rPr>
          <w:rFonts w:ascii="Times New Roman" w:hAnsi="Times New Roman" w:cs="Times New Roman"/>
          <w:sz w:val="20"/>
          <w:szCs w:val="20"/>
        </w:rPr>
        <w:t>, both within each range</w:t>
      </w:r>
      <w:r w:rsidR="003A55CA">
        <w:rPr>
          <w:rFonts w:ascii="Times New Roman" w:hAnsi="Times New Roman" w:cs="Times New Roman"/>
          <w:sz w:val="20"/>
          <w:szCs w:val="20"/>
        </w:rPr>
        <w:t xml:space="preserve"> (Fig. 3a and b)</w:t>
      </w:r>
      <w:r w:rsidR="000242B3">
        <w:rPr>
          <w:rFonts w:ascii="Times New Roman" w:hAnsi="Times New Roman" w:cs="Times New Roman"/>
          <w:sz w:val="20"/>
          <w:szCs w:val="20"/>
        </w:rPr>
        <w:t xml:space="preserve"> and across both ranges</w:t>
      </w:r>
      <w:r w:rsidR="003A55CA">
        <w:rPr>
          <w:rFonts w:ascii="Times New Roman" w:hAnsi="Times New Roman" w:cs="Times New Roman"/>
          <w:sz w:val="20"/>
          <w:szCs w:val="20"/>
        </w:rPr>
        <w:t xml:space="preserve"> (Fig. 3c)</w:t>
      </w:r>
      <w:r w:rsidR="000242B3">
        <w:rPr>
          <w:rFonts w:ascii="Times New Roman" w:hAnsi="Times New Roman" w:cs="Times New Roman"/>
          <w:sz w:val="20"/>
          <w:szCs w:val="20"/>
        </w:rPr>
        <w:t xml:space="preserve">, </w:t>
      </w:r>
      <w:r w:rsidR="0068455E">
        <w:rPr>
          <w:rFonts w:ascii="Times New Roman" w:hAnsi="Times New Roman" w:cs="Times New Roman"/>
          <w:sz w:val="20"/>
          <w:szCs w:val="20"/>
        </w:rPr>
        <w:t xml:space="preserve">using an analysis of </w:t>
      </w:r>
      <w:r w:rsidR="001E1D0E">
        <w:rPr>
          <w:rFonts w:ascii="Times New Roman" w:hAnsi="Times New Roman" w:cs="Times New Roman"/>
          <w:sz w:val="20"/>
          <w:szCs w:val="20"/>
        </w:rPr>
        <w:t>similarity</w:t>
      </w:r>
      <w:r w:rsidR="0068455E">
        <w:rPr>
          <w:rFonts w:ascii="Times New Roman" w:hAnsi="Times New Roman" w:cs="Times New Roman"/>
          <w:sz w:val="20"/>
          <w:szCs w:val="20"/>
        </w:rPr>
        <w:t xml:space="preserve"> (</w:t>
      </w:r>
      <w:r w:rsidR="001E1D0E">
        <w:rPr>
          <w:rFonts w:ascii="Times New Roman" w:hAnsi="Times New Roman" w:cs="Times New Roman"/>
          <w:sz w:val="20"/>
          <w:szCs w:val="20"/>
        </w:rPr>
        <w:t>ANOSIM</w:t>
      </w:r>
      <w:r w:rsidR="003A55CA">
        <w:rPr>
          <w:rFonts w:ascii="Times New Roman" w:hAnsi="Times New Roman" w:cs="Times New Roman"/>
          <w:sz w:val="20"/>
          <w:szCs w:val="20"/>
        </w:rPr>
        <w:t>). P</w:t>
      </w:r>
      <w:r w:rsidR="00A6113F">
        <w:rPr>
          <w:rFonts w:ascii="Times New Roman" w:hAnsi="Times New Roman" w:cs="Times New Roman"/>
          <w:sz w:val="20"/>
          <w:szCs w:val="20"/>
        </w:rPr>
        <w:t>atterns</w:t>
      </w:r>
      <w:r w:rsidR="00A12409">
        <w:rPr>
          <w:rFonts w:ascii="Times New Roman" w:hAnsi="Times New Roman" w:cs="Times New Roman"/>
          <w:sz w:val="20"/>
          <w:szCs w:val="20"/>
        </w:rPr>
        <w:t xml:space="preserve"> were assessed visually</w:t>
      </w:r>
      <w:r w:rsidR="0068455E">
        <w:rPr>
          <w:rFonts w:ascii="Times New Roman" w:hAnsi="Times New Roman" w:cs="Times New Roman"/>
          <w:sz w:val="20"/>
          <w:szCs w:val="20"/>
        </w:rPr>
        <w:t xml:space="preserve"> using non-metric multidimensional </w:t>
      </w:r>
      <w:r w:rsidR="0036786F">
        <w:rPr>
          <w:rFonts w:ascii="Times New Roman" w:hAnsi="Times New Roman" w:cs="Times New Roman"/>
          <w:sz w:val="20"/>
          <w:szCs w:val="20"/>
        </w:rPr>
        <w:t>scaling</w:t>
      </w:r>
      <w:r w:rsidR="0068455E">
        <w:rPr>
          <w:rFonts w:ascii="Times New Roman" w:hAnsi="Times New Roman" w:cs="Times New Roman"/>
          <w:sz w:val="20"/>
          <w:szCs w:val="20"/>
        </w:rPr>
        <w:t xml:space="preserve"> </w:t>
      </w:r>
      <w:r>
        <w:rPr>
          <w:rFonts w:ascii="Times New Roman" w:hAnsi="Times New Roman" w:cs="Times New Roman"/>
          <w:sz w:val="20"/>
          <w:szCs w:val="20"/>
        </w:rPr>
        <w:t>(</w:t>
      </w:r>
      <w:r w:rsidR="0068455E">
        <w:rPr>
          <w:rFonts w:ascii="Times New Roman" w:hAnsi="Times New Roman" w:cs="Times New Roman"/>
          <w:sz w:val="20"/>
          <w:szCs w:val="20"/>
        </w:rPr>
        <w:t>N</w:t>
      </w:r>
      <w:r>
        <w:rPr>
          <w:rFonts w:ascii="Times New Roman" w:hAnsi="Times New Roman" w:cs="Times New Roman"/>
          <w:sz w:val="20"/>
          <w:szCs w:val="20"/>
        </w:rPr>
        <w:t>MDS)</w:t>
      </w:r>
      <w:r w:rsidR="00A6113F">
        <w:rPr>
          <w:rFonts w:ascii="Times New Roman" w:hAnsi="Times New Roman" w:cs="Times New Roman"/>
          <w:sz w:val="20"/>
          <w:szCs w:val="20"/>
        </w:rPr>
        <w:t xml:space="preserve"> (Fig. 3). </w:t>
      </w:r>
      <w:r w:rsidR="00E629E5">
        <w:rPr>
          <w:rFonts w:ascii="Times New Roman" w:hAnsi="Times New Roman" w:cs="Times New Roman"/>
          <w:sz w:val="20"/>
          <w:szCs w:val="20"/>
        </w:rPr>
        <w:t>To assess</w:t>
      </w:r>
      <w:r w:rsidR="000579F8">
        <w:rPr>
          <w:rFonts w:ascii="Times New Roman" w:hAnsi="Times New Roman" w:cs="Times New Roman"/>
          <w:sz w:val="20"/>
          <w:szCs w:val="20"/>
        </w:rPr>
        <w:t xml:space="preserve"> community differences, we used two different similarity indices: Jaccard (a presence/absence measure) and </w:t>
      </w:r>
      <w:proofErr w:type="spellStart"/>
      <w:r w:rsidR="000579F8">
        <w:rPr>
          <w:rFonts w:ascii="Times New Roman" w:hAnsi="Times New Roman" w:cs="Times New Roman"/>
          <w:sz w:val="20"/>
          <w:szCs w:val="20"/>
        </w:rPr>
        <w:t>Morisitia</w:t>
      </w:r>
      <w:proofErr w:type="spellEnd"/>
      <w:r w:rsidR="000579F8">
        <w:rPr>
          <w:rFonts w:ascii="Times New Roman" w:hAnsi="Times New Roman" w:cs="Times New Roman"/>
          <w:sz w:val="20"/>
          <w:szCs w:val="20"/>
        </w:rPr>
        <w:t>-Horn (an abundance measure) (</w:t>
      </w:r>
      <w:proofErr w:type="spellStart"/>
      <w:r w:rsidR="00C779B4">
        <w:rPr>
          <w:rFonts w:ascii="Times New Roman" w:hAnsi="Times New Roman" w:cs="Times New Roman"/>
          <w:sz w:val="20"/>
          <w:szCs w:val="20"/>
        </w:rPr>
        <w:t>Magurran</w:t>
      </w:r>
      <w:proofErr w:type="spellEnd"/>
      <w:r w:rsidR="00C779B4">
        <w:rPr>
          <w:rFonts w:ascii="Times New Roman" w:hAnsi="Times New Roman" w:cs="Times New Roman"/>
          <w:sz w:val="20"/>
          <w:szCs w:val="20"/>
        </w:rPr>
        <w:t xml:space="preserve"> 2004)</w:t>
      </w:r>
      <w:r w:rsidR="000579F8">
        <w:rPr>
          <w:rFonts w:ascii="Times New Roman" w:hAnsi="Times New Roman" w:cs="Times New Roman"/>
          <w:sz w:val="20"/>
          <w:szCs w:val="20"/>
        </w:rPr>
        <w:t>.</w:t>
      </w:r>
      <w:r w:rsidR="00485797">
        <w:rPr>
          <w:rFonts w:ascii="Times New Roman" w:hAnsi="Times New Roman" w:cs="Times New Roman"/>
          <w:sz w:val="20"/>
          <w:szCs w:val="20"/>
        </w:rPr>
        <w:t xml:space="preserve"> </w:t>
      </w:r>
      <w:r w:rsidR="007D1DC0">
        <w:rPr>
          <w:rFonts w:ascii="Times New Roman" w:hAnsi="Times New Roman" w:cs="Times New Roman"/>
          <w:sz w:val="20"/>
          <w:szCs w:val="20"/>
        </w:rPr>
        <w:t>Data was assessed for normality</w:t>
      </w:r>
      <w:r w:rsidR="001E1D0E">
        <w:rPr>
          <w:rFonts w:ascii="Times New Roman" w:hAnsi="Times New Roman" w:cs="Times New Roman"/>
          <w:sz w:val="20"/>
          <w:szCs w:val="20"/>
        </w:rPr>
        <w:t xml:space="preserve"> and equal variance </w:t>
      </w:r>
      <w:r w:rsidR="00A506A8">
        <w:rPr>
          <w:rFonts w:ascii="Times New Roman" w:hAnsi="Times New Roman" w:cs="Times New Roman"/>
          <w:sz w:val="20"/>
          <w:szCs w:val="20"/>
        </w:rPr>
        <w:t>prior to ANOSIM</w:t>
      </w:r>
      <w:r w:rsidR="000440A6">
        <w:rPr>
          <w:rFonts w:ascii="Times New Roman" w:hAnsi="Times New Roman" w:cs="Times New Roman"/>
          <w:sz w:val="20"/>
          <w:szCs w:val="20"/>
        </w:rPr>
        <w:t>. Only one dataset failed to meet the equal variance assumption (Jaccard analysis of all data</w:t>
      </w:r>
      <w:r w:rsidR="00F07DEE">
        <w:rPr>
          <w:rFonts w:ascii="Times New Roman" w:hAnsi="Times New Roman" w:cs="Times New Roman"/>
          <w:sz w:val="20"/>
          <w:szCs w:val="20"/>
        </w:rPr>
        <w:t>; Fig. 3c</w:t>
      </w:r>
      <w:r w:rsidR="000440A6">
        <w:rPr>
          <w:rFonts w:ascii="Times New Roman" w:hAnsi="Times New Roman" w:cs="Times New Roman"/>
          <w:sz w:val="20"/>
          <w:szCs w:val="20"/>
        </w:rPr>
        <w:t xml:space="preserve">). Therefore, this dataset was analyzed using </w:t>
      </w:r>
      <w:r w:rsidR="00425ABF">
        <w:rPr>
          <w:rFonts w:ascii="Times New Roman" w:hAnsi="Times New Roman" w:cs="Times New Roman"/>
          <w:sz w:val="20"/>
          <w:szCs w:val="20"/>
        </w:rPr>
        <w:t>a</w:t>
      </w:r>
      <w:r w:rsidR="000440A6">
        <w:rPr>
          <w:rFonts w:ascii="Times New Roman" w:hAnsi="Times New Roman" w:cs="Times New Roman"/>
          <w:sz w:val="20"/>
          <w:szCs w:val="20"/>
        </w:rPr>
        <w:t xml:space="preserve"> non-parametric permutational multivariate analysis of variance (PERMANOVA). </w:t>
      </w:r>
    </w:p>
    <w:p w14:paraId="5CF1A220" w14:textId="4D171E55" w:rsidR="003A55CA" w:rsidRDefault="003A55CA" w:rsidP="00D7589D">
      <w:pPr>
        <w:spacing w:line="480" w:lineRule="auto"/>
        <w:rPr>
          <w:rFonts w:ascii="Times New Roman" w:hAnsi="Times New Roman" w:cs="Times New Roman"/>
          <w:sz w:val="20"/>
          <w:szCs w:val="20"/>
        </w:rPr>
      </w:pPr>
    </w:p>
    <w:p w14:paraId="0AF3856A" w14:textId="1AF27696" w:rsidR="003A55CA" w:rsidRDefault="003A55CA" w:rsidP="00D7589D">
      <w:pPr>
        <w:spacing w:line="480" w:lineRule="auto"/>
        <w:rPr>
          <w:rFonts w:ascii="Times New Roman" w:hAnsi="Times New Roman" w:cs="Times New Roman"/>
          <w:sz w:val="20"/>
          <w:szCs w:val="20"/>
        </w:rPr>
      </w:pPr>
      <w:r>
        <w:rPr>
          <w:rFonts w:ascii="Times New Roman" w:hAnsi="Times New Roman" w:cs="Times New Roman"/>
          <w:sz w:val="20"/>
          <w:szCs w:val="20"/>
        </w:rPr>
        <w:t xml:space="preserve">Variation within the ectomycorrhizal community was partitioned between range (encompassing range differences in soil and climate) and fire history were assessed using a PERMANOVA analysis. </w:t>
      </w:r>
    </w:p>
    <w:p w14:paraId="0C594B05" w14:textId="77777777" w:rsidR="008046B8" w:rsidRDefault="008046B8" w:rsidP="00D7589D">
      <w:pPr>
        <w:spacing w:line="480" w:lineRule="auto"/>
        <w:rPr>
          <w:rFonts w:ascii="Times New Roman" w:hAnsi="Times New Roman" w:cs="Times New Roman"/>
          <w:sz w:val="20"/>
          <w:szCs w:val="20"/>
        </w:rPr>
      </w:pPr>
    </w:p>
    <w:p w14:paraId="49DA6E77" w14:textId="1E427FF6" w:rsidR="00347C6B" w:rsidRPr="00613B85" w:rsidRDefault="00347C6B" w:rsidP="00D7589D">
      <w:pPr>
        <w:spacing w:line="480" w:lineRule="auto"/>
        <w:rPr>
          <w:rFonts w:ascii="Times New Roman" w:hAnsi="Times New Roman" w:cs="Times New Roman"/>
          <w:i/>
          <w:sz w:val="20"/>
          <w:szCs w:val="20"/>
        </w:rPr>
      </w:pPr>
      <w:r w:rsidRPr="00613B85">
        <w:rPr>
          <w:rFonts w:ascii="Times New Roman" w:hAnsi="Times New Roman" w:cs="Times New Roman"/>
          <w:i/>
          <w:sz w:val="20"/>
          <w:szCs w:val="20"/>
        </w:rPr>
        <w:t>Taxonomy</w:t>
      </w:r>
    </w:p>
    <w:p w14:paraId="7833D269" w14:textId="1EBD9E94" w:rsidR="00347C6B" w:rsidRPr="007C052A" w:rsidRDefault="00183466" w:rsidP="00D7589D">
      <w:pPr>
        <w:spacing w:line="480" w:lineRule="auto"/>
        <w:rPr>
          <w:rFonts w:ascii="Times New Roman" w:hAnsi="Times New Roman" w:cs="Times New Roman"/>
          <w:sz w:val="20"/>
          <w:szCs w:val="20"/>
        </w:rPr>
      </w:pPr>
      <w:r>
        <w:rPr>
          <w:rFonts w:ascii="Times New Roman" w:hAnsi="Times New Roman" w:cs="Times New Roman"/>
          <w:sz w:val="20"/>
          <w:szCs w:val="20"/>
        </w:rPr>
        <w:t xml:space="preserve">No taxonomic differences were observed between </w:t>
      </w:r>
      <w:r w:rsidR="00F561CA">
        <w:rPr>
          <w:rFonts w:ascii="Times New Roman" w:hAnsi="Times New Roman" w:cs="Times New Roman"/>
          <w:sz w:val="20"/>
          <w:szCs w:val="20"/>
        </w:rPr>
        <w:t xml:space="preserve">communities in both ranges or between </w:t>
      </w:r>
      <w:bookmarkStart w:id="2" w:name="_GoBack"/>
      <w:bookmarkEnd w:id="2"/>
    </w:p>
    <w:p w14:paraId="4CB3E0A6" w14:textId="77777777" w:rsidR="004129C4" w:rsidRDefault="004129C4" w:rsidP="00D7589D">
      <w:pPr>
        <w:spacing w:line="480" w:lineRule="auto"/>
        <w:rPr>
          <w:rFonts w:ascii="Times New Roman" w:hAnsi="Times New Roman" w:cs="Times New Roman"/>
          <w:sz w:val="20"/>
          <w:szCs w:val="20"/>
        </w:rPr>
      </w:pPr>
    </w:p>
    <w:p w14:paraId="212D8A86" w14:textId="07B6025B" w:rsidR="00C739B5" w:rsidRPr="00C739B5" w:rsidRDefault="00090C72" w:rsidP="00D7589D">
      <w:pPr>
        <w:spacing w:line="480" w:lineRule="auto"/>
        <w:rPr>
          <w:rFonts w:ascii="Times New Roman" w:hAnsi="Times New Roman" w:cs="Times New Roman"/>
          <w:b/>
          <w:sz w:val="20"/>
          <w:szCs w:val="20"/>
        </w:rPr>
      </w:pPr>
      <w:r>
        <w:rPr>
          <w:rFonts w:ascii="Times New Roman" w:hAnsi="Times New Roman" w:cs="Times New Roman"/>
          <w:b/>
          <w:sz w:val="20"/>
          <w:szCs w:val="20"/>
        </w:rPr>
        <w:t>RESULTS</w:t>
      </w:r>
    </w:p>
    <w:p w14:paraId="195B1F76" w14:textId="7D5B7723" w:rsidR="009F3724" w:rsidRPr="009F3724" w:rsidRDefault="009F3724" w:rsidP="00D7589D">
      <w:pPr>
        <w:spacing w:line="480" w:lineRule="auto"/>
        <w:rPr>
          <w:rFonts w:ascii="Times New Roman" w:hAnsi="Times New Roman" w:cs="Times New Roman"/>
          <w:sz w:val="20"/>
          <w:szCs w:val="20"/>
        </w:rPr>
      </w:pPr>
      <w:r>
        <w:rPr>
          <w:rFonts w:ascii="Times New Roman" w:hAnsi="Times New Roman" w:cs="Times New Roman"/>
          <w:i/>
          <w:sz w:val="20"/>
          <w:szCs w:val="20"/>
        </w:rPr>
        <w:t>Species richness and diversity</w:t>
      </w:r>
    </w:p>
    <w:p w14:paraId="51749922" w14:textId="1A85C81F" w:rsidR="0057722B" w:rsidRDefault="008719FF" w:rsidP="00D7589D">
      <w:pPr>
        <w:spacing w:line="480" w:lineRule="auto"/>
        <w:rPr>
          <w:rFonts w:ascii="Times New Roman" w:hAnsi="Times New Roman" w:cs="Times New Roman"/>
          <w:sz w:val="20"/>
          <w:szCs w:val="20"/>
        </w:rPr>
      </w:pPr>
      <w:r>
        <w:rPr>
          <w:rFonts w:ascii="Times New Roman" w:hAnsi="Times New Roman" w:cs="Times New Roman"/>
          <w:sz w:val="20"/>
          <w:szCs w:val="20"/>
        </w:rPr>
        <w:t>Overall, we found that site with a more recent fire history had more diverse EM communities. This trend was reflected in both ranges. On average, each tree had approximately 6.854 (± 2.056) species. Species richness did significantly differ by fire history with more recently burned sites having higher overall species richness, but there was no significant difference of species richness between the SCM and PM (ANOVA; fire history: F</w:t>
      </w:r>
      <w:r>
        <w:rPr>
          <w:rFonts w:ascii="Times New Roman" w:hAnsi="Times New Roman" w:cs="Times New Roman"/>
          <w:sz w:val="20"/>
          <w:szCs w:val="20"/>
          <w:vertAlign w:val="subscript"/>
        </w:rPr>
        <w:t>1,38</w:t>
      </w:r>
      <w:r>
        <w:rPr>
          <w:rFonts w:ascii="Times New Roman" w:hAnsi="Times New Roman" w:cs="Times New Roman"/>
          <w:sz w:val="20"/>
          <w:szCs w:val="20"/>
        </w:rPr>
        <w:t xml:space="preserve"> = 6.528, P = 0.015; range: F</w:t>
      </w:r>
      <w:r>
        <w:rPr>
          <w:rFonts w:ascii="Times New Roman" w:hAnsi="Times New Roman" w:cs="Times New Roman"/>
          <w:sz w:val="20"/>
          <w:szCs w:val="20"/>
          <w:vertAlign w:val="subscript"/>
        </w:rPr>
        <w:t>1,38</w:t>
      </w:r>
      <w:r>
        <w:rPr>
          <w:rFonts w:ascii="Times New Roman" w:hAnsi="Times New Roman" w:cs="Times New Roman"/>
          <w:sz w:val="20"/>
          <w:szCs w:val="20"/>
        </w:rPr>
        <w:t xml:space="preserve"> = 0.054, P = 0.8170). </w:t>
      </w:r>
    </w:p>
    <w:p w14:paraId="5E9D728C" w14:textId="1F62E8CA" w:rsidR="009F3724" w:rsidRDefault="009F3724" w:rsidP="00D7589D">
      <w:pPr>
        <w:spacing w:line="480" w:lineRule="auto"/>
        <w:rPr>
          <w:rFonts w:ascii="Times New Roman" w:hAnsi="Times New Roman" w:cs="Times New Roman"/>
          <w:sz w:val="20"/>
          <w:szCs w:val="20"/>
        </w:rPr>
      </w:pPr>
    </w:p>
    <w:p w14:paraId="308944D5" w14:textId="0149BE0B" w:rsidR="009F3724" w:rsidRPr="00E137FC" w:rsidRDefault="00E66DE3" w:rsidP="00D7589D">
      <w:pPr>
        <w:spacing w:line="480" w:lineRule="auto"/>
        <w:rPr>
          <w:rFonts w:ascii="Times New Roman" w:hAnsi="Times New Roman" w:cs="Times New Roman"/>
          <w:sz w:val="20"/>
          <w:szCs w:val="20"/>
        </w:rPr>
      </w:pPr>
      <w:r>
        <w:rPr>
          <w:rFonts w:ascii="Times New Roman" w:hAnsi="Times New Roman" w:cs="Times New Roman"/>
          <w:sz w:val="20"/>
          <w:szCs w:val="20"/>
        </w:rPr>
        <w:t>Diversity was not significantly different between sites with different fire histories, ranges, or the interaction of the two variables</w:t>
      </w:r>
      <w:r w:rsidR="00F0449F">
        <w:rPr>
          <w:rFonts w:ascii="Times New Roman" w:hAnsi="Times New Roman" w:cs="Times New Roman"/>
          <w:sz w:val="20"/>
          <w:szCs w:val="20"/>
        </w:rPr>
        <w:t xml:space="preserve"> (Fig. 2)</w:t>
      </w:r>
      <w:r>
        <w:rPr>
          <w:rFonts w:ascii="Times New Roman" w:hAnsi="Times New Roman" w:cs="Times New Roman"/>
          <w:sz w:val="20"/>
          <w:szCs w:val="20"/>
        </w:rPr>
        <w:t>. Average</w:t>
      </w:r>
      <w:r w:rsidR="00124572">
        <w:rPr>
          <w:rFonts w:ascii="Times New Roman" w:hAnsi="Times New Roman" w:cs="Times New Roman"/>
          <w:sz w:val="20"/>
          <w:szCs w:val="20"/>
        </w:rPr>
        <w:t xml:space="preserve"> Fisher’s alpha </w:t>
      </w:r>
      <w:r>
        <w:rPr>
          <w:rFonts w:ascii="Times New Roman" w:hAnsi="Times New Roman" w:cs="Times New Roman"/>
          <w:sz w:val="20"/>
          <w:szCs w:val="20"/>
        </w:rPr>
        <w:t>across all sites</w:t>
      </w:r>
      <w:r w:rsidR="00124572">
        <w:rPr>
          <w:rFonts w:ascii="Times New Roman" w:hAnsi="Times New Roman" w:cs="Times New Roman"/>
          <w:sz w:val="20"/>
          <w:szCs w:val="20"/>
        </w:rPr>
        <w:t xml:space="preserve"> </w:t>
      </w:r>
      <w:r w:rsidR="00E137FC">
        <w:rPr>
          <w:rFonts w:ascii="Times New Roman" w:hAnsi="Times New Roman" w:cs="Times New Roman"/>
          <w:sz w:val="20"/>
          <w:szCs w:val="20"/>
        </w:rPr>
        <w:t xml:space="preserve">was 24.622 (± </w:t>
      </w:r>
      <w:r>
        <w:rPr>
          <w:rFonts w:ascii="Times New Roman" w:hAnsi="Times New Roman" w:cs="Times New Roman"/>
          <w:sz w:val="20"/>
          <w:szCs w:val="20"/>
        </w:rPr>
        <w:t>8.667)</w:t>
      </w:r>
      <w:r w:rsidR="00E137FC">
        <w:rPr>
          <w:rFonts w:ascii="Times New Roman" w:hAnsi="Times New Roman" w:cs="Times New Roman"/>
          <w:sz w:val="20"/>
          <w:szCs w:val="20"/>
        </w:rPr>
        <w:t xml:space="preserve"> with more recent fire history having, on average, 26.040 (± 11.496) and site without recent fire history having 23.203 (± 6.140)</w:t>
      </w:r>
      <w:r>
        <w:rPr>
          <w:rFonts w:ascii="Times New Roman" w:hAnsi="Times New Roman" w:cs="Times New Roman"/>
          <w:sz w:val="20"/>
          <w:szCs w:val="20"/>
        </w:rPr>
        <w:t xml:space="preserve">. </w:t>
      </w:r>
    </w:p>
    <w:p w14:paraId="70041C6F" w14:textId="63BAD077" w:rsidR="009F3724" w:rsidRDefault="009F3724" w:rsidP="00D7589D">
      <w:pPr>
        <w:spacing w:line="480" w:lineRule="auto"/>
        <w:rPr>
          <w:rFonts w:ascii="Times New Roman" w:hAnsi="Times New Roman" w:cs="Times New Roman"/>
          <w:sz w:val="20"/>
          <w:szCs w:val="20"/>
        </w:rPr>
      </w:pPr>
    </w:p>
    <w:p w14:paraId="10DC4E48" w14:textId="4CF22059" w:rsidR="009F3724" w:rsidRPr="009F3724" w:rsidRDefault="009F3724" w:rsidP="00D7589D">
      <w:pPr>
        <w:spacing w:line="480" w:lineRule="auto"/>
        <w:rPr>
          <w:rFonts w:ascii="Times New Roman" w:hAnsi="Times New Roman" w:cs="Times New Roman"/>
          <w:sz w:val="20"/>
          <w:szCs w:val="20"/>
        </w:rPr>
      </w:pPr>
      <w:r>
        <w:rPr>
          <w:rFonts w:ascii="Times New Roman" w:hAnsi="Times New Roman" w:cs="Times New Roman"/>
          <w:i/>
          <w:sz w:val="20"/>
          <w:szCs w:val="20"/>
        </w:rPr>
        <w:t>Community composition</w:t>
      </w:r>
    </w:p>
    <w:p w14:paraId="2A41A5D9" w14:textId="08456825" w:rsidR="00C739B5" w:rsidRDefault="00C739B5" w:rsidP="00D7589D">
      <w:pPr>
        <w:spacing w:line="480" w:lineRule="auto"/>
        <w:rPr>
          <w:rFonts w:ascii="Times New Roman" w:hAnsi="Times New Roman" w:cs="Times New Roman"/>
          <w:sz w:val="20"/>
          <w:szCs w:val="20"/>
        </w:rPr>
      </w:pPr>
      <w:r>
        <w:rPr>
          <w:rFonts w:ascii="Times New Roman" w:hAnsi="Times New Roman" w:cs="Times New Roman"/>
          <w:sz w:val="20"/>
          <w:szCs w:val="20"/>
        </w:rPr>
        <w:t xml:space="preserve">Both </w:t>
      </w:r>
      <w:r w:rsidR="00965248">
        <w:rPr>
          <w:rFonts w:ascii="Times New Roman" w:hAnsi="Times New Roman" w:cs="Times New Roman"/>
          <w:sz w:val="20"/>
          <w:szCs w:val="20"/>
        </w:rPr>
        <w:t>ranges</w:t>
      </w:r>
      <w:r>
        <w:rPr>
          <w:rFonts w:ascii="Times New Roman" w:hAnsi="Times New Roman" w:cs="Times New Roman"/>
          <w:sz w:val="20"/>
          <w:szCs w:val="20"/>
        </w:rPr>
        <w:t xml:space="preserve"> show</w:t>
      </w:r>
      <w:r w:rsidR="00965248">
        <w:rPr>
          <w:rFonts w:ascii="Times New Roman" w:hAnsi="Times New Roman" w:cs="Times New Roman"/>
          <w:sz w:val="20"/>
          <w:szCs w:val="20"/>
        </w:rPr>
        <w:t>ed</w:t>
      </w:r>
      <w:r>
        <w:rPr>
          <w:rFonts w:ascii="Times New Roman" w:hAnsi="Times New Roman" w:cs="Times New Roman"/>
          <w:sz w:val="20"/>
          <w:szCs w:val="20"/>
        </w:rPr>
        <w:t xml:space="preserve"> </w:t>
      </w:r>
      <w:r w:rsidR="00EE4992">
        <w:rPr>
          <w:rFonts w:ascii="Times New Roman" w:hAnsi="Times New Roman" w:cs="Times New Roman"/>
          <w:sz w:val="20"/>
          <w:szCs w:val="20"/>
        </w:rPr>
        <w:t>difference</w:t>
      </w:r>
      <w:r>
        <w:rPr>
          <w:rFonts w:ascii="Times New Roman" w:hAnsi="Times New Roman" w:cs="Times New Roman"/>
          <w:sz w:val="20"/>
          <w:szCs w:val="20"/>
        </w:rPr>
        <w:t xml:space="preserve"> in the EM community </w:t>
      </w:r>
      <w:r w:rsidR="00EE4992">
        <w:rPr>
          <w:rFonts w:ascii="Times New Roman" w:hAnsi="Times New Roman" w:cs="Times New Roman"/>
          <w:sz w:val="20"/>
          <w:szCs w:val="20"/>
        </w:rPr>
        <w:t>between sites with recent fire history and those without</w:t>
      </w:r>
      <w:r w:rsidR="00965248">
        <w:rPr>
          <w:rFonts w:ascii="Times New Roman" w:hAnsi="Times New Roman" w:cs="Times New Roman"/>
          <w:sz w:val="20"/>
          <w:szCs w:val="20"/>
        </w:rPr>
        <w:t xml:space="preserve"> (Fig. 3</w:t>
      </w:r>
      <w:r w:rsidR="00C75E46">
        <w:rPr>
          <w:rFonts w:ascii="Times New Roman" w:hAnsi="Times New Roman" w:cs="Times New Roman"/>
          <w:sz w:val="20"/>
          <w:szCs w:val="20"/>
        </w:rPr>
        <w:t>a and b</w:t>
      </w:r>
      <w:r w:rsidR="00965248">
        <w:rPr>
          <w:rFonts w:ascii="Times New Roman" w:hAnsi="Times New Roman" w:cs="Times New Roman"/>
          <w:sz w:val="20"/>
          <w:szCs w:val="20"/>
        </w:rPr>
        <w:t>)</w:t>
      </w:r>
      <w:r w:rsidR="00C75E46">
        <w:rPr>
          <w:rFonts w:ascii="Times New Roman" w:hAnsi="Times New Roman" w:cs="Times New Roman"/>
          <w:sz w:val="20"/>
          <w:szCs w:val="20"/>
        </w:rPr>
        <w:t>.</w:t>
      </w:r>
      <w:r>
        <w:rPr>
          <w:rFonts w:ascii="Times New Roman" w:hAnsi="Times New Roman" w:cs="Times New Roman"/>
          <w:sz w:val="20"/>
          <w:szCs w:val="20"/>
        </w:rPr>
        <w:t xml:space="preserve"> </w:t>
      </w:r>
      <w:r w:rsidR="00EE4992">
        <w:rPr>
          <w:rFonts w:ascii="Times New Roman" w:hAnsi="Times New Roman" w:cs="Times New Roman"/>
          <w:sz w:val="20"/>
          <w:szCs w:val="20"/>
        </w:rPr>
        <w:t>EM</w:t>
      </w:r>
      <w:r>
        <w:rPr>
          <w:rFonts w:ascii="Times New Roman" w:hAnsi="Times New Roman" w:cs="Times New Roman"/>
          <w:sz w:val="20"/>
          <w:szCs w:val="20"/>
        </w:rPr>
        <w:t xml:space="preserve"> communities</w:t>
      </w:r>
      <w:r w:rsidR="00EE4992">
        <w:rPr>
          <w:rFonts w:ascii="Times New Roman" w:hAnsi="Times New Roman" w:cs="Times New Roman"/>
          <w:sz w:val="20"/>
          <w:szCs w:val="20"/>
        </w:rPr>
        <w:t xml:space="preserve"> in sites without recent burn history in </w:t>
      </w:r>
      <w:r>
        <w:rPr>
          <w:rFonts w:ascii="Times New Roman" w:hAnsi="Times New Roman" w:cs="Times New Roman"/>
          <w:sz w:val="20"/>
          <w:szCs w:val="20"/>
        </w:rPr>
        <w:t xml:space="preserve">both ranges are distinct although there is </w:t>
      </w:r>
      <w:r w:rsidR="00EE4992">
        <w:rPr>
          <w:rFonts w:ascii="Times New Roman" w:hAnsi="Times New Roman" w:cs="Times New Roman"/>
          <w:sz w:val="20"/>
          <w:szCs w:val="20"/>
        </w:rPr>
        <w:t xml:space="preserve">slight overlap, </w:t>
      </w:r>
      <w:r>
        <w:rPr>
          <w:rFonts w:ascii="Times New Roman" w:hAnsi="Times New Roman" w:cs="Times New Roman"/>
          <w:sz w:val="20"/>
          <w:szCs w:val="20"/>
        </w:rPr>
        <w:t xml:space="preserve">while sites with a recent fire history in both ranges are completely distinct </w:t>
      </w:r>
      <w:r w:rsidR="00EE4992">
        <w:rPr>
          <w:rFonts w:ascii="Times New Roman" w:hAnsi="Times New Roman" w:cs="Times New Roman"/>
          <w:sz w:val="20"/>
          <w:szCs w:val="20"/>
        </w:rPr>
        <w:t>with no overlap in community composition (Fig. 3).</w:t>
      </w:r>
    </w:p>
    <w:p w14:paraId="748EA84E" w14:textId="08A4501E" w:rsidR="00295D54" w:rsidRDefault="00295D54" w:rsidP="00D7589D">
      <w:pPr>
        <w:spacing w:line="480" w:lineRule="auto"/>
        <w:rPr>
          <w:rFonts w:ascii="Times New Roman" w:hAnsi="Times New Roman" w:cs="Times New Roman"/>
          <w:sz w:val="20"/>
          <w:szCs w:val="20"/>
        </w:rPr>
      </w:pPr>
    </w:p>
    <w:p w14:paraId="22A231AB" w14:textId="648254D8" w:rsidR="00295D54" w:rsidRPr="00295D54" w:rsidRDefault="00295D54" w:rsidP="00D7589D">
      <w:pPr>
        <w:spacing w:line="480" w:lineRule="auto"/>
        <w:rPr>
          <w:rFonts w:ascii="Times New Roman" w:hAnsi="Times New Roman" w:cs="Times New Roman"/>
          <w:i/>
          <w:sz w:val="20"/>
          <w:szCs w:val="20"/>
        </w:rPr>
      </w:pPr>
      <w:r>
        <w:rPr>
          <w:rFonts w:ascii="Times New Roman" w:hAnsi="Times New Roman" w:cs="Times New Roman"/>
          <w:i/>
          <w:sz w:val="20"/>
          <w:szCs w:val="20"/>
        </w:rPr>
        <w:t>Taxonomy</w:t>
      </w:r>
    </w:p>
    <w:p w14:paraId="5FD25899" w14:textId="234518EE" w:rsidR="00C739B5" w:rsidRDefault="00C739B5" w:rsidP="00D7589D">
      <w:pPr>
        <w:spacing w:line="480" w:lineRule="auto"/>
        <w:rPr>
          <w:rFonts w:ascii="Times New Roman" w:hAnsi="Times New Roman" w:cs="Times New Roman"/>
          <w:sz w:val="20"/>
          <w:szCs w:val="20"/>
        </w:rPr>
      </w:pPr>
      <w:r>
        <w:rPr>
          <w:rFonts w:ascii="Times New Roman" w:hAnsi="Times New Roman" w:cs="Times New Roman"/>
          <w:sz w:val="20"/>
          <w:szCs w:val="20"/>
        </w:rPr>
        <w:t>No major taxonomic patterns based on fire or range, although there are changes post fire.</w:t>
      </w:r>
    </w:p>
    <w:p w14:paraId="2CDA193C" w14:textId="11912C9B" w:rsidR="00C739B5" w:rsidRDefault="00C739B5" w:rsidP="00D7589D">
      <w:pPr>
        <w:spacing w:line="480" w:lineRule="auto"/>
        <w:rPr>
          <w:rFonts w:ascii="Times New Roman" w:hAnsi="Times New Roman" w:cs="Times New Roman"/>
          <w:sz w:val="20"/>
          <w:szCs w:val="20"/>
        </w:rPr>
      </w:pPr>
    </w:p>
    <w:p w14:paraId="0968DFAC" w14:textId="079FB1C1" w:rsidR="00C739B5" w:rsidRDefault="00090C72" w:rsidP="00D7589D">
      <w:pPr>
        <w:spacing w:line="480" w:lineRule="auto"/>
        <w:rPr>
          <w:rFonts w:ascii="Times New Roman" w:hAnsi="Times New Roman" w:cs="Times New Roman"/>
          <w:b/>
          <w:sz w:val="20"/>
          <w:szCs w:val="20"/>
        </w:rPr>
      </w:pPr>
      <w:r>
        <w:rPr>
          <w:rFonts w:ascii="Times New Roman" w:hAnsi="Times New Roman" w:cs="Times New Roman"/>
          <w:b/>
          <w:sz w:val="20"/>
          <w:szCs w:val="20"/>
        </w:rPr>
        <w:t>DISCUSSION</w:t>
      </w:r>
    </w:p>
    <w:p w14:paraId="05212088" w14:textId="799B82D4" w:rsidR="00C739B5" w:rsidRDefault="00C739B5" w:rsidP="00D7589D">
      <w:pPr>
        <w:spacing w:line="480" w:lineRule="auto"/>
        <w:rPr>
          <w:rFonts w:ascii="Times New Roman" w:hAnsi="Times New Roman" w:cs="Times New Roman"/>
          <w:b/>
          <w:sz w:val="20"/>
          <w:szCs w:val="20"/>
        </w:rPr>
      </w:pPr>
    </w:p>
    <w:p w14:paraId="4D060EDC" w14:textId="42A55D9F" w:rsidR="00E67599" w:rsidRDefault="00E67599" w:rsidP="00D7589D">
      <w:pPr>
        <w:spacing w:line="480" w:lineRule="auto"/>
        <w:rPr>
          <w:rFonts w:ascii="Times New Roman" w:hAnsi="Times New Roman" w:cs="Times New Roman"/>
          <w:b/>
          <w:sz w:val="20"/>
          <w:szCs w:val="20"/>
        </w:rPr>
      </w:pPr>
      <w:r>
        <w:rPr>
          <w:rFonts w:ascii="Times New Roman" w:hAnsi="Times New Roman" w:cs="Times New Roman"/>
          <w:b/>
          <w:sz w:val="20"/>
          <w:szCs w:val="20"/>
        </w:rPr>
        <w:t>Figures</w:t>
      </w:r>
    </w:p>
    <w:p w14:paraId="5D057733" w14:textId="733A8F30" w:rsidR="00E67599" w:rsidRDefault="00E67599" w:rsidP="00D7589D">
      <w:pPr>
        <w:spacing w:line="480" w:lineRule="auto"/>
        <w:rPr>
          <w:rFonts w:ascii="Times New Roman" w:hAnsi="Times New Roman" w:cs="Times New Roman"/>
          <w:sz w:val="20"/>
          <w:szCs w:val="20"/>
        </w:rPr>
      </w:pPr>
      <w:r>
        <w:rPr>
          <w:rFonts w:ascii="Times New Roman" w:hAnsi="Times New Roman" w:cs="Times New Roman"/>
          <w:sz w:val="20"/>
          <w:szCs w:val="20"/>
        </w:rPr>
        <w:t>Figure 1:</w:t>
      </w:r>
    </w:p>
    <w:p w14:paraId="289421B8" w14:textId="77777777" w:rsidR="00E67599" w:rsidRPr="00E67599" w:rsidRDefault="00E67599" w:rsidP="00D7589D">
      <w:pPr>
        <w:spacing w:line="480" w:lineRule="auto"/>
        <w:rPr>
          <w:rFonts w:ascii="Times New Roman" w:hAnsi="Times New Roman" w:cs="Times New Roman"/>
          <w:sz w:val="20"/>
          <w:szCs w:val="20"/>
        </w:rPr>
      </w:pPr>
    </w:p>
    <w:p w14:paraId="72FDD422" w14:textId="0868AA6A" w:rsidR="00C75E46" w:rsidRDefault="00C75E46" w:rsidP="00D7589D">
      <w:pPr>
        <w:spacing w:line="480" w:lineRule="auto"/>
        <w:rPr>
          <w:rFonts w:ascii="Times New Roman" w:hAnsi="Times New Roman" w:cs="Times New Roman"/>
          <w:sz w:val="20"/>
          <w:szCs w:val="20"/>
        </w:rPr>
      </w:pPr>
      <w:r>
        <w:rPr>
          <w:rFonts w:ascii="Times New Roman" w:hAnsi="Times New Roman" w:cs="Times New Roman"/>
          <w:sz w:val="20"/>
          <w:szCs w:val="20"/>
        </w:rPr>
        <w:t>Figure 2:</w:t>
      </w:r>
      <w:r w:rsidR="00A0171A">
        <w:rPr>
          <w:rFonts w:ascii="Times New Roman" w:hAnsi="Times New Roman" w:cs="Times New Roman"/>
          <w:sz w:val="20"/>
          <w:szCs w:val="20"/>
        </w:rPr>
        <w:t xml:space="preserve"> </w:t>
      </w:r>
    </w:p>
    <w:p w14:paraId="138C71D6" w14:textId="77777777" w:rsidR="00A0171A" w:rsidRDefault="00A0171A" w:rsidP="00D7589D">
      <w:pPr>
        <w:spacing w:line="480" w:lineRule="auto"/>
        <w:rPr>
          <w:rFonts w:ascii="Times New Roman" w:hAnsi="Times New Roman" w:cs="Times New Roman"/>
          <w:sz w:val="20"/>
          <w:szCs w:val="20"/>
        </w:rPr>
      </w:pPr>
    </w:p>
    <w:p w14:paraId="37B6D7CA" w14:textId="4DDF8F40" w:rsidR="00C75E46" w:rsidRPr="004C0321" w:rsidRDefault="00C75E46" w:rsidP="00D7589D">
      <w:pPr>
        <w:spacing w:line="480" w:lineRule="auto"/>
        <w:rPr>
          <w:rFonts w:ascii="Times New Roman" w:hAnsi="Times New Roman" w:cs="Times New Roman"/>
          <w:sz w:val="20"/>
          <w:szCs w:val="20"/>
        </w:rPr>
      </w:pPr>
      <w:r>
        <w:rPr>
          <w:rFonts w:ascii="Times New Roman" w:hAnsi="Times New Roman" w:cs="Times New Roman"/>
          <w:sz w:val="20"/>
          <w:szCs w:val="20"/>
        </w:rPr>
        <w:t>Figure 3: Nonmetric multidimensional scaling</w:t>
      </w:r>
      <w:r w:rsidR="004C0321">
        <w:rPr>
          <w:rFonts w:ascii="Times New Roman" w:hAnsi="Times New Roman" w:cs="Times New Roman"/>
          <w:sz w:val="20"/>
          <w:szCs w:val="20"/>
        </w:rPr>
        <w:t xml:space="preserve"> (NMDS)</w:t>
      </w:r>
      <w:r>
        <w:rPr>
          <w:rFonts w:ascii="Times New Roman" w:hAnsi="Times New Roman" w:cs="Times New Roman"/>
          <w:sz w:val="20"/>
          <w:szCs w:val="20"/>
        </w:rPr>
        <w:t xml:space="preserve"> analysis of EM community differences based on fire history. Each point is the EM community associated with a single tree (i.e. sample unit).</w:t>
      </w:r>
      <w:r w:rsidR="00097C02">
        <w:rPr>
          <w:rFonts w:ascii="Times New Roman" w:hAnsi="Times New Roman" w:cs="Times New Roman"/>
          <w:sz w:val="20"/>
          <w:szCs w:val="20"/>
        </w:rPr>
        <w:t xml:space="preserve"> NMDS plots are shown using the Jaccard</w:t>
      </w:r>
      <w:r>
        <w:rPr>
          <w:rFonts w:ascii="Times New Roman" w:hAnsi="Times New Roman" w:cs="Times New Roman"/>
          <w:sz w:val="20"/>
          <w:szCs w:val="20"/>
        </w:rPr>
        <w:t xml:space="preserve"> </w:t>
      </w:r>
      <w:r w:rsidR="00097C02">
        <w:rPr>
          <w:rFonts w:ascii="Times New Roman" w:hAnsi="Times New Roman" w:cs="Times New Roman"/>
          <w:sz w:val="20"/>
          <w:szCs w:val="20"/>
        </w:rPr>
        <w:t xml:space="preserve">diversity index. Statistics for both Jaccard’s and </w:t>
      </w:r>
      <w:proofErr w:type="spellStart"/>
      <w:r w:rsidR="00097C02">
        <w:rPr>
          <w:rFonts w:ascii="Times New Roman" w:hAnsi="Times New Roman" w:cs="Times New Roman"/>
          <w:sz w:val="20"/>
          <w:szCs w:val="20"/>
        </w:rPr>
        <w:t>Morisita</w:t>
      </w:r>
      <w:proofErr w:type="spellEnd"/>
      <w:r w:rsidR="00097C02">
        <w:rPr>
          <w:rFonts w:ascii="Times New Roman" w:hAnsi="Times New Roman" w:cs="Times New Roman"/>
          <w:sz w:val="20"/>
          <w:szCs w:val="20"/>
        </w:rPr>
        <w:t xml:space="preserve">-Horn’s index are shown below. </w:t>
      </w:r>
      <w:r>
        <w:rPr>
          <w:rFonts w:ascii="Times New Roman" w:hAnsi="Times New Roman" w:cs="Times New Roman"/>
          <w:sz w:val="20"/>
          <w:szCs w:val="20"/>
        </w:rPr>
        <w:t>Green: trees in sites without a recent burn history; black: trees in site</w:t>
      </w:r>
      <w:r w:rsidR="006363A8">
        <w:rPr>
          <w:rFonts w:ascii="Times New Roman" w:hAnsi="Times New Roman" w:cs="Times New Roman"/>
          <w:sz w:val="20"/>
          <w:szCs w:val="20"/>
        </w:rPr>
        <w:t>s with a recent burn history (15-</w:t>
      </w:r>
      <w:r>
        <w:rPr>
          <w:rFonts w:ascii="Times New Roman" w:hAnsi="Times New Roman" w:cs="Times New Roman"/>
          <w:sz w:val="20"/>
          <w:szCs w:val="20"/>
        </w:rPr>
        <w:t>20 years</w:t>
      </w:r>
      <w:r w:rsidR="006363A8">
        <w:rPr>
          <w:rFonts w:ascii="Times New Roman" w:hAnsi="Times New Roman" w:cs="Times New Roman"/>
          <w:sz w:val="20"/>
          <w:szCs w:val="20"/>
        </w:rPr>
        <w:t xml:space="preserve"> ago</w:t>
      </w:r>
      <w:r>
        <w:rPr>
          <w:rFonts w:ascii="Times New Roman" w:hAnsi="Times New Roman" w:cs="Times New Roman"/>
          <w:sz w:val="20"/>
          <w:szCs w:val="20"/>
        </w:rPr>
        <w:t>)</w:t>
      </w:r>
      <w:r w:rsidR="00F02F58">
        <w:rPr>
          <w:rFonts w:ascii="Times New Roman" w:hAnsi="Times New Roman" w:cs="Times New Roman"/>
          <w:sz w:val="20"/>
          <w:szCs w:val="20"/>
        </w:rPr>
        <w:t>.</w:t>
      </w:r>
      <w:r>
        <w:rPr>
          <w:rFonts w:ascii="Times New Roman" w:hAnsi="Times New Roman" w:cs="Times New Roman"/>
          <w:sz w:val="20"/>
          <w:szCs w:val="20"/>
        </w:rPr>
        <w:t xml:space="preserve"> a) </w:t>
      </w:r>
      <w:proofErr w:type="spellStart"/>
      <w:r>
        <w:rPr>
          <w:rFonts w:ascii="Times New Roman" w:hAnsi="Times New Roman" w:cs="Times New Roman"/>
          <w:sz w:val="20"/>
          <w:szCs w:val="20"/>
        </w:rPr>
        <w:t>Pinaleno</w:t>
      </w:r>
      <w:proofErr w:type="spellEnd"/>
      <w:r>
        <w:rPr>
          <w:rFonts w:ascii="Times New Roman" w:hAnsi="Times New Roman" w:cs="Times New Roman"/>
          <w:sz w:val="20"/>
          <w:szCs w:val="20"/>
        </w:rPr>
        <w:t xml:space="preserve"> Mts.</w:t>
      </w:r>
      <w:r w:rsidR="00FD36A8">
        <w:rPr>
          <w:rFonts w:ascii="Times New Roman" w:hAnsi="Times New Roman" w:cs="Times New Roman"/>
          <w:sz w:val="20"/>
          <w:szCs w:val="20"/>
        </w:rPr>
        <w:t xml:space="preserve"> (</w:t>
      </w:r>
      <w:r w:rsidR="004C0321">
        <w:rPr>
          <w:rFonts w:ascii="Times New Roman" w:hAnsi="Times New Roman" w:cs="Times New Roman"/>
          <w:sz w:val="20"/>
          <w:szCs w:val="20"/>
        </w:rPr>
        <w:t xml:space="preserve">NMDS stress = 0.088, </w:t>
      </w:r>
      <w:r w:rsidR="00FD36A8">
        <w:rPr>
          <w:rFonts w:ascii="Times New Roman" w:hAnsi="Times New Roman" w:cs="Times New Roman"/>
          <w:sz w:val="20"/>
          <w:szCs w:val="20"/>
        </w:rPr>
        <w:t>ANOSIM</w:t>
      </w:r>
      <w:r w:rsidR="004C0321">
        <w:rPr>
          <w:rFonts w:ascii="Times New Roman" w:hAnsi="Times New Roman" w:cs="Times New Roman"/>
          <w:sz w:val="20"/>
          <w:szCs w:val="20"/>
        </w:rPr>
        <w:t>: Jaccard</w:t>
      </w:r>
      <w:r w:rsidR="00FD36A8">
        <w:rPr>
          <w:rFonts w:ascii="Times New Roman" w:hAnsi="Times New Roman" w:cs="Times New Roman"/>
          <w:sz w:val="20"/>
          <w:szCs w:val="20"/>
        </w:rPr>
        <w:t xml:space="preserve"> </w:t>
      </w:r>
      <w:r>
        <w:rPr>
          <w:rFonts w:ascii="Times New Roman" w:hAnsi="Times New Roman" w:cs="Times New Roman"/>
          <w:sz w:val="20"/>
          <w:szCs w:val="20"/>
        </w:rPr>
        <w:t>R = 0.495, P = 0.002</w:t>
      </w:r>
      <w:r w:rsidR="004C0321">
        <w:rPr>
          <w:rFonts w:ascii="Times New Roman" w:hAnsi="Times New Roman" w:cs="Times New Roman"/>
          <w:sz w:val="20"/>
          <w:szCs w:val="20"/>
        </w:rPr>
        <w:t>;</w:t>
      </w:r>
      <w:r w:rsidR="00FD36A8">
        <w:rPr>
          <w:rFonts w:ascii="Times New Roman" w:hAnsi="Times New Roman" w:cs="Times New Roman"/>
          <w:sz w:val="20"/>
          <w:szCs w:val="20"/>
        </w:rPr>
        <w:t xml:space="preserve"> </w:t>
      </w:r>
      <w:r w:rsidR="004C0321">
        <w:rPr>
          <w:rFonts w:ascii="Times New Roman" w:hAnsi="Times New Roman" w:cs="Times New Roman"/>
          <w:sz w:val="20"/>
          <w:szCs w:val="20"/>
        </w:rPr>
        <w:t xml:space="preserve">ANOSIM: </w:t>
      </w:r>
      <w:proofErr w:type="spellStart"/>
      <w:r w:rsidR="004C0321">
        <w:rPr>
          <w:rFonts w:ascii="Times New Roman" w:hAnsi="Times New Roman" w:cs="Times New Roman"/>
          <w:sz w:val="20"/>
          <w:szCs w:val="20"/>
        </w:rPr>
        <w:t>Morisita</w:t>
      </w:r>
      <w:proofErr w:type="spellEnd"/>
      <w:r w:rsidR="004C0321">
        <w:rPr>
          <w:rFonts w:ascii="Times New Roman" w:hAnsi="Times New Roman" w:cs="Times New Roman"/>
          <w:sz w:val="20"/>
          <w:szCs w:val="20"/>
        </w:rPr>
        <w:t>-horn</w:t>
      </w:r>
      <w:r w:rsidR="00FD36A8">
        <w:rPr>
          <w:rFonts w:ascii="Times New Roman" w:hAnsi="Times New Roman" w:cs="Times New Roman"/>
          <w:sz w:val="20"/>
          <w:szCs w:val="20"/>
        </w:rPr>
        <w:t xml:space="preserve"> R = 0.484, P = 0.001</w:t>
      </w:r>
      <w:r>
        <w:rPr>
          <w:rFonts w:ascii="Times New Roman" w:hAnsi="Times New Roman" w:cs="Times New Roman"/>
          <w:sz w:val="20"/>
          <w:szCs w:val="20"/>
        </w:rPr>
        <w:t>)</w:t>
      </w:r>
      <w:r w:rsidR="00F02F58">
        <w:rPr>
          <w:rFonts w:ascii="Times New Roman" w:hAnsi="Times New Roman" w:cs="Times New Roman"/>
          <w:sz w:val="20"/>
          <w:szCs w:val="20"/>
        </w:rPr>
        <w:t>; b) Santa Catalina Mts.</w:t>
      </w:r>
      <w:r w:rsidR="00FD36A8">
        <w:rPr>
          <w:rFonts w:ascii="Times New Roman" w:hAnsi="Times New Roman" w:cs="Times New Roman"/>
          <w:sz w:val="20"/>
          <w:szCs w:val="20"/>
        </w:rPr>
        <w:t xml:space="preserve"> (</w:t>
      </w:r>
      <w:r w:rsidR="004C0321">
        <w:rPr>
          <w:rFonts w:ascii="Times New Roman" w:hAnsi="Times New Roman" w:cs="Times New Roman"/>
          <w:sz w:val="20"/>
          <w:szCs w:val="20"/>
        </w:rPr>
        <w:t xml:space="preserve">NMDS stress = 0.196; </w:t>
      </w:r>
      <w:r w:rsidR="00FD36A8">
        <w:rPr>
          <w:rFonts w:ascii="Times New Roman" w:hAnsi="Times New Roman" w:cs="Times New Roman"/>
          <w:sz w:val="20"/>
          <w:szCs w:val="20"/>
        </w:rPr>
        <w:t>ANOSIM</w:t>
      </w:r>
      <w:r w:rsidR="004C0321">
        <w:rPr>
          <w:rFonts w:ascii="Times New Roman" w:hAnsi="Times New Roman" w:cs="Times New Roman"/>
          <w:sz w:val="20"/>
          <w:szCs w:val="20"/>
        </w:rPr>
        <w:t>: Jaccard</w:t>
      </w:r>
      <w:r w:rsidR="00FD36A8">
        <w:rPr>
          <w:rFonts w:ascii="Times New Roman" w:hAnsi="Times New Roman" w:cs="Times New Roman"/>
          <w:sz w:val="20"/>
          <w:szCs w:val="20"/>
        </w:rPr>
        <w:t xml:space="preserve"> R = 0.139, P = 0.036</w:t>
      </w:r>
      <w:r w:rsidR="004C0321">
        <w:rPr>
          <w:rFonts w:ascii="Times New Roman" w:hAnsi="Times New Roman" w:cs="Times New Roman"/>
          <w:sz w:val="20"/>
          <w:szCs w:val="20"/>
        </w:rPr>
        <w:t xml:space="preserve">; ANOSIM: </w:t>
      </w:r>
      <w:proofErr w:type="spellStart"/>
      <w:r w:rsidR="004C0321">
        <w:rPr>
          <w:rFonts w:ascii="Times New Roman" w:hAnsi="Times New Roman" w:cs="Times New Roman"/>
          <w:sz w:val="20"/>
          <w:szCs w:val="20"/>
        </w:rPr>
        <w:t>Morisita</w:t>
      </w:r>
      <w:proofErr w:type="spellEnd"/>
      <w:r w:rsidR="004C0321">
        <w:rPr>
          <w:rFonts w:ascii="Times New Roman" w:hAnsi="Times New Roman" w:cs="Times New Roman"/>
          <w:sz w:val="20"/>
          <w:szCs w:val="20"/>
        </w:rPr>
        <w:t>-horn</w:t>
      </w:r>
      <w:r w:rsidR="00FD36A8">
        <w:rPr>
          <w:rFonts w:ascii="Times New Roman" w:hAnsi="Times New Roman" w:cs="Times New Roman"/>
          <w:sz w:val="20"/>
          <w:szCs w:val="20"/>
        </w:rPr>
        <w:t xml:space="preserve"> R = 0.120, P = 0.033); c)</w:t>
      </w:r>
      <w:r w:rsidR="004C0321">
        <w:rPr>
          <w:rFonts w:ascii="Times New Roman" w:hAnsi="Times New Roman" w:cs="Times New Roman"/>
          <w:sz w:val="20"/>
          <w:szCs w:val="20"/>
        </w:rPr>
        <w:t xml:space="preserve"> Both ranges (NMDS stress = 0.215; PERMANOVA: Jaccard F</w:t>
      </w:r>
      <w:r w:rsidR="004C0321">
        <w:rPr>
          <w:rFonts w:ascii="Times New Roman" w:hAnsi="Times New Roman" w:cs="Times New Roman"/>
          <w:sz w:val="20"/>
          <w:szCs w:val="20"/>
          <w:vertAlign w:val="subscript"/>
        </w:rPr>
        <w:t>2,37</w:t>
      </w:r>
      <w:r w:rsidR="004C0321">
        <w:rPr>
          <w:rFonts w:ascii="Times New Roman" w:hAnsi="Times New Roman" w:cs="Times New Roman"/>
          <w:sz w:val="20"/>
          <w:szCs w:val="20"/>
        </w:rPr>
        <w:t xml:space="preserve"> = 3.242, R</w:t>
      </w:r>
      <w:r w:rsidR="004C0321">
        <w:rPr>
          <w:rFonts w:ascii="Times New Roman" w:hAnsi="Times New Roman" w:cs="Times New Roman"/>
          <w:sz w:val="20"/>
          <w:szCs w:val="20"/>
          <w:vertAlign w:val="superscript"/>
        </w:rPr>
        <w:t>2</w:t>
      </w:r>
      <w:r w:rsidR="004C0321">
        <w:rPr>
          <w:rFonts w:ascii="Times New Roman" w:hAnsi="Times New Roman" w:cs="Times New Roman"/>
          <w:sz w:val="20"/>
          <w:szCs w:val="20"/>
        </w:rPr>
        <w:t xml:space="preserve"> = 0.153, P = 0.001; ANOSIM: </w:t>
      </w:r>
      <w:proofErr w:type="spellStart"/>
      <w:r w:rsidR="004C0321">
        <w:rPr>
          <w:rFonts w:ascii="Times New Roman" w:hAnsi="Times New Roman" w:cs="Times New Roman"/>
          <w:sz w:val="20"/>
          <w:szCs w:val="20"/>
        </w:rPr>
        <w:t>Morisita</w:t>
      </w:r>
      <w:proofErr w:type="spellEnd"/>
      <w:r w:rsidR="004C0321">
        <w:rPr>
          <w:rFonts w:ascii="Times New Roman" w:hAnsi="Times New Roman" w:cs="Times New Roman"/>
          <w:sz w:val="20"/>
          <w:szCs w:val="20"/>
        </w:rPr>
        <w:t>-horn R = 0.098, P = 0.012)</w:t>
      </w:r>
      <w:r w:rsidR="00E42B19">
        <w:rPr>
          <w:rFonts w:ascii="Times New Roman" w:hAnsi="Times New Roman" w:cs="Times New Roman"/>
          <w:sz w:val="20"/>
          <w:szCs w:val="20"/>
        </w:rPr>
        <w:t>; d) Venn diagram</w:t>
      </w:r>
      <w:r w:rsidR="00DB5D58">
        <w:rPr>
          <w:rFonts w:ascii="Times New Roman" w:hAnsi="Times New Roman" w:cs="Times New Roman"/>
          <w:sz w:val="20"/>
          <w:szCs w:val="20"/>
        </w:rPr>
        <w:t xml:space="preserve"> showing </w:t>
      </w:r>
      <w:r w:rsidR="0091799E">
        <w:rPr>
          <w:rFonts w:ascii="Times New Roman" w:hAnsi="Times New Roman" w:cs="Times New Roman"/>
          <w:sz w:val="20"/>
          <w:szCs w:val="20"/>
        </w:rPr>
        <w:t>the percentage of community variation partition</w:t>
      </w:r>
      <w:r w:rsidR="00EB7EC5">
        <w:rPr>
          <w:rFonts w:ascii="Times New Roman" w:hAnsi="Times New Roman" w:cs="Times New Roman"/>
          <w:sz w:val="20"/>
          <w:szCs w:val="20"/>
        </w:rPr>
        <w:t>ed</w:t>
      </w:r>
      <w:r w:rsidR="0091799E">
        <w:rPr>
          <w:rFonts w:ascii="Times New Roman" w:hAnsi="Times New Roman" w:cs="Times New Roman"/>
          <w:sz w:val="20"/>
          <w:szCs w:val="20"/>
        </w:rPr>
        <w:t xml:space="preserve"> between range, </w:t>
      </w:r>
      <w:r w:rsidR="00DB5D58">
        <w:rPr>
          <w:rFonts w:ascii="Times New Roman" w:hAnsi="Times New Roman" w:cs="Times New Roman"/>
          <w:sz w:val="20"/>
          <w:szCs w:val="20"/>
        </w:rPr>
        <w:t>fire history</w:t>
      </w:r>
      <w:r w:rsidR="0091799E">
        <w:rPr>
          <w:rFonts w:ascii="Times New Roman" w:hAnsi="Times New Roman" w:cs="Times New Roman"/>
          <w:sz w:val="20"/>
          <w:szCs w:val="20"/>
        </w:rPr>
        <w:t>, and the interaction of the two</w:t>
      </w:r>
      <w:r w:rsidR="00DB5D58">
        <w:rPr>
          <w:rFonts w:ascii="Times New Roman" w:hAnsi="Times New Roman" w:cs="Times New Roman"/>
          <w:sz w:val="20"/>
          <w:szCs w:val="20"/>
        </w:rPr>
        <w:t>. Analys</w:t>
      </w:r>
      <w:r w:rsidR="00B75DCE">
        <w:rPr>
          <w:rFonts w:ascii="Times New Roman" w:hAnsi="Times New Roman" w:cs="Times New Roman"/>
          <w:sz w:val="20"/>
          <w:szCs w:val="20"/>
        </w:rPr>
        <w:t>is run using PERMANOVA and the J</w:t>
      </w:r>
      <w:r w:rsidR="00DB5D58">
        <w:rPr>
          <w:rFonts w:ascii="Times New Roman" w:hAnsi="Times New Roman" w:cs="Times New Roman"/>
          <w:sz w:val="20"/>
          <w:szCs w:val="20"/>
        </w:rPr>
        <w:t>accard diversity index</w:t>
      </w:r>
      <w:r w:rsidR="00273C03">
        <w:rPr>
          <w:rFonts w:ascii="Times New Roman" w:hAnsi="Times New Roman" w:cs="Times New Roman"/>
          <w:sz w:val="20"/>
          <w:szCs w:val="20"/>
        </w:rPr>
        <w:t>.</w:t>
      </w:r>
    </w:p>
    <w:sectPr w:rsidR="00C75E46" w:rsidRPr="004C0321" w:rsidSect="000755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6-29T14:25:00Z" w:initials="MOU">
    <w:p w14:paraId="55631C1D" w14:textId="637299D7" w:rsidR="008475F4" w:rsidRDefault="008475F4">
      <w:pPr>
        <w:pStyle w:val="CommentText"/>
      </w:pPr>
      <w:r>
        <w:rPr>
          <w:rStyle w:val="CommentReference"/>
        </w:rPr>
        <w:annotationRef/>
      </w:r>
      <w:r>
        <w:t>How many were removed?</w:t>
      </w:r>
    </w:p>
  </w:comment>
  <w:comment w:id="1" w:author="Microsoft Office User" w:date="2018-06-29T09:53:00Z" w:initials="MOU">
    <w:p w14:paraId="7DE328CC" w14:textId="77777777" w:rsidR="004129C4" w:rsidRDefault="004129C4">
      <w:pPr>
        <w:pStyle w:val="CommentText"/>
      </w:pPr>
      <w:r>
        <w:rPr>
          <w:rStyle w:val="CommentReference"/>
        </w:rPr>
        <w:annotationRef/>
      </w:r>
      <w:r>
        <w:t>How many chimeric sequences were removed, if any?</w:t>
      </w:r>
    </w:p>
    <w:p w14:paraId="1870A647" w14:textId="7B3D689C" w:rsidR="004129C4" w:rsidRDefault="004129C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631C1D" w15:done="0"/>
  <w15:commentEx w15:paraId="1870A6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631C1D" w16cid:durableId="1EE0BFBF"/>
  <w16cid:commentId w16cid:paraId="1870A647" w16cid:durableId="1EE080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862"/>
    <w:rsid w:val="00012D5A"/>
    <w:rsid w:val="00013F2F"/>
    <w:rsid w:val="000242B3"/>
    <w:rsid w:val="000440A6"/>
    <w:rsid w:val="000579F8"/>
    <w:rsid w:val="00075520"/>
    <w:rsid w:val="000770D2"/>
    <w:rsid w:val="00090C72"/>
    <w:rsid w:val="00095E27"/>
    <w:rsid w:val="00097C02"/>
    <w:rsid w:val="000B10EF"/>
    <w:rsid w:val="000B672B"/>
    <w:rsid w:val="000F392C"/>
    <w:rsid w:val="00105438"/>
    <w:rsid w:val="00114FDE"/>
    <w:rsid w:val="00124572"/>
    <w:rsid w:val="00137893"/>
    <w:rsid w:val="001647FC"/>
    <w:rsid w:val="00166B2E"/>
    <w:rsid w:val="00176DD2"/>
    <w:rsid w:val="0017739A"/>
    <w:rsid w:val="00183466"/>
    <w:rsid w:val="00183976"/>
    <w:rsid w:val="001A2199"/>
    <w:rsid w:val="001A7A30"/>
    <w:rsid w:val="001E1410"/>
    <w:rsid w:val="001E1D0E"/>
    <w:rsid w:val="001E3FCC"/>
    <w:rsid w:val="00201600"/>
    <w:rsid w:val="00243E12"/>
    <w:rsid w:val="00244710"/>
    <w:rsid w:val="00251290"/>
    <w:rsid w:val="00273C03"/>
    <w:rsid w:val="00295D54"/>
    <w:rsid w:val="002A2E7B"/>
    <w:rsid w:val="002E6F69"/>
    <w:rsid w:val="00313A22"/>
    <w:rsid w:val="003247E4"/>
    <w:rsid w:val="003407DF"/>
    <w:rsid w:val="00341903"/>
    <w:rsid w:val="00347C6B"/>
    <w:rsid w:val="0036786F"/>
    <w:rsid w:val="003A55CA"/>
    <w:rsid w:val="003B0A30"/>
    <w:rsid w:val="003C7A74"/>
    <w:rsid w:val="00406016"/>
    <w:rsid w:val="00411862"/>
    <w:rsid w:val="004129C4"/>
    <w:rsid w:val="00420DE2"/>
    <w:rsid w:val="00425ABF"/>
    <w:rsid w:val="00454C7C"/>
    <w:rsid w:val="00485797"/>
    <w:rsid w:val="00487182"/>
    <w:rsid w:val="004B643B"/>
    <w:rsid w:val="004C0321"/>
    <w:rsid w:val="004F28D6"/>
    <w:rsid w:val="0050493E"/>
    <w:rsid w:val="00527601"/>
    <w:rsid w:val="005335C3"/>
    <w:rsid w:val="00535EB3"/>
    <w:rsid w:val="00565071"/>
    <w:rsid w:val="005672FA"/>
    <w:rsid w:val="0057722B"/>
    <w:rsid w:val="005A4278"/>
    <w:rsid w:val="005A74FD"/>
    <w:rsid w:val="005C63F5"/>
    <w:rsid w:val="005D1EB8"/>
    <w:rsid w:val="005D4C67"/>
    <w:rsid w:val="005E6038"/>
    <w:rsid w:val="00613B85"/>
    <w:rsid w:val="00614AF8"/>
    <w:rsid w:val="00624E6A"/>
    <w:rsid w:val="006363A8"/>
    <w:rsid w:val="00642503"/>
    <w:rsid w:val="00645FB7"/>
    <w:rsid w:val="006560C1"/>
    <w:rsid w:val="0068455E"/>
    <w:rsid w:val="00690A54"/>
    <w:rsid w:val="006A3176"/>
    <w:rsid w:val="006B7492"/>
    <w:rsid w:val="006E20A0"/>
    <w:rsid w:val="006E4F13"/>
    <w:rsid w:val="00706F4D"/>
    <w:rsid w:val="00726BDD"/>
    <w:rsid w:val="00734E77"/>
    <w:rsid w:val="00743DD7"/>
    <w:rsid w:val="007466ED"/>
    <w:rsid w:val="007565EC"/>
    <w:rsid w:val="007B280E"/>
    <w:rsid w:val="007C052A"/>
    <w:rsid w:val="007D1DC0"/>
    <w:rsid w:val="007E782E"/>
    <w:rsid w:val="007F448D"/>
    <w:rsid w:val="007F638B"/>
    <w:rsid w:val="00802C03"/>
    <w:rsid w:val="008046B8"/>
    <w:rsid w:val="00805824"/>
    <w:rsid w:val="00824D78"/>
    <w:rsid w:val="0082770F"/>
    <w:rsid w:val="008475F4"/>
    <w:rsid w:val="00857BF4"/>
    <w:rsid w:val="008719FF"/>
    <w:rsid w:val="00873077"/>
    <w:rsid w:val="008919FD"/>
    <w:rsid w:val="008A60E0"/>
    <w:rsid w:val="00905164"/>
    <w:rsid w:val="0091799E"/>
    <w:rsid w:val="009228ED"/>
    <w:rsid w:val="009540FE"/>
    <w:rsid w:val="009565ED"/>
    <w:rsid w:val="00965248"/>
    <w:rsid w:val="009820D7"/>
    <w:rsid w:val="009958BC"/>
    <w:rsid w:val="0099702D"/>
    <w:rsid w:val="009A5B6B"/>
    <w:rsid w:val="009C5440"/>
    <w:rsid w:val="009D196E"/>
    <w:rsid w:val="009E74CC"/>
    <w:rsid w:val="009F3724"/>
    <w:rsid w:val="00A0171A"/>
    <w:rsid w:val="00A12409"/>
    <w:rsid w:val="00A208E2"/>
    <w:rsid w:val="00A418C8"/>
    <w:rsid w:val="00A506A8"/>
    <w:rsid w:val="00A6113F"/>
    <w:rsid w:val="00A667EC"/>
    <w:rsid w:val="00A70D07"/>
    <w:rsid w:val="00AA26C7"/>
    <w:rsid w:val="00AF7BF9"/>
    <w:rsid w:val="00B10FB1"/>
    <w:rsid w:val="00B12777"/>
    <w:rsid w:val="00B14EAA"/>
    <w:rsid w:val="00B51BFA"/>
    <w:rsid w:val="00B75DCE"/>
    <w:rsid w:val="00B75ECB"/>
    <w:rsid w:val="00BB5FFD"/>
    <w:rsid w:val="00C07BC5"/>
    <w:rsid w:val="00C241C8"/>
    <w:rsid w:val="00C60914"/>
    <w:rsid w:val="00C739B5"/>
    <w:rsid w:val="00C75E46"/>
    <w:rsid w:val="00C75F26"/>
    <w:rsid w:val="00C779B4"/>
    <w:rsid w:val="00C80D5E"/>
    <w:rsid w:val="00C95D0A"/>
    <w:rsid w:val="00CF03C0"/>
    <w:rsid w:val="00D10312"/>
    <w:rsid w:val="00D13952"/>
    <w:rsid w:val="00D2133C"/>
    <w:rsid w:val="00D313AF"/>
    <w:rsid w:val="00D42D01"/>
    <w:rsid w:val="00D47710"/>
    <w:rsid w:val="00D5398F"/>
    <w:rsid w:val="00D61A09"/>
    <w:rsid w:val="00D7589D"/>
    <w:rsid w:val="00DA39A2"/>
    <w:rsid w:val="00DA6059"/>
    <w:rsid w:val="00DA7573"/>
    <w:rsid w:val="00DB5D58"/>
    <w:rsid w:val="00DC1660"/>
    <w:rsid w:val="00DF072A"/>
    <w:rsid w:val="00E04BAB"/>
    <w:rsid w:val="00E137FC"/>
    <w:rsid w:val="00E20E4B"/>
    <w:rsid w:val="00E2383B"/>
    <w:rsid w:val="00E26592"/>
    <w:rsid w:val="00E270FC"/>
    <w:rsid w:val="00E4014C"/>
    <w:rsid w:val="00E42B19"/>
    <w:rsid w:val="00E5064C"/>
    <w:rsid w:val="00E629E5"/>
    <w:rsid w:val="00E66C3D"/>
    <w:rsid w:val="00E66DE3"/>
    <w:rsid w:val="00E67599"/>
    <w:rsid w:val="00E7381E"/>
    <w:rsid w:val="00E7566A"/>
    <w:rsid w:val="00E91B24"/>
    <w:rsid w:val="00E9364B"/>
    <w:rsid w:val="00EB7EC5"/>
    <w:rsid w:val="00ED03F5"/>
    <w:rsid w:val="00ED05E4"/>
    <w:rsid w:val="00EE05D8"/>
    <w:rsid w:val="00EE4992"/>
    <w:rsid w:val="00EE4B42"/>
    <w:rsid w:val="00EF0212"/>
    <w:rsid w:val="00EF1FAA"/>
    <w:rsid w:val="00F02F58"/>
    <w:rsid w:val="00F0449F"/>
    <w:rsid w:val="00F07DEE"/>
    <w:rsid w:val="00F22B0C"/>
    <w:rsid w:val="00F3749A"/>
    <w:rsid w:val="00F4240A"/>
    <w:rsid w:val="00F50F59"/>
    <w:rsid w:val="00F561CA"/>
    <w:rsid w:val="00F566D4"/>
    <w:rsid w:val="00F81FA1"/>
    <w:rsid w:val="00F90743"/>
    <w:rsid w:val="00FB7B74"/>
    <w:rsid w:val="00FC2D3D"/>
    <w:rsid w:val="00FD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C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75520"/>
  </w:style>
  <w:style w:type="character" w:styleId="CommentReference">
    <w:name w:val="annotation reference"/>
    <w:basedOn w:val="DefaultParagraphFont"/>
    <w:uiPriority w:val="99"/>
    <w:semiHidden/>
    <w:unhideWhenUsed/>
    <w:rsid w:val="00A208E2"/>
    <w:rPr>
      <w:sz w:val="18"/>
      <w:szCs w:val="18"/>
    </w:rPr>
  </w:style>
  <w:style w:type="paragraph" w:styleId="CommentText">
    <w:name w:val="annotation text"/>
    <w:basedOn w:val="Normal"/>
    <w:link w:val="CommentTextChar"/>
    <w:uiPriority w:val="99"/>
    <w:semiHidden/>
    <w:unhideWhenUsed/>
    <w:rsid w:val="00A208E2"/>
  </w:style>
  <w:style w:type="character" w:customStyle="1" w:styleId="CommentTextChar">
    <w:name w:val="Comment Text Char"/>
    <w:basedOn w:val="DefaultParagraphFont"/>
    <w:link w:val="CommentText"/>
    <w:uiPriority w:val="99"/>
    <w:semiHidden/>
    <w:rsid w:val="00A208E2"/>
  </w:style>
  <w:style w:type="paragraph" w:styleId="CommentSubject">
    <w:name w:val="annotation subject"/>
    <w:basedOn w:val="CommentText"/>
    <w:next w:val="CommentText"/>
    <w:link w:val="CommentSubjectChar"/>
    <w:uiPriority w:val="99"/>
    <w:semiHidden/>
    <w:unhideWhenUsed/>
    <w:rsid w:val="00A208E2"/>
    <w:rPr>
      <w:b/>
      <w:bCs/>
      <w:sz w:val="20"/>
      <w:szCs w:val="20"/>
    </w:rPr>
  </w:style>
  <w:style w:type="character" w:customStyle="1" w:styleId="CommentSubjectChar">
    <w:name w:val="Comment Subject Char"/>
    <w:basedOn w:val="CommentTextChar"/>
    <w:link w:val="CommentSubject"/>
    <w:uiPriority w:val="99"/>
    <w:semiHidden/>
    <w:rsid w:val="00A208E2"/>
    <w:rPr>
      <w:b/>
      <w:bCs/>
      <w:sz w:val="20"/>
      <w:szCs w:val="20"/>
    </w:rPr>
  </w:style>
  <w:style w:type="paragraph" w:styleId="BalloonText">
    <w:name w:val="Balloon Text"/>
    <w:basedOn w:val="Normal"/>
    <w:link w:val="BalloonTextChar"/>
    <w:uiPriority w:val="99"/>
    <w:semiHidden/>
    <w:unhideWhenUsed/>
    <w:rsid w:val="00A208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08E2"/>
    <w:rPr>
      <w:rFonts w:ascii="Times New Roman" w:hAnsi="Times New Roman" w:cs="Times New Roman"/>
      <w:sz w:val="18"/>
      <w:szCs w:val="18"/>
    </w:rPr>
  </w:style>
  <w:style w:type="character" w:styleId="Hyperlink">
    <w:name w:val="Hyperlink"/>
    <w:basedOn w:val="DefaultParagraphFont"/>
    <w:uiPriority w:val="99"/>
    <w:unhideWhenUsed/>
    <w:rsid w:val="00565071"/>
    <w:rPr>
      <w:color w:val="0563C1" w:themeColor="hyperlink"/>
      <w:u w:val="single"/>
    </w:rPr>
  </w:style>
  <w:style w:type="character" w:styleId="UnresolvedMention">
    <w:name w:val="Unresolved Mention"/>
    <w:basedOn w:val="DefaultParagraphFont"/>
    <w:uiPriority w:val="99"/>
    <w:rsid w:val="004871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www.motzzlaboratory.com/"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Bowman</dc:creator>
  <cp:keywords/>
  <dc:description/>
  <cp:lastModifiedBy>Microsoft Office User</cp:lastModifiedBy>
  <cp:revision>156</cp:revision>
  <dcterms:created xsi:type="dcterms:W3CDTF">2017-07-25T19:49:00Z</dcterms:created>
  <dcterms:modified xsi:type="dcterms:W3CDTF">2018-07-27T16:30:00Z</dcterms:modified>
</cp:coreProperties>
</file>