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66FD" w14:textId="77777777" w:rsidR="005E34EF" w:rsidRDefault="00000000">
      <w:pPr>
        <w:pStyle w:val="Heading1"/>
        <w:spacing w:after="200"/>
        <w:jc w:val="center"/>
      </w:pPr>
      <w:r>
        <w:t>Statement of Work (SOW)</w:t>
      </w:r>
    </w:p>
    <w:p w14:paraId="03C2D294" w14:textId="49B45A42" w:rsidR="005E34EF" w:rsidRDefault="00000000">
      <w:pPr>
        <w:spacing w:after="120"/>
      </w:pPr>
      <w:r>
        <w:rPr>
          <w:b/>
          <w:bCs/>
        </w:rPr>
        <w:t>Project:</w:t>
      </w:r>
      <w:r>
        <w:t xml:space="preserve"> </w:t>
      </w:r>
      <w:r w:rsidR="006C2F69">
        <w:t>G</w:t>
      </w:r>
      <w:r>
        <w:t>2E (Internal Professional Services Operations Platform)</w:t>
      </w:r>
      <w:r>
        <w:br/>
      </w:r>
      <w:r>
        <w:rPr>
          <w:b/>
          <w:bCs/>
        </w:rPr>
        <w:t>Document version:</w:t>
      </w:r>
      <w:r>
        <w:t xml:space="preserve"> 1.2</w:t>
      </w:r>
      <w:r>
        <w:br/>
      </w:r>
      <w:r>
        <w:rPr>
          <w:b/>
          <w:bCs/>
        </w:rPr>
        <w:t>Effective date:</w:t>
      </w:r>
      <w:r>
        <w:t xml:space="preserve"> April 23, 2026  </w:t>
      </w:r>
    </w:p>
    <w:p w14:paraId="641522FF" w14:textId="77777777" w:rsidR="005E34EF" w:rsidRDefault="00000000">
      <w:pPr>
        <w:spacing w:after="200"/>
      </w:pPr>
      <w:r>
        <w:t xml:space="preserve"> </w:t>
      </w:r>
    </w:p>
    <w:p w14:paraId="19EC896C" w14:textId="77777777" w:rsidR="005E34EF" w:rsidRDefault="005E34EF">
      <w:pPr>
        <w:pBdr>
          <w:bottom w:val="single" w:sz="6" w:space="1" w:color="auto"/>
        </w:pBdr>
        <w:spacing w:after="120"/>
      </w:pPr>
    </w:p>
    <w:p w14:paraId="2260C695" w14:textId="77777777" w:rsidR="005E34EF" w:rsidRDefault="00000000">
      <w:pPr>
        <w:spacing w:after="200"/>
      </w:pPr>
      <w:r>
        <w:t xml:space="preserve"> </w:t>
      </w:r>
    </w:p>
    <w:p w14:paraId="75AF0D81" w14:textId="77777777" w:rsidR="005E34EF" w:rsidRDefault="00000000">
      <w:pPr>
        <w:pStyle w:val="Heading2"/>
        <w:spacing w:after="200"/>
      </w:pPr>
      <w:r>
        <w:t>1. Purpose</w:t>
      </w:r>
    </w:p>
    <w:p w14:paraId="57A603B9" w14:textId="77777777" w:rsidR="005E34EF" w:rsidRDefault="00000000">
      <w:pPr>
        <w:spacing w:after="120"/>
      </w:pPr>
      <w:r>
        <w:t xml:space="preserve">This Statement of Work defines the scope, deliverables, and acceptance criteria for design, implementation, and handoff of a </w:t>
      </w:r>
      <w:r>
        <w:rPr>
          <w:b/>
          <w:bCs/>
        </w:rPr>
        <w:t>single-tenant internal web application</w:t>
      </w:r>
      <w:r>
        <w:t xml:space="preserve"> that consolidates time tracking, expense management, client and project administration, resource visibility, approvals, finance operations (quotes and invoicing), and optional AI-assisted workflows for a professional services organization. </w:t>
      </w:r>
      <w:r>
        <w:rPr>
          <w:b/>
          <w:bCs/>
        </w:rPr>
        <w:t>Matt Loft</w:t>
      </w:r>
      <w:r>
        <w:t xml:space="preserve"> acted as the </w:t>
      </w:r>
      <w:r>
        <w:rPr>
          <w:b/>
          <w:bCs/>
        </w:rPr>
        <w:t>project client</w:t>
      </w:r>
      <w:r>
        <w:t xml:space="preserve"> (stakeholder / product direction) for this MIS 321 deliverable.</w:t>
      </w:r>
    </w:p>
    <w:p w14:paraId="16E9C5C6" w14:textId="77777777" w:rsidR="005E34EF" w:rsidRDefault="00000000">
      <w:pPr>
        <w:spacing w:after="200"/>
      </w:pPr>
      <w:r>
        <w:t xml:space="preserve"> </w:t>
      </w:r>
    </w:p>
    <w:p w14:paraId="2154F02F" w14:textId="77777777" w:rsidR="005E34EF" w:rsidRDefault="00000000">
      <w:pPr>
        <w:spacing w:after="120"/>
      </w:pPr>
      <w:r>
        <w:t xml:space="preserve">The solution replaces fragmented tools (e.g., separate time/expense tooling and spreadsheet-based resource tracking) with one </w:t>
      </w:r>
      <w:r>
        <w:rPr>
          <w:b/>
          <w:bCs/>
        </w:rPr>
        <w:t>authoritative system</w:t>
      </w:r>
      <w:r>
        <w:t xml:space="preserve">: ASP.NET Core </w:t>
      </w:r>
      <w:r>
        <w:rPr>
          <w:b/>
          <w:bCs/>
        </w:rPr>
        <w:t>REST API</w:t>
      </w:r>
      <w:r>
        <w:t xml:space="preserve"> + </w:t>
      </w:r>
      <w:r>
        <w:rPr>
          <w:b/>
          <w:bCs/>
        </w:rPr>
        <w:t>React</w:t>
      </w:r>
      <w:r>
        <w:t xml:space="preserve"> SPA, backed by a </w:t>
      </w:r>
      <w:r>
        <w:rPr>
          <w:b/>
          <w:bCs/>
        </w:rPr>
        <w:t>relational database</w:t>
      </w:r>
      <w:r>
        <w:t xml:space="preserve"> (MySQL in production; in-memory for automated tests).</w:t>
      </w:r>
    </w:p>
    <w:p w14:paraId="528EF7D7" w14:textId="77777777" w:rsidR="005E34EF" w:rsidRDefault="00000000">
      <w:pPr>
        <w:spacing w:after="200"/>
      </w:pPr>
      <w:r>
        <w:t xml:space="preserve"> </w:t>
      </w:r>
    </w:p>
    <w:p w14:paraId="51C6D8DB" w14:textId="77777777" w:rsidR="005E34EF" w:rsidRDefault="005E34EF">
      <w:pPr>
        <w:pBdr>
          <w:bottom w:val="single" w:sz="6" w:space="1" w:color="auto"/>
        </w:pBdr>
        <w:spacing w:after="120"/>
      </w:pPr>
    </w:p>
    <w:p w14:paraId="547A3D06" w14:textId="77777777" w:rsidR="005E34EF" w:rsidRDefault="00000000">
      <w:pPr>
        <w:spacing w:after="200"/>
      </w:pPr>
      <w:r>
        <w:t xml:space="preserve"> </w:t>
      </w:r>
    </w:p>
    <w:p w14:paraId="7083E57F" w14:textId="77777777" w:rsidR="005E34EF" w:rsidRDefault="00000000">
      <w:pPr>
        <w:pStyle w:val="Heading2"/>
        <w:spacing w:after="200"/>
      </w:pPr>
      <w:r>
        <w:t>2. Parties</w:t>
      </w:r>
    </w:p>
    <w:p w14:paraId="0F081C92" w14:textId="77777777" w:rsidR="005E34E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3"/>
        <w:gridCol w:w="3320"/>
        <w:gridCol w:w="3203"/>
      </w:tblGrid>
      <w:tr w:rsidR="005E34EF" w14:paraId="4586623C" w14:textId="77777777">
        <w:trPr>
          <w:tblHeader/>
        </w:trPr>
        <w:tc>
          <w:tcPr>
            <w:tcW w:w="2586" w:type="dxa"/>
          </w:tcPr>
          <w:p w14:paraId="453CC203" w14:textId="77777777" w:rsidR="005E34EF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448" w:type="dxa"/>
          </w:tcPr>
          <w:p w14:paraId="46EBD70A" w14:textId="77777777" w:rsidR="005E34EF" w:rsidRDefault="00000000">
            <w:r>
              <w:rPr>
                <w:b/>
                <w:bCs/>
              </w:rPr>
              <w:t>Organization</w:t>
            </w:r>
          </w:p>
        </w:tc>
        <w:tc>
          <w:tcPr>
            <w:tcW w:w="3326" w:type="dxa"/>
          </w:tcPr>
          <w:p w14:paraId="60A56E53" w14:textId="77777777" w:rsidR="005E34EF" w:rsidRDefault="00000000">
            <w:r>
              <w:rPr>
                <w:b/>
                <w:bCs/>
              </w:rPr>
              <w:t>Representative</w:t>
            </w:r>
          </w:p>
        </w:tc>
      </w:tr>
      <w:tr w:rsidR="005E34EF" w14:paraId="0A8E36B3" w14:textId="77777777">
        <w:tc>
          <w:tcPr>
            <w:tcW w:w="2586" w:type="dxa"/>
          </w:tcPr>
          <w:p w14:paraId="4F7369D8" w14:textId="77777777" w:rsidR="005E34EF" w:rsidRDefault="00000000">
            <w:r>
              <w:rPr>
                <w:b/>
                <w:bCs/>
              </w:rPr>
              <w:t>Client (project)</w:t>
            </w:r>
          </w:p>
        </w:tc>
        <w:tc>
          <w:tcPr>
            <w:tcW w:w="3448" w:type="dxa"/>
          </w:tcPr>
          <w:p w14:paraId="19B05957" w14:textId="77777777" w:rsidR="005E34EF" w:rsidRDefault="00000000">
            <w:r>
              <w:t>Matt Loft</w:t>
            </w:r>
          </w:p>
        </w:tc>
        <w:tc>
          <w:tcPr>
            <w:tcW w:w="3326" w:type="dxa"/>
          </w:tcPr>
          <w:p w14:paraId="1D60183A" w14:textId="77777777" w:rsidR="005E34EF" w:rsidRDefault="00000000">
            <w:r>
              <w:t>Matt Loft</w:t>
            </w:r>
          </w:p>
        </w:tc>
      </w:tr>
      <w:tr w:rsidR="005E34EF" w14:paraId="6C9B8CC6" w14:textId="77777777">
        <w:tc>
          <w:tcPr>
            <w:tcW w:w="2586" w:type="dxa"/>
          </w:tcPr>
          <w:p w14:paraId="0CD52B66" w14:textId="77777777" w:rsidR="005E34EF" w:rsidRDefault="00000000">
            <w:r>
              <w:rPr>
                <w:b/>
                <w:bCs/>
              </w:rPr>
              <w:t>Vendor / Delivery team</w:t>
            </w:r>
          </w:p>
        </w:tc>
        <w:tc>
          <w:tcPr>
            <w:tcW w:w="3448" w:type="dxa"/>
          </w:tcPr>
          <w:p w14:paraId="68EEAEA3" w14:textId="77777777" w:rsidR="005E34EF" w:rsidRDefault="00000000">
            <w:r>
              <w:t>University of Alabama — MIS 321 Group Project 2</w:t>
            </w:r>
          </w:p>
        </w:tc>
        <w:tc>
          <w:tcPr>
            <w:tcW w:w="3326" w:type="dxa"/>
          </w:tcPr>
          <w:p w14:paraId="27AE811A" w14:textId="77777777" w:rsidR="005E34EF" w:rsidRDefault="00000000">
            <w:r>
              <w:t>Evan Cargile; Evan Patterson; Gareth Garner</w:t>
            </w:r>
          </w:p>
        </w:tc>
      </w:tr>
    </w:tbl>
    <w:p w14:paraId="267468F7" w14:textId="77777777" w:rsidR="005E34EF" w:rsidRDefault="00000000">
      <w:pPr>
        <w:spacing w:before="240"/>
      </w:pPr>
      <w:r>
        <w:t xml:space="preserve"> </w:t>
      </w:r>
    </w:p>
    <w:p w14:paraId="5AEB87E6" w14:textId="77777777" w:rsidR="005E34EF" w:rsidRDefault="005E34EF">
      <w:pPr>
        <w:pBdr>
          <w:bottom w:val="single" w:sz="6" w:space="1" w:color="auto"/>
        </w:pBdr>
        <w:spacing w:after="120"/>
      </w:pPr>
    </w:p>
    <w:p w14:paraId="18C956ED" w14:textId="77777777" w:rsidR="005E34EF" w:rsidRDefault="00000000">
      <w:pPr>
        <w:spacing w:after="200"/>
      </w:pPr>
      <w:r>
        <w:t xml:space="preserve"> </w:t>
      </w:r>
    </w:p>
    <w:p w14:paraId="7F1889CD" w14:textId="77777777" w:rsidR="005E34EF" w:rsidRDefault="00000000">
      <w:pPr>
        <w:pStyle w:val="Heading2"/>
        <w:spacing w:after="200"/>
      </w:pPr>
      <w:r>
        <w:t>3. Objectives</w:t>
      </w:r>
    </w:p>
    <w:p w14:paraId="6B6B7727" w14:textId="77777777" w:rsidR="005E34EF" w:rsidRDefault="00000000">
      <w:pPr>
        <w:spacing w:after="100"/>
        <w:ind w:left="20"/>
      </w:pPr>
      <w:r>
        <w:t xml:space="preserve">1. Provide </w:t>
      </w:r>
      <w:r>
        <w:rPr>
          <w:b/>
          <w:bCs/>
        </w:rPr>
        <w:t>role-based access</w:t>
      </w:r>
      <w:r>
        <w:t xml:space="preserve"> so Admin, Partner, Finance, Manager, and Individual Contributor (IC) users see only appropriate data and actions.  </w:t>
      </w:r>
    </w:p>
    <w:p w14:paraId="14C712C6" w14:textId="77777777" w:rsidR="005E34EF" w:rsidRDefault="00000000">
      <w:pPr>
        <w:spacing w:after="100"/>
        <w:ind w:left="20"/>
      </w:pPr>
      <w:r>
        <w:lastRenderedPageBreak/>
        <w:t xml:space="preserve">2. Enable </w:t>
      </w:r>
      <w:r>
        <w:rPr>
          <w:b/>
          <w:bCs/>
        </w:rPr>
        <w:t>weekly timesheet capture</w:t>
      </w:r>
      <w:r>
        <w:t xml:space="preserve"> with validation, </w:t>
      </w:r>
      <w:r>
        <w:rPr>
          <w:b/>
          <w:bCs/>
        </w:rPr>
        <w:t>weekly sign-off / approval</w:t>
      </w:r>
      <w:r>
        <w:t xml:space="preserve"> workflows aligned to project and org hierarchy.  </w:t>
      </w:r>
    </w:p>
    <w:p w14:paraId="3427F64B" w14:textId="77777777" w:rsidR="005E34EF" w:rsidRDefault="00000000">
      <w:pPr>
        <w:spacing w:after="100"/>
        <w:ind w:left="20"/>
      </w:pPr>
      <w:r>
        <w:t xml:space="preserve">3. Support </w:t>
      </w:r>
      <w:r>
        <w:rPr>
          <w:b/>
          <w:bCs/>
        </w:rPr>
        <w:t>expense submission and approval</w:t>
      </w:r>
      <w:r>
        <w:t xml:space="preserve"> with manager/admin review paths and finance visibility where specified.  </w:t>
      </w:r>
    </w:p>
    <w:p w14:paraId="7C207635" w14:textId="77777777" w:rsidR="005E34EF" w:rsidRDefault="00000000">
      <w:pPr>
        <w:spacing w:after="100"/>
        <w:ind w:left="20"/>
      </w:pPr>
      <w:r>
        <w:t xml:space="preserve">4. Maintain a </w:t>
      </w:r>
      <w:r>
        <w:rPr>
          <w:b/>
          <w:bCs/>
        </w:rPr>
        <w:t>resource / availability view</w:t>
      </w:r>
      <w:r>
        <w:t xml:space="preserve"> derived from logged hours (and related rules) for org-wide planning.  </w:t>
      </w:r>
    </w:p>
    <w:p w14:paraId="0463BCBA" w14:textId="77777777" w:rsidR="005E34EF" w:rsidRDefault="00000000">
      <w:pPr>
        <w:spacing w:after="100"/>
        <w:ind w:left="20"/>
      </w:pPr>
      <w:r>
        <w:t xml:space="preserve">5. Support </w:t>
      </w:r>
      <w:r>
        <w:rPr>
          <w:b/>
          <w:bCs/>
        </w:rPr>
        <w:t>client and project</w:t>
      </w:r>
      <w:r>
        <w:t xml:space="preserve"> directory operations, </w:t>
      </w:r>
      <w:r>
        <w:rPr>
          <w:b/>
          <w:bCs/>
        </w:rPr>
        <w:t>staffing assignments</w:t>
      </w:r>
      <w:r>
        <w:t xml:space="preserve">, </w:t>
      </w:r>
      <w:r>
        <w:rPr>
          <w:b/>
          <w:bCs/>
        </w:rPr>
        <w:t>PTO requests</w:t>
      </w:r>
      <w:r>
        <w:t xml:space="preserve"> and approvals, and </w:t>
      </w:r>
      <w:r>
        <w:rPr>
          <w:b/>
          <w:bCs/>
        </w:rPr>
        <w:t>reporting</w:t>
      </w:r>
      <w:r>
        <w:t xml:space="preserve"> for personal and operational use.  </w:t>
      </w:r>
    </w:p>
    <w:p w14:paraId="014BED96" w14:textId="77777777" w:rsidR="005E34EF" w:rsidRDefault="00000000">
      <w:pPr>
        <w:spacing w:after="100"/>
        <w:ind w:left="20"/>
      </w:pPr>
      <w:r>
        <w:t xml:space="preserve">6. Provide </w:t>
      </w:r>
      <w:r>
        <w:rPr>
          <w:b/>
          <w:bCs/>
        </w:rPr>
        <w:t>finance</w:t>
      </w:r>
      <w:r>
        <w:t xml:space="preserve"> capabilities including expense register visibility, </w:t>
      </w:r>
      <w:r>
        <w:rPr>
          <w:b/>
          <w:bCs/>
        </w:rPr>
        <w:t>client quotes</w:t>
      </w:r>
      <w:r>
        <w:t xml:space="preserve">, </w:t>
      </w:r>
      <w:r>
        <w:rPr>
          <w:b/>
          <w:bCs/>
        </w:rPr>
        <w:t>issued invoices</w:t>
      </w:r>
      <w:r>
        <w:t xml:space="preserve"> (including project expense billing and per-user payout-style issuance where implemented), and </w:t>
      </w:r>
      <w:r>
        <w:rPr>
          <w:b/>
          <w:bCs/>
        </w:rPr>
        <w:t>AI-assisted</w:t>
      </w:r>
      <w:r>
        <w:t xml:space="preserve"> narrative/draft/audit features </w:t>
      </w:r>
      <w:r>
        <w:rPr>
          <w:b/>
          <w:bCs/>
        </w:rPr>
        <w:t>subject to configuration and API availability</w:t>
      </w:r>
      <w:r>
        <w:t xml:space="preserve">.  </w:t>
      </w:r>
    </w:p>
    <w:p w14:paraId="58E647F1" w14:textId="77777777" w:rsidR="005E34EF" w:rsidRDefault="00000000">
      <w:pPr>
        <w:spacing w:after="100"/>
        <w:ind w:left="20"/>
      </w:pPr>
      <w:r>
        <w:t xml:space="preserve">7. Ship with </w:t>
      </w:r>
      <w:r>
        <w:rPr>
          <w:b/>
          <w:bCs/>
        </w:rPr>
        <w:t>automated API tests</w:t>
      </w:r>
      <w:r>
        <w:t xml:space="preserve">, configuration for </w:t>
      </w:r>
      <w:r>
        <w:rPr>
          <w:b/>
          <w:bCs/>
        </w:rPr>
        <w:t>cloud database</w:t>
      </w:r>
      <w:r>
        <w:t xml:space="preserve"> deployment, and </w:t>
      </w:r>
      <w:r>
        <w:rPr>
          <w:b/>
          <w:bCs/>
        </w:rPr>
        <w:t>demo / seed</w:t>
      </w:r>
      <w:r>
        <w:t xml:space="preserve"> options for training and acceptance.</w:t>
      </w:r>
    </w:p>
    <w:p w14:paraId="1562C817" w14:textId="77777777" w:rsidR="005E34EF" w:rsidRDefault="00000000">
      <w:pPr>
        <w:spacing w:after="200"/>
      </w:pPr>
      <w:r>
        <w:t xml:space="preserve"> </w:t>
      </w:r>
    </w:p>
    <w:p w14:paraId="09A2C9A4" w14:textId="77777777" w:rsidR="005E34EF" w:rsidRDefault="005E34EF">
      <w:pPr>
        <w:pBdr>
          <w:bottom w:val="single" w:sz="6" w:space="1" w:color="auto"/>
        </w:pBdr>
        <w:spacing w:after="120"/>
      </w:pPr>
    </w:p>
    <w:p w14:paraId="451E3D4B" w14:textId="77777777" w:rsidR="005E34EF" w:rsidRDefault="00000000">
      <w:pPr>
        <w:spacing w:after="200"/>
      </w:pPr>
      <w:r>
        <w:t xml:space="preserve"> </w:t>
      </w:r>
    </w:p>
    <w:p w14:paraId="3422403C" w14:textId="77777777" w:rsidR="005E34EF" w:rsidRDefault="00000000">
      <w:pPr>
        <w:pStyle w:val="Heading2"/>
        <w:spacing w:after="200"/>
      </w:pPr>
      <w:r>
        <w:t>4. Scope of Work (In Scope)</w:t>
      </w:r>
    </w:p>
    <w:p w14:paraId="21071D68" w14:textId="77777777" w:rsidR="005E34EF" w:rsidRDefault="00000000">
      <w:pPr>
        <w:pStyle w:val="Heading3"/>
        <w:spacing w:after="200"/>
      </w:pPr>
      <w:r>
        <w:t>4.1 Application architecture</w:t>
      </w:r>
    </w:p>
    <w:p w14:paraId="28FFEFEE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Backend:</w:t>
      </w:r>
      <w:r>
        <w:t xml:space="preserve"> ASP.NET Core Web API, JWT authentication, EF Core, migrations, RBAC authorization policies.  </w:t>
      </w:r>
    </w:p>
    <w:p w14:paraId="7DA44C6F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Frontend:</w:t>
      </w:r>
      <w:r>
        <w:t xml:space="preserve"> React (Vite) SPA with routed modules for home, timesheet, expenses, clients, projects, resource tracker, reports, finance, and administration.  </w:t>
      </w:r>
    </w:p>
    <w:p w14:paraId="23152966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Data:</w:t>
      </w:r>
      <w:r>
        <w:t xml:space="preserve"> Relational schema with documented migrations; support for </w:t>
      </w:r>
      <w:r>
        <w:rPr>
          <w:rFonts w:ascii="Courier New" w:eastAsia="Courier New" w:hAnsi="Courier New" w:cs="Courier New"/>
          <w:shd w:val="clear" w:color="auto" w:fill="F1F5F9"/>
        </w:rPr>
        <w:t>DATABASE_URL</w:t>
      </w:r>
      <w:r>
        <w:t xml:space="preserve"> or connection string configuration.</w:t>
      </w:r>
    </w:p>
    <w:p w14:paraId="7DE1F742" w14:textId="77777777" w:rsidR="005E34EF" w:rsidRDefault="00000000">
      <w:pPr>
        <w:spacing w:after="200"/>
      </w:pPr>
      <w:r>
        <w:t xml:space="preserve"> </w:t>
      </w:r>
    </w:p>
    <w:p w14:paraId="60D78A92" w14:textId="77777777" w:rsidR="005E34EF" w:rsidRDefault="00000000">
      <w:pPr>
        <w:pStyle w:val="Heading3"/>
        <w:spacing w:after="200"/>
      </w:pPr>
      <w:r>
        <w:t>4.2 Security and access control</w:t>
      </w:r>
    </w:p>
    <w:p w14:paraId="47EBFCF2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Email/password login, JWT session handling, active-user enforcement.  </w:t>
      </w:r>
    </w:p>
    <w:p w14:paraId="4353BE0F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Role model: </w:t>
      </w:r>
      <w:r>
        <w:rPr>
          <w:b/>
          <w:bCs/>
        </w:rPr>
        <w:t>Admin</w:t>
      </w:r>
      <w:r>
        <w:t xml:space="preserve">, </w:t>
      </w:r>
      <w:r>
        <w:rPr>
          <w:b/>
          <w:bCs/>
        </w:rPr>
        <w:t>Partner</w:t>
      </w:r>
      <w:r>
        <w:t xml:space="preserve">, </w:t>
      </w:r>
      <w:r>
        <w:rPr>
          <w:b/>
          <w:bCs/>
        </w:rPr>
        <w:t>Finance</w:t>
      </w:r>
      <w:r>
        <w:t xml:space="preserve">, </w:t>
      </w:r>
      <w:r>
        <w:rPr>
          <w:b/>
          <w:bCs/>
        </w:rPr>
        <w:t>Manager</w:t>
      </w:r>
      <w:r>
        <w:t xml:space="preserve">, </w:t>
      </w:r>
      <w:r>
        <w:rPr>
          <w:b/>
          <w:bCs/>
        </w:rPr>
        <w:t>IC</w:t>
      </w:r>
      <w:r>
        <w:t xml:space="preserve"> with documented permission boundaries on API routes and UI affordances.  </w:t>
      </w:r>
    </w:p>
    <w:p w14:paraId="7EAF1FBC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IC catalog access:</w:t>
      </w:r>
      <w:r>
        <w:t xml:space="preserve"> Clients (and project stubs where applicable) scoped to staffed/catalog-allowed work as implemented.  </w:t>
      </w:r>
    </w:p>
    <w:p w14:paraId="1F616AC8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Finance portfolio</w:t>
      </w:r>
      <w:r>
        <w:t xml:space="preserve"> indicators for finance users on client APIs </w:t>
      </w:r>
      <w:proofErr w:type="gramStart"/>
      <w:r>
        <w:t>where</w:t>
      </w:r>
      <w:proofErr w:type="gramEnd"/>
      <w:r>
        <w:t xml:space="preserve"> implemented (roster + project-assigned finance).</w:t>
      </w:r>
    </w:p>
    <w:p w14:paraId="774A3B51" w14:textId="77777777" w:rsidR="005E34EF" w:rsidRDefault="00000000">
      <w:pPr>
        <w:spacing w:after="200"/>
      </w:pPr>
      <w:r>
        <w:t xml:space="preserve"> </w:t>
      </w:r>
    </w:p>
    <w:p w14:paraId="75D28942" w14:textId="77777777" w:rsidR="005E34EF" w:rsidRDefault="00000000">
      <w:pPr>
        <w:pStyle w:val="Heading3"/>
        <w:spacing w:after="200"/>
      </w:pPr>
      <w:r>
        <w:t>4.3 Time tracking and approvals</w:t>
      </w:r>
    </w:p>
    <w:p w14:paraId="28E8AC7A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Weekly timesheet </w:t>
      </w:r>
      <w:r>
        <w:rPr>
          <w:b/>
          <w:bCs/>
        </w:rPr>
        <w:t>CRUD</w:t>
      </w:r>
      <w:r>
        <w:t xml:space="preserve"> with validation (e.g., quarter-hour increments, catalog alignment </w:t>
      </w:r>
      <w:proofErr w:type="gramStart"/>
      <w:r>
        <w:t>where</w:t>
      </w:r>
      <w:proofErr w:type="gramEnd"/>
      <w:r>
        <w:t xml:space="preserve"> enforced).  </w:t>
      </w:r>
    </w:p>
    <w:p w14:paraId="012D95C6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Weekly submission</w:t>
      </w:r>
      <w:r>
        <w:t xml:space="preserve"> and </w:t>
      </w:r>
      <w:r>
        <w:rPr>
          <w:b/>
          <w:bCs/>
        </w:rPr>
        <w:t>approval/rejection</w:t>
      </w:r>
      <w:r>
        <w:t xml:space="preserve"> with status model; </w:t>
      </w:r>
      <w:r>
        <w:rPr>
          <w:b/>
          <w:bCs/>
        </w:rPr>
        <w:t>submission snapshots</w:t>
      </w:r>
      <w:r>
        <w:t xml:space="preserve"> for pending weeks to avoid ambiguity between “grid total” and “what was submitted.”  </w:t>
      </w:r>
    </w:p>
    <w:p w14:paraId="4CD76B0D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Approval routing logic delegated to dedicated </w:t>
      </w:r>
      <w:r>
        <w:rPr>
          <w:b/>
          <w:bCs/>
        </w:rPr>
        <w:t>project/org routing</w:t>
      </w:r>
      <w:r>
        <w:t xml:space="preserve"> services (delivery manager, engagement partner, reporting partner, etc.) as implemented in code.  </w:t>
      </w:r>
    </w:p>
    <w:p w14:paraId="7F32AC4F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AI-assisted “Review week”</w:t>
      </w:r>
      <w:r>
        <w:t xml:space="preserve"> (rules + optional OpenAI) via server-side endpoints; </w:t>
      </w:r>
      <w:r>
        <w:rPr>
          <w:b/>
          <w:bCs/>
        </w:rPr>
        <w:t>no auto-write</w:t>
      </w:r>
      <w:r>
        <w:t xml:space="preserve"> from AI to persisted timesheet lines.</w:t>
      </w:r>
    </w:p>
    <w:p w14:paraId="56094F27" w14:textId="77777777" w:rsidR="005E34EF" w:rsidRDefault="00000000">
      <w:pPr>
        <w:spacing w:after="200"/>
      </w:pPr>
      <w:r>
        <w:t xml:space="preserve"> </w:t>
      </w:r>
    </w:p>
    <w:p w14:paraId="3E2E8022" w14:textId="77777777" w:rsidR="005E34EF" w:rsidRDefault="00000000">
      <w:pPr>
        <w:pStyle w:val="Heading3"/>
        <w:spacing w:after="200"/>
      </w:pPr>
      <w:r>
        <w:t>4.4 Expenses</w:t>
      </w:r>
    </w:p>
    <w:p w14:paraId="18F66096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Expense entry, status workflow (pending / approved / rejected), and role-appropriate listing and approval queues.  </w:t>
      </w:r>
    </w:p>
    <w:p w14:paraId="3EE411DD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Team / manager / admin visibility rules per implementation.  </w:t>
      </w:r>
    </w:p>
    <w:p w14:paraId="4E8E2E0A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AI-assisted “Review draft”</w:t>
      </w:r>
      <w:r>
        <w:t xml:space="preserve"> for expenses (rules + optional OpenAI); advisory only.</w:t>
      </w:r>
    </w:p>
    <w:p w14:paraId="3F891EE8" w14:textId="77777777" w:rsidR="005E34EF" w:rsidRDefault="00000000">
      <w:pPr>
        <w:spacing w:after="200"/>
      </w:pPr>
      <w:r>
        <w:t xml:space="preserve"> </w:t>
      </w:r>
    </w:p>
    <w:p w14:paraId="0A738BFE" w14:textId="77777777" w:rsidR="005E34EF" w:rsidRDefault="00000000">
      <w:pPr>
        <w:pStyle w:val="Heading3"/>
        <w:spacing w:after="200"/>
      </w:pPr>
      <w:r>
        <w:t>4.5 Clients, projects, assignments, tasks</w:t>
      </w:r>
    </w:p>
    <w:p w14:paraId="0DCE3D5C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Client directory, search, admin patch/deactivate; partner </w:t>
      </w:r>
      <w:r>
        <w:rPr>
          <w:b/>
          <w:bCs/>
        </w:rPr>
        <w:t>finance lead</w:t>
      </w:r>
      <w:r>
        <w:t xml:space="preserve"> on client </w:t>
      </w:r>
      <w:proofErr w:type="gramStart"/>
      <w:r>
        <w:t>create</w:t>
      </w:r>
      <w:proofErr w:type="gramEnd"/>
      <w:r>
        <w:t xml:space="preserve"> where required; billing rate visibility rules.  </w:t>
      </w:r>
    </w:p>
    <w:p w14:paraId="3C149ABC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Projects linked to clients, budgets, delivery manager / engagement partner / assigned finance fields as implemented.  </w:t>
      </w:r>
    </w:p>
    <w:p w14:paraId="7D80ED7E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Assignments</w:t>
      </w:r>
      <w:r>
        <w:t xml:space="preserve"> (client roster, project team), and </w:t>
      </w:r>
      <w:r>
        <w:rPr>
          <w:b/>
          <w:bCs/>
        </w:rPr>
        <w:t>project tasks</w:t>
      </w:r>
      <w:r>
        <w:t xml:space="preserve"> per API surface.  </w:t>
      </w:r>
    </w:p>
    <w:p w14:paraId="5623FAC0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Staffing recommendations</w:t>
      </w:r>
      <w:r>
        <w:t xml:space="preserve"> service with deterministic behavior and optional OpenAI reranking using shared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AIRecommendations</w:t>
      </w:r>
      <w:proofErr w:type="spellEnd"/>
      <w:r>
        <w:t xml:space="preserve"> configuration.</w:t>
      </w:r>
    </w:p>
    <w:p w14:paraId="3D577AE1" w14:textId="77777777" w:rsidR="005E34EF" w:rsidRDefault="00000000">
      <w:pPr>
        <w:spacing w:after="200"/>
      </w:pPr>
      <w:r>
        <w:t xml:space="preserve"> </w:t>
      </w:r>
    </w:p>
    <w:p w14:paraId="6011EF7D" w14:textId="77777777" w:rsidR="005E34EF" w:rsidRDefault="00000000">
      <w:pPr>
        <w:pStyle w:val="Heading3"/>
        <w:spacing w:after="200"/>
      </w:pPr>
      <w:r>
        <w:t>4.6 PTO</w:t>
      </w:r>
    </w:p>
    <w:p w14:paraId="2B1D81E0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>PTO request lifecycle, approver resolution, and listing endpoints consistent with the product model.</w:t>
      </w:r>
    </w:p>
    <w:p w14:paraId="260C44B2" w14:textId="77777777" w:rsidR="005E34EF" w:rsidRDefault="00000000">
      <w:pPr>
        <w:spacing w:after="200"/>
      </w:pPr>
      <w:r>
        <w:t xml:space="preserve"> </w:t>
      </w:r>
    </w:p>
    <w:p w14:paraId="3FB41DBB" w14:textId="77777777" w:rsidR="005E34EF" w:rsidRDefault="00000000">
      <w:pPr>
        <w:pStyle w:val="Heading3"/>
        <w:spacing w:after="200"/>
      </w:pPr>
      <w:r>
        <w:t>4.7 Finance and billing artifacts</w:t>
      </w:r>
    </w:p>
    <w:p w14:paraId="7BE56A31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Finance </w:t>
      </w:r>
      <w:r>
        <w:rPr>
          <w:b/>
          <w:bCs/>
        </w:rPr>
        <w:t>expense ledger</w:t>
      </w:r>
      <w:r>
        <w:t xml:space="preserve"> and related insights/narratives </w:t>
      </w:r>
      <w:proofErr w:type="gramStart"/>
      <w:r>
        <w:t>where</w:t>
      </w:r>
      <w:proofErr w:type="gramEnd"/>
      <w:r>
        <w:t xml:space="preserve"> implemented.  </w:t>
      </w:r>
    </w:p>
    <w:p w14:paraId="2B27E325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Quotes</w:t>
      </w:r>
      <w:r>
        <w:t xml:space="preserve"> (create/list) with role rules as implemented.  </w:t>
      </w:r>
    </w:p>
    <w:p w14:paraId="3441DA55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Invoices:</w:t>
      </w:r>
      <w:r>
        <w:t xml:space="preserve"> issuance flows supported by the API (e.g., project approved expenses, per-user payouts) with print/download as implemented.  </w:t>
      </w:r>
    </w:p>
    <w:p w14:paraId="5D61CB30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Finance AI assistant</w:t>
      </w:r>
      <w:r>
        <w:t xml:space="preserve"> endpoints for ledger audit / quote draft assistance, </w:t>
      </w:r>
      <w:r>
        <w:rPr>
          <w:b/>
          <w:bCs/>
        </w:rPr>
        <w:t>subject to</w:t>
      </w:r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AIRecommendations:Provider</w:t>
      </w:r>
      <w:proofErr w:type="spellEnd"/>
      <w:proofErr w:type="gramEnd"/>
      <w:r>
        <w:t xml:space="preserve"> and valid OpenAI credentials.</w:t>
      </w:r>
    </w:p>
    <w:p w14:paraId="0BBCE840" w14:textId="77777777" w:rsidR="005E34EF" w:rsidRDefault="00000000">
      <w:pPr>
        <w:spacing w:after="200"/>
      </w:pPr>
      <w:r>
        <w:t xml:space="preserve"> </w:t>
      </w:r>
    </w:p>
    <w:p w14:paraId="6926A3BB" w14:textId="77777777" w:rsidR="005E34EF" w:rsidRDefault="00000000">
      <w:pPr>
        <w:pStyle w:val="Heading3"/>
        <w:spacing w:after="200"/>
      </w:pPr>
      <w:r>
        <w:lastRenderedPageBreak/>
        <w:t>4.8 Operations AI (cross-cutting)</w:t>
      </w:r>
    </w:p>
    <w:p w14:paraId="0A643DE4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Server-side OpenAI integration for operations and finance assistants; </w:t>
      </w:r>
      <w:r>
        <w:rPr>
          <w:b/>
          <w:bCs/>
        </w:rPr>
        <w:t>shared configuration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AIRecommendations</w:t>
      </w:r>
      <w:proofErr w:type="spellEnd"/>
      <w:r>
        <w:t xml:space="preserve">).  </w:t>
      </w:r>
    </w:p>
    <w:p w14:paraId="42A6F818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>Documented behavior: deterministic path always available; LLM path when provider and key allow.</w:t>
      </w:r>
    </w:p>
    <w:p w14:paraId="1A888743" w14:textId="77777777" w:rsidR="005E34EF" w:rsidRDefault="00000000">
      <w:pPr>
        <w:spacing w:after="200"/>
      </w:pPr>
      <w:r>
        <w:t xml:space="preserve"> </w:t>
      </w:r>
    </w:p>
    <w:p w14:paraId="02B9E751" w14:textId="77777777" w:rsidR="005E34EF" w:rsidRDefault="00000000">
      <w:pPr>
        <w:pStyle w:val="Heading3"/>
        <w:spacing w:after="200"/>
      </w:pPr>
      <w:r>
        <w:t>4.9 Reporting</w:t>
      </w:r>
    </w:p>
    <w:p w14:paraId="30EBB6F7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>Personal and operational report endpoints as implemented (e.g., summaries by date range).</w:t>
      </w:r>
    </w:p>
    <w:p w14:paraId="5DD6DF79" w14:textId="77777777" w:rsidR="005E34EF" w:rsidRDefault="00000000">
      <w:pPr>
        <w:spacing w:after="200"/>
      </w:pPr>
      <w:r>
        <w:t xml:space="preserve"> </w:t>
      </w:r>
    </w:p>
    <w:p w14:paraId="17480937" w14:textId="77777777" w:rsidR="005E34EF" w:rsidRDefault="00000000">
      <w:pPr>
        <w:pStyle w:val="Heading3"/>
        <w:spacing w:after="200"/>
      </w:pPr>
      <w:r>
        <w:t>4.10 Administration and quality</w:t>
      </w:r>
    </w:p>
    <w:p w14:paraId="419637CE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User administration</w:t>
      </w:r>
      <w:r>
        <w:t xml:space="preserve"> (admin): create/update users, roles, manager/partner linkage as implemented.  </w:t>
      </w:r>
    </w:p>
    <w:p w14:paraId="3AE7B5D9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Demo scenario</w:t>
      </w:r>
      <w:r>
        <w:t xml:space="preserve"> and optional </w:t>
      </w:r>
      <w:r>
        <w:rPr>
          <w:b/>
          <w:bCs/>
        </w:rPr>
        <w:t>demo finance</w:t>
      </w:r>
      <w:r>
        <w:t xml:space="preserve"> / </w:t>
      </w:r>
      <w:r>
        <w:rPr>
          <w:b/>
          <w:bCs/>
        </w:rPr>
        <w:t>dev data purge</w:t>
      </w:r>
      <w:r>
        <w:t xml:space="preserve"> configuration for non-production environments.  </w:t>
      </w:r>
    </w:p>
    <w:p w14:paraId="663821C4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Integration test </w:t>
      </w:r>
      <w:proofErr w:type="gramStart"/>
      <w:r>
        <w:rPr>
          <w:b/>
          <w:bCs/>
        </w:rPr>
        <w:t>suite</w:t>
      </w:r>
      <w:proofErr w:type="gramEnd"/>
      <w:r>
        <w:t xml:space="preserve"> for API (e.g., auth, RBAC, clients, projects, timesheets, expenses, assignments, invoices, quotes as covered).</w:t>
      </w:r>
    </w:p>
    <w:p w14:paraId="1274578A" w14:textId="77777777" w:rsidR="005E34EF" w:rsidRDefault="00000000">
      <w:pPr>
        <w:spacing w:after="200"/>
      </w:pPr>
      <w:r>
        <w:t xml:space="preserve"> </w:t>
      </w:r>
    </w:p>
    <w:p w14:paraId="144EFBDD" w14:textId="77777777" w:rsidR="005E34EF" w:rsidRDefault="00000000">
      <w:pPr>
        <w:pStyle w:val="Heading3"/>
        <w:spacing w:after="200"/>
      </w:pPr>
      <w:r>
        <w:t>4.11 Documentation and handoff</w:t>
      </w:r>
    </w:p>
    <w:p w14:paraId="3520FFA3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Repository </w:t>
      </w:r>
      <w:r>
        <w:rPr>
          <w:b/>
          <w:bCs/>
        </w:rPr>
        <w:t>README</w:t>
      </w:r>
      <w:r>
        <w:t xml:space="preserve"> with run instructions, default dev accounts (where seeding applies), and deployment notes.  </w:t>
      </w:r>
    </w:p>
    <w:p w14:paraId="4DFBEC73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AI operations</w:t>
      </w:r>
      <w:r>
        <w:t xml:space="preserve"> design </w:t>
      </w:r>
      <w:proofErr w:type="gramStart"/>
      <w:r>
        <w:t>note</w:t>
      </w:r>
      <w:proofErr w:type="gramEnd"/>
      <w:r>
        <w:t xml:space="preserve"> for demos and compliance narrative.  </w:t>
      </w:r>
    </w:p>
    <w:p w14:paraId="54AAE89E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This </w:t>
      </w:r>
      <w:r>
        <w:rPr>
          <w:b/>
          <w:bCs/>
        </w:rPr>
        <w:t>Statement of Work</w:t>
      </w:r>
      <w:r>
        <w:t xml:space="preserve"> as the commercial scope anchor.</w:t>
      </w:r>
    </w:p>
    <w:p w14:paraId="3BAAE45E" w14:textId="77777777" w:rsidR="005E34EF" w:rsidRDefault="00000000">
      <w:pPr>
        <w:spacing w:after="200"/>
      </w:pPr>
      <w:r>
        <w:t xml:space="preserve"> </w:t>
      </w:r>
    </w:p>
    <w:p w14:paraId="2607C45D" w14:textId="77777777" w:rsidR="005E34EF" w:rsidRDefault="005E34EF">
      <w:pPr>
        <w:pBdr>
          <w:bottom w:val="single" w:sz="6" w:space="1" w:color="auto"/>
        </w:pBdr>
        <w:spacing w:after="120"/>
      </w:pPr>
    </w:p>
    <w:p w14:paraId="1304F1F0" w14:textId="77777777" w:rsidR="005E34EF" w:rsidRDefault="00000000">
      <w:pPr>
        <w:spacing w:after="200"/>
      </w:pPr>
      <w:r>
        <w:t xml:space="preserve"> </w:t>
      </w:r>
    </w:p>
    <w:p w14:paraId="3FC248F9" w14:textId="77777777" w:rsidR="005E34EF" w:rsidRDefault="00000000">
      <w:pPr>
        <w:pStyle w:val="Heading2"/>
        <w:spacing w:after="200"/>
      </w:pPr>
      <w:r>
        <w:t>5. Out of Scope (Unless Added by Change Order)</w:t>
      </w:r>
    </w:p>
    <w:p w14:paraId="1B76488F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Corporate SSO</w:t>
      </w:r>
      <w:r>
        <w:t xml:space="preserve"> (SAML/OIDC) at launch.  </w:t>
      </w:r>
    </w:p>
    <w:p w14:paraId="23CA5018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Native mobile applications.</w:t>
      </w:r>
      <w:r>
        <w:t xml:space="preserve">  </w:t>
      </w:r>
    </w:p>
    <w:p w14:paraId="236F80C3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External client portal</w:t>
      </w:r>
      <w:r>
        <w:t xml:space="preserve"> with self-service billing.  </w:t>
      </w:r>
    </w:p>
    <w:p w14:paraId="07AB7CBB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QuickBooks / ERP</w:t>
      </w:r>
      <w:r>
        <w:t xml:space="preserve"> automatic push of finalized invoices.  </w:t>
      </w:r>
    </w:p>
    <w:p w14:paraId="58DCB4C6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Receipt OCR / vision</w:t>
      </w:r>
      <w:r>
        <w:t xml:space="preserve"> on uploaded PDFs (structured-field AI only unless separately scoped).  </w:t>
      </w:r>
    </w:p>
    <w:p w14:paraId="260FFB87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Production 24/7 NOC</w:t>
      </w:r>
      <w:r>
        <w:t xml:space="preserve">, penetration test remediation beyond agreed security baseline, or </w:t>
      </w:r>
      <w:r>
        <w:rPr>
          <w:b/>
          <w:bCs/>
        </w:rPr>
        <w:t>managed hosting</w:t>
      </w:r>
      <w:r>
        <w:t xml:space="preserve"> of Client infrastructure (unless separately purchased).  </w:t>
      </w:r>
    </w:p>
    <w:p w14:paraId="4E313D96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Any item explicitly listed under </w:t>
      </w:r>
      <w:r>
        <w:rPr>
          <w:b/>
          <w:bCs/>
        </w:rPr>
        <w:t>Growth</w:t>
      </w:r>
      <w:r>
        <w:t xml:space="preserve"> or </w:t>
      </w:r>
      <w:r>
        <w:rPr>
          <w:b/>
          <w:bCs/>
        </w:rPr>
        <w:t>Vision</w:t>
      </w:r>
      <w:r>
        <w:t xml:space="preserve"> in the PRD that is not already reflected in Section 4.</w:t>
      </w:r>
    </w:p>
    <w:p w14:paraId="521491A3" w14:textId="77777777" w:rsidR="005E34EF" w:rsidRDefault="00000000">
      <w:pPr>
        <w:spacing w:after="200"/>
      </w:pPr>
      <w:r>
        <w:t xml:space="preserve"> </w:t>
      </w:r>
    </w:p>
    <w:p w14:paraId="7A23F480" w14:textId="77777777" w:rsidR="005E34EF" w:rsidRDefault="005E34EF">
      <w:pPr>
        <w:pBdr>
          <w:bottom w:val="single" w:sz="6" w:space="1" w:color="auto"/>
        </w:pBdr>
        <w:spacing w:after="120"/>
      </w:pPr>
    </w:p>
    <w:p w14:paraId="5067CDFB" w14:textId="77777777" w:rsidR="005E34EF" w:rsidRDefault="00000000">
      <w:pPr>
        <w:spacing w:after="200"/>
      </w:pPr>
      <w:r>
        <w:t xml:space="preserve"> </w:t>
      </w:r>
    </w:p>
    <w:p w14:paraId="3955FD36" w14:textId="77777777" w:rsidR="005E34EF" w:rsidRDefault="00000000">
      <w:pPr>
        <w:pStyle w:val="Heading2"/>
        <w:spacing w:after="200"/>
      </w:pPr>
      <w:r>
        <w:t>6. Assumptions and Client responsibilities</w:t>
      </w:r>
    </w:p>
    <w:p w14:paraId="32DFD117" w14:textId="77777777" w:rsidR="005E34EF" w:rsidRDefault="00000000">
      <w:pPr>
        <w:spacing w:after="120"/>
      </w:pPr>
      <w:r>
        <w:rPr>
          <w:b/>
          <w:bCs/>
        </w:rPr>
        <w:t>Academic context:</w:t>
      </w:r>
      <w:r>
        <w:t xml:space="preserve"> This SOW is written for a </w:t>
      </w:r>
      <w:r>
        <w:rPr>
          <w:b/>
          <w:bCs/>
        </w:rPr>
        <w:t>course project</w:t>
      </w:r>
      <w:r>
        <w:t xml:space="preserve">. Semester acceptance is based on the </w:t>
      </w:r>
      <w:r>
        <w:rPr>
          <w:b/>
          <w:bCs/>
        </w:rPr>
        <w:t>delivered repository</w:t>
      </w:r>
      <w:r>
        <w:t xml:space="preserve">, runnable application, tests, and documentation as specified in §7–§8 (local dev, CI, and demo/UAT-style review). Items below that reference production infrastructure describe a </w:t>
      </w:r>
      <w:r>
        <w:rPr>
          <w:b/>
          <w:bCs/>
        </w:rPr>
        <w:t>hypothetical future deployment</w:t>
      </w:r>
      <w:r>
        <w:t xml:space="preserve"> if the product were adopted operationally; they are </w:t>
      </w:r>
      <w:r>
        <w:rPr>
          <w:b/>
          <w:bCs/>
        </w:rPr>
        <w:t>not</w:t>
      </w:r>
      <w:r>
        <w:t xml:space="preserve"> required for MIS 321 grading unless the instructor specifies otherwise.</w:t>
      </w:r>
    </w:p>
    <w:p w14:paraId="4F653C57" w14:textId="77777777" w:rsidR="005E34EF" w:rsidRDefault="00000000">
      <w:pPr>
        <w:spacing w:after="200"/>
      </w:pPr>
      <w:r>
        <w:t xml:space="preserve"> </w:t>
      </w:r>
    </w:p>
    <w:p w14:paraId="79C8BF67" w14:textId="77777777" w:rsidR="005E34E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Infrastructure:</w:t>
      </w:r>
      <w:r>
        <w:t xml:space="preserve"> For a future operational deployment, the </w:t>
      </w:r>
      <w:proofErr w:type="gramStart"/>
      <w:r>
        <w:t>adopting</w:t>
      </w:r>
      <w:proofErr w:type="gramEnd"/>
      <w:r>
        <w:t xml:space="preserve"> organization would provide non-production and production </w:t>
      </w:r>
      <w:r>
        <w:rPr>
          <w:b/>
          <w:bCs/>
        </w:rPr>
        <w:t>MySQL</w:t>
      </w:r>
      <w:r>
        <w:t xml:space="preserve"> (or agreed DB), TLS, DNS, TLS certificates where needed, and runtime hosting for API and SPA (or agreed PaaS).  </w:t>
      </w:r>
    </w:p>
    <w:p w14:paraId="2563BE8B" w14:textId="77777777" w:rsidR="005E34E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Secrets:</w:t>
      </w:r>
      <w:r>
        <w:t xml:space="preserve"> Client manages </w:t>
      </w:r>
      <w:r>
        <w:rPr>
          <w:b/>
          <w:bCs/>
        </w:rPr>
        <w:t>OpenAI API keys</w:t>
      </w:r>
      <w:r>
        <w:t xml:space="preserve">, JWT signing keys, and database credentials in secure configuration stores—not committed to source control.  </w:t>
      </w:r>
    </w:p>
    <w:p w14:paraId="7E91922A" w14:textId="77777777" w:rsidR="005E34E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Identity:</w:t>
      </w:r>
      <w:r>
        <w:t xml:space="preserve"> Initial user population and role </w:t>
      </w:r>
      <w:proofErr w:type="gramStart"/>
      <w:r>
        <w:t>assignment</w:t>
      </w:r>
      <w:proofErr w:type="gramEnd"/>
      <w:r>
        <w:t xml:space="preserve"> are performed with Admin tools or agreed import; Client validates </w:t>
      </w:r>
      <w:r>
        <w:rPr>
          <w:b/>
          <w:bCs/>
        </w:rPr>
        <w:t>org chart</w:t>
      </w:r>
      <w:r>
        <w:t xml:space="preserve"> mapping (manager/partner assignments).  </w:t>
      </w:r>
    </w:p>
    <w:p w14:paraId="31A153E3" w14:textId="77777777" w:rsidR="005E34EF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Data migration:</w:t>
      </w:r>
      <w:r>
        <w:t xml:space="preserve"> One-time import of legacy Resource Tracker / time system data is </w:t>
      </w:r>
      <w:r>
        <w:rPr>
          <w:b/>
          <w:bCs/>
        </w:rPr>
        <w:t>out of scope</w:t>
      </w:r>
      <w:r>
        <w:t xml:space="preserve"> unless a separate migration SOW is executed; demo seed data is for </w:t>
      </w:r>
      <w:r>
        <w:rPr>
          <w:b/>
          <w:bCs/>
        </w:rPr>
        <w:t>validation only</w:t>
      </w:r>
      <w:r>
        <w:t xml:space="preserve">.  </w:t>
      </w:r>
    </w:p>
    <w:p w14:paraId="151C0468" w14:textId="77777777" w:rsidR="005E34EF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Browser support:</w:t>
      </w:r>
      <w:r>
        <w:t xml:space="preserve"> Current evergreen Chromium-based browsers and recent Safari/Firefox unless otherwise agreed.</w:t>
      </w:r>
    </w:p>
    <w:p w14:paraId="6EE1D48F" w14:textId="77777777" w:rsidR="005E34EF" w:rsidRDefault="00000000">
      <w:pPr>
        <w:spacing w:after="200"/>
      </w:pPr>
      <w:r>
        <w:t xml:space="preserve"> </w:t>
      </w:r>
    </w:p>
    <w:p w14:paraId="68A4566D" w14:textId="77777777" w:rsidR="005E34EF" w:rsidRDefault="005E34EF">
      <w:pPr>
        <w:pBdr>
          <w:bottom w:val="single" w:sz="6" w:space="1" w:color="auto"/>
        </w:pBdr>
        <w:spacing w:after="120"/>
      </w:pPr>
    </w:p>
    <w:p w14:paraId="039483C5" w14:textId="77777777" w:rsidR="005E34EF" w:rsidRDefault="00000000">
      <w:pPr>
        <w:spacing w:after="200"/>
      </w:pPr>
      <w:r>
        <w:t xml:space="preserve"> </w:t>
      </w:r>
    </w:p>
    <w:p w14:paraId="738FCCD1" w14:textId="77777777" w:rsidR="005E34EF" w:rsidRDefault="00000000">
      <w:pPr>
        <w:pStyle w:val="Heading2"/>
        <w:spacing w:after="200"/>
      </w:pPr>
      <w:r>
        <w:t>7. Deliverables</w:t>
      </w:r>
    </w:p>
    <w:p w14:paraId="6EB16D3A" w14:textId="77777777" w:rsidR="005E34E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90"/>
        <w:gridCol w:w="4748"/>
        <w:gridCol w:w="3278"/>
      </w:tblGrid>
      <w:tr w:rsidR="005E34EF" w14:paraId="7127204D" w14:textId="77777777">
        <w:trPr>
          <w:tblHeader/>
        </w:trPr>
        <w:tc>
          <w:tcPr>
            <w:tcW w:w="1021" w:type="dxa"/>
          </w:tcPr>
          <w:p w14:paraId="27B83B4A" w14:textId="77777777" w:rsidR="005E34EF" w:rsidRDefault="00000000">
            <w:r>
              <w:rPr>
                <w:b/>
                <w:bCs/>
              </w:rPr>
              <w:t>#</w:t>
            </w:r>
          </w:p>
        </w:tc>
        <w:tc>
          <w:tcPr>
            <w:tcW w:w="4935" w:type="dxa"/>
          </w:tcPr>
          <w:p w14:paraId="61C74B0A" w14:textId="77777777" w:rsidR="005E34EF" w:rsidRDefault="00000000">
            <w:r>
              <w:rPr>
                <w:b/>
                <w:bCs/>
              </w:rPr>
              <w:t>Deliverable</w:t>
            </w:r>
          </w:p>
        </w:tc>
        <w:tc>
          <w:tcPr>
            <w:tcW w:w="3404" w:type="dxa"/>
          </w:tcPr>
          <w:p w14:paraId="3596B193" w14:textId="77777777" w:rsidR="005E34EF" w:rsidRDefault="00000000">
            <w:r>
              <w:rPr>
                <w:b/>
                <w:bCs/>
              </w:rPr>
              <w:t>Format</w:t>
            </w:r>
          </w:p>
        </w:tc>
      </w:tr>
      <w:tr w:rsidR="005E34EF" w14:paraId="2ACF86AF" w14:textId="77777777">
        <w:tc>
          <w:tcPr>
            <w:tcW w:w="1021" w:type="dxa"/>
          </w:tcPr>
          <w:p w14:paraId="050F2A41" w14:textId="77777777" w:rsidR="005E34EF" w:rsidRDefault="00000000">
            <w:r>
              <w:t>D1</w:t>
            </w:r>
          </w:p>
        </w:tc>
        <w:tc>
          <w:tcPr>
            <w:tcW w:w="4935" w:type="dxa"/>
          </w:tcPr>
          <w:p w14:paraId="31D4B1E4" w14:textId="77777777" w:rsidR="005E34EF" w:rsidRDefault="00000000">
            <w:r>
              <w:t>Source code repository (API, web, tests, migrations)</w:t>
            </w:r>
          </w:p>
        </w:tc>
        <w:tc>
          <w:tcPr>
            <w:tcW w:w="3404" w:type="dxa"/>
          </w:tcPr>
          <w:p w14:paraId="47B94D19" w14:textId="77777777" w:rsidR="005E34EF" w:rsidRDefault="00000000">
            <w:r>
              <w:t>Git</w:t>
            </w:r>
          </w:p>
        </w:tc>
      </w:tr>
      <w:tr w:rsidR="005E34EF" w14:paraId="08C512E5" w14:textId="77777777">
        <w:tc>
          <w:tcPr>
            <w:tcW w:w="1021" w:type="dxa"/>
          </w:tcPr>
          <w:p w14:paraId="766EAFCD" w14:textId="77777777" w:rsidR="005E34EF" w:rsidRDefault="00000000">
            <w:r>
              <w:t>D2</w:t>
            </w:r>
          </w:p>
        </w:tc>
        <w:tc>
          <w:tcPr>
            <w:tcW w:w="4935" w:type="dxa"/>
          </w:tcPr>
          <w:p w14:paraId="0F5B4F93" w14:textId="77777777" w:rsidR="005E34EF" w:rsidRDefault="00000000">
            <w:r>
              <w:t>Deployable API artifact / container instructions</w:t>
            </w:r>
          </w:p>
        </w:tc>
        <w:tc>
          <w:tcPr>
            <w:tcW w:w="3404" w:type="dxa"/>
          </w:tcPr>
          <w:p w14:paraId="3D0876DF" w14:textId="77777777" w:rsidR="005E34EF" w:rsidRDefault="00000000">
            <w:r>
              <w:t>As per README + CI</w:t>
            </w:r>
          </w:p>
        </w:tc>
      </w:tr>
      <w:tr w:rsidR="005E34EF" w14:paraId="4EB84714" w14:textId="77777777">
        <w:tc>
          <w:tcPr>
            <w:tcW w:w="1021" w:type="dxa"/>
          </w:tcPr>
          <w:p w14:paraId="0B72926B" w14:textId="77777777" w:rsidR="005E34EF" w:rsidRDefault="00000000">
            <w:r>
              <w:t>D3</w:t>
            </w:r>
          </w:p>
        </w:tc>
        <w:tc>
          <w:tcPr>
            <w:tcW w:w="4935" w:type="dxa"/>
          </w:tcPr>
          <w:p w14:paraId="4567C154" w14:textId="77777777" w:rsidR="005E34EF" w:rsidRDefault="00000000">
            <w:r>
              <w:t>Built SPA static assets or dev/build pipeline</w:t>
            </w:r>
          </w:p>
        </w:tc>
        <w:tc>
          <w:tcPr>
            <w:tcW w:w="3404" w:type="dxa"/>
          </w:tcPr>
          <w:p w14:paraId="38707EAB" w14:textId="77777777" w:rsidR="005E34EF" w:rsidRDefault="00000000">
            <w:r>
              <w:t>Vite/</w:t>
            </w:r>
            <w:proofErr w:type="spellStart"/>
            <w:r>
              <w:t>npm</w:t>
            </w:r>
            <w:proofErr w:type="spellEnd"/>
          </w:p>
        </w:tc>
      </w:tr>
      <w:tr w:rsidR="005E34EF" w14:paraId="05EC6C98" w14:textId="77777777">
        <w:tc>
          <w:tcPr>
            <w:tcW w:w="1021" w:type="dxa"/>
          </w:tcPr>
          <w:p w14:paraId="0E8BA5C2" w14:textId="77777777" w:rsidR="005E34EF" w:rsidRDefault="00000000">
            <w:r>
              <w:t>D4</w:t>
            </w:r>
          </w:p>
        </w:tc>
        <w:tc>
          <w:tcPr>
            <w:tcW w:w="4935" w:type="dxa"/>
          </w:tcPr>
          <w:p w14:paraId="1E62AEA3" w14:textId="77777777" w:rsidR="005E34EF" w:rsidRDefault="00000000">
            <w:r>
              <w:t>Database migration scripts (EF Core)</w:t>
            </w:r>
          </w:p>
        </w:tc>
        <w:tc>
          <w:tcPr>
            <w:tcW w:w="3404" w:type="dxa"/>
          </w:tcPr>
          <w:p w14:paraId="4AD26EAB" w14:textId="77777777" w:rsidR="005E34EF" w:rsidRDefault="00000000">
            <w:r>
              <w:t>Migrations in repo</w:t>
            </w:r>
          </w:p>
        </w:tc>
      </w:tr>
      <w:tr w:rsidR="005E34EF" w14:paraId="76E1D500" w14:textId="77777777">
        <w:tc>
          <w:tcPr>
            <w:tcW w:w="1021" w:type="dxa"/>
          </w:tcPr>
          <w:p w14:paraId="5A0EA7DC" w14:textId="77777777" w:rsidR="005E34EF" w:rsidRDefault="00000000">
            <w:r>
              <w:lastRenderedPageBreak/>
              <w:t>D5</w:t>
            </w:r>
          </w:p>
        </w:tc>
        <w:tc>
          <w:tcPr>
            <w:tcW w:w="4935" w:type="dxa"/>
          </w:tcPr>
          <w:p w14:paraId="7F4A75F0" w14:textId="77777777" w:rsidR="005E34EF" w:rsidRDefault="00000000">
            <w:r>
              <w:t>Automated API test suite</w:t>
            </w:r>
          </w:p>
        </w:tc>
        <w:tc>
          <w:tcPr>
            <w:tcW w:w="3404" w:type="dxa"/>
          </w:tcPr>
          <w:p w14:paraId="669B8247" w14:textId="77777777" w:rsidR="005E34E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dotnet test</w:t>
            </w:r>
          </w:p>
        </w:tc>
      </w:tr>
      <w:tr w:rsidR="005E34EF" w14:paraId="77940461" w14:textId="77777777">
        <w:tc>
          <w:tcPr>
            <w:tcW w:w="1021" w:type="dxa"/>
          </w:tcPr>
          <w:p w14:paraId="50B560D4" w14:textId="77777777" w:rsidR="005E34EF" w:rsidRDefault="00000000">
            <w:r>
              <w:t>D6</w:t>
            </w:r>
          </w:p>
        </w:tc>
        <w:tc>
          <w:tcPr>
            <w:tcW w:w="4935" w:type="dxa"/>
          </w:tcPr>
          <w:p w14:paraId="59507A5C" w14:textId="77777777" w:rsidR="005E34EF" w:rsidRDefault="00000000">
            <w:r>
              <w:t>Configuration templates (</w:t>
            </w:r>
            <w:proofErr w:type="spellStart"/>
            <w:r>
              <w:t>appsettings</w:t>
            </w:r>
            <w:proofErr w:type="spellEnd"/>
            <w:r>
              <w:t>, env vars)</w:t>
            </w:r>
          </w:p>
        </w:tc>
        <w:tc>
          <w:tcPr>
            <w:tcW w:w="3404" w:type="dxa"/>
          </w:tcPr>
          <w:p w14:paraId="7F72F0FD" w14:textId="77777777" w:rsidR="005E34EF" w:rsidRDefault="00000000">
            <w:r>
              <w:t>Repo + secure overrides</w:t>
            </w:r>
          </w:p>
        </w:tc>
      </w:tr>
      <w:tr w:rsidR="005E34EF" w14:paraId="503E0C75" w14:textId="77777777">
        <w:tc>
          <w:tcPr>
            <w:tcW w:w="1021" w:type="dxa"/>
          </w:tcPr>
          <w:p w14:paraId="047901CA" w14:textId="77777777" w:rsidR="005E34EF" w:rsidRDefault="00000000">
            <w:r>
              <w:t>D7</w:t>
            </w:r>
          </w:p>
        </w:tc>
        <w:tc>
          <w:tcPr>
            <w:tcW w:w="4935" w:type="dxa"/>
          </w:tcPr>
          <w:p w14:paraId="3146624C" w14:textId="77777777" w:rsidR="005E34EF" w:rsidRDefault="00000000">
            <w:r>
              <w:t>Operator documentation (runbook, AI config)</w:t>
            </w:r>
          </w:p>
        </w:tc>
        <w:tc>
          <w:tcPr>
            <w:tcW w:w="3404" w:type="dxa"/>
          </w:tcPr>
          <w:p w14:paraId="7435D51F" w14:textId="77777777" w:rsidR="005E34EF" w:rsidRDefault="00000000">
            <w:r>
              <w:t xml:space="preserve">README +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docs/</w:t>
            </w:r>
          </w:p>
        </w:tc>
      </w:tr>
    </w:tbl>
    <w:p w14:paraId="7770CAA1" w14:textId="77777777" w:rsidR="005E34EF" w:rsidRDefault="00000000">
      <w:pPr>
        <w:spacing w:before="240"/>
      </w:pPr>
      <w:r>
        <w:t xml:space="preserve"> </w:t>
      </w:r>
    </w:p>
    <w:p w14:paraId="3D1A726F" w14:textId="77777777" w:rsidR="005E34EF" w:rsidRDefault="005E34EF">
      <w:pPr>
        <w:pBdr>
          <w:bottom w:val="single" w:sz="6" w:space="1" w:color="auto"/>
        </w:pBdr>
        <w:spacing w:after="120"/>
      </w:pPr>
    </w:p>
    <w:p w14:paraId="3AA4CE30" w14:textId="77777777" w:rsidR="005E34EF" w:rsidRDefault="00000000">
      <w:pPr>
        <w:spacing w:after="200"/>
      </w:pPr>
      <w:r>
        <w:t xml:space="preserve"> </w:t>
      </w:r>
    </w:p>
    <w:p w14:paraId="5F86D450" w14:textId="77777777" w:rsidR="005E34EF" w:rsidRDefault="00000000">
      <w:pPr>
        <w:pStyle w:val="Heading2"/>
        <w:spacing w:after="200"/>
      </w:pPr>
      <w:r>
        <w:t>8. Acceptance criteria (summary)</w:t>
      </w:r>
    </w:p>
    <w:p w14:paraId="528BE8D6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All </w:t>
      </w:r>
      <w:r>
        <w:rPr>
          <w:b/>
          <w:bCs/>
        </w:rPr>
        <w:t>in-scope</w:t>
      </w:r>
      <w:r>
        <w:t xml:space="preserve"> API routes return correct </w:t>
      </w:r>
      <w:r>
        <w:rPr>
          <w:b/>
          <w:bCs/>
        </w:rPr>
        <w:t>401/403</w:t>
      </w:r>
      <w:r>
        <w:t xml:space="preserve"> for unauthenticated or unauthorized callers per RBAC matrix.  </w:t>
      </w:r>
    </w:p>
    <w:p w14:paraId="5C704989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Critical user journeys</w:t>
      </w:r>
      <w:r>
        <w:t xml:space="preserve"> (per PRD): IC weekly time and expenses; manager approvals; finance invoice/quote paths </w:t>
      </w:r>
      <w:r>
        <w:rPr>
          <w:b/>
          <w:bCs/>
        </w:rPr>
        <w:t>as implemented</w:t>
      </w:r>
      <w:r>
        <w:t xml:space="preserve"> complete without unhandled errors in acceptance environment.  </w:t>
      </w:r>
    </w:p>
    <w:p w14:paraId="5AC1E6E8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AI:</w:t>
      </w:r>
      <w:r>
        <w:t xml:space="preserve"> With </w:t>
      </w:r>
      <w:r>
        <w:rPr>
          <w:rFonts w:ascii="Courier New" w:eastAsia="Courier New" w:hAnsi="Courier New" w:cs="Courier New"/>
          <w:shd w:val="clear" w:color="auto" w:fill="F1F5F9"/>
        </w:rPr>
        <w:t>Provider</w:t>
      </w:r>
      <w:r>
        <w:t xml:space="preserve"> set to </w:t>
      </w:r>
      <w:r>
        <w:rPr>
          <w:rFonts w:ascii="Courier New" w:eastAsia="Courier New" w:hAnsi="Courier New" w:cs="Courier New"/>
          <w:shd w:val="clear" w:color="auto" w:fill="F1F5F9"/>
        </w:rPr>
        <w:t>deterministic</w:t>
      </w:r>
      <w:r>
        <w:t xml:space="preserve"> or without API key, application remains functional and returns </w:t>
      </w:r>
      <w:r>
        <w:rPr>
          <w:b/>
          <w:bCs/>
        </w:rPr>
        <w:t>heuristic</w:t>
      </w:r>
      <w:r>
        <w:t xml:space="preserve"> guidance; with valid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openai</w:t>
      </w:r>
      <w:proofErr w:type="spellEnd"/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hybrid</w:t>
      </w:r>
      <w:r>
        <w:t xml:space="preserve"> + key, LLM-enriched responses return within configured timeouts under normal OpenAI availability.  </w:t>
      </w:r>
    </w:p>
    <w:p w14:paraId="5BC43FD3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Test suite</w:t>
      </w:r>
      <w:r>
        <w:t xml:space="preserve"> passes in CI or on a clean checkout using documented commands.  </w:t>
      </w:r>
    </w:p>
    <w:p w14:paraId="12D170ED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Demo scenario</w:t>
      </w:r>
      <w:r>
        <w:t xml:space="preserve"> (when enabled) produces consistent seeded clients/projects/users for stakeholder walkthroughs.</w:t>
      </w:r>
    </w:p>
    <w:p w14:paraId="07E5DD76" w14:textId="77777777" w:rsidR="005E34EF" w:rsidRDefault="00000000">
      <w:pPr>
        <w:spacing w:after="200"/>
      </w:pPr>
      <w:r>
        <w:t xml:space="preserve"> </w:t>
      </w:r>
    </w:p>
    <w:p w14:paraId="186DB589" w14:textId="77777777" w:rsidR="005E34EF" w:rsidRDefault="005E34EF">
      <w:pPr>
        <w:pBdr>
          <w:bottom w:val="single" w:sz="6" w:space="1" w:color="auto"/>
        </w:pBdr>
        <w:spacing w:after="120"/>
      </w:pPr>
    </w:p>
    <w:p w14:paraId="43DA0F0D" w14:textId="77777777" w:rsidR="005E34EF" w:rsidRDefault="00000000">
      <w:pPr>
        <w:spacing w:after="200"/>
      </w:pPr>
      <w:r>
        <w:t xml:space="preserve"> </w:t>
      </w:r>
    </w:p>
    <w:p w14:paraId="1F804E1A" w14:textId="77777777" w:rsidR="005E34EF" w:rsidRDefault="00000000">
      <w:pPr>
        <w:pStyle w:val="Heading2"/>
        <w:spacing w:after="200"/>
      </w:pPr>
      <w:r>
        <w:t>9. Schedule and milestones (template)</w:t>
      </w:r>
    </w:p>
    <w:p w14:paraId="1840EFE6" w14:textId="77777777" w:rsidR="005E34E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19"/>
        <w:gridCol w:w="2257"/>
        <w:gridCol w:w="3540"/>
      </w:tblGrid>
      <w:tr w:rsidR="005E34EF" w14:paraId="5723412A" w14:textId="77777777">
        <w:trPr>
          <w:tblHeader/>
        </w:trPr>
        <w:tc>
          <w:tcPr>
            <w:tcW w:w="3343" w:type="dxa"/>
          </w:tcPr>
          <w:p w14:paraId="0E4003BA" w14:textId="77777777" w:rsidR="005E34EF" w:rsidRDefault="00000000">
            <w:r>
              <w:rPr>
                <w:b/>
                <w:bCs/>
              </w:rPr>
              <w:t>Milestone</w:t>
            </w:r>
          </w:p>
        </w:tc>
        <w:tc>
          <w:tcPr>
            <w:tcW w:w="2340" w:type="dxa"/>
          </w:tcPr>
          <w:p w14:paraId="48DBC0C0" w14:textId="77777777" w:rsidR="005E34EF" w:rsidRDefault="00000000">
            <w:r>
              <w:rPr>
                <w:b/>
                <w:bCs/>
              </w:rPr>
              <w:t>Target date</w:t>
            </w:r>
          </w:p>
        </w:tc>
        <w:tc>
          <w:tcPr>
            <w:tcW w:w="3677" w:type="dxa"/>
          </w:tcPr>
          <w:p w14:paraId="317E58D9" w14:textId="77777777" w:rsidR="005E34EF" w:rsidRDefault="00000000">
            <w:r>
              <w:rPr>
                <w:b/>
                <w:bCs/>
              </w:rPr>
              <w:t>Notes</w:t>
            </w:r>
          </w:p>
        </w:tc>
      </w:tr>
      <w:tr w:rsidR="005E34EF" w14:paraId="594191F5" w14:textId="77777777">
        <w:tc>
          <w:tcPr>
            <w:tcW w:w="3343" w:type="dxa"/>
          </w:tcPr>
          <w:p w14:paraId="7E87DB45" w14:textId="77777777" w:rsidR="005E34EF" w:rsidRDefault="00000000">
            <w:r>
              <w:t>M1 — Requirements lock</w:t>
            </w:r>
          </w:p>
        </w:tc>
        <w:tc>
          <w:tcPr>
            <w:tcW w:w="2340" w:type="dxa"/>
          </w:tcPr>
          <w:p w14:paraId="3CF3DF4D" w14:textId="77777777" w:rsidR="005E34EF" w:rsidRDefault="00000000">
            <w:r>
              <w:rPr>
                <w:i/>
                <w:iCs/>
              </w:rPr>
              <w:t>TBD</w:t>
            </w:r>
          </w:p>
        </w:tc>
        <w:tc>
          <w:tcPr>
            <w:tcW w:w="3677" w:type="dxa"/>
          </w:tcPr>
          <w:p w14:paraId="72CA62EA" w14:textId="77777777" w:rsidR="005E34EF" w:rsidRDefault="00000000">
            <w:r>
              <w:t>PRD / SOW sign-off</w:t>
            </w:r>
          </w:p>
        </w:tc>
      </w:tr>
      <w:tr w:rsidR="005E34EF" w14:paraId="4970ECD6" w14:textId="77777777">
        <w:tc>
          <w:tcPr>
            <w:tcW w:w="3343" w:type="dxa"/>
          </w:tcPr>
          <w:p w14:paraId="43895406" w14:textId="77777777" w:rsidR="005E34EF" w:rsidRDefault="00000000">
            <w:r>
              <w:t>M2 — UAT build</w:t>
            </w:r>
          </w:p>
        </w:tc>
        <w:tc>
          <w:tcPr>
            <w:tcW w:w="2340" w:type="dxa"/>
          </w:tcPr>
          <w:p w14:paraId="066932DD" w14:textId="77777777" w:rsidR="005E34EF" w:rsidRDefault="00000000">
            <w:r>
              <w:rPr>
                <w:i/>
                <w:iCs/>
              </w:rPr>
              <w:t>TBD</w:t>
            </w:r>
          </w:p>
        </w:tc>
        <w:tc>
          <w:tcPr>
            <w:tcW w:w="3677" w:type="dxa"/>
          </w:tcPr>
          <w:p w14:paraId="0CD1031B" w14:textId="77777777" w:rsidR="005E34EF" w:rsidRDefault="00000000">
            <w:r>
              <w:t>Deployed to UAT URL</w:t>
            </w:r>
          </w:p>
        </w:tc>
      </w:tr>
      <w:tr w:rsidR="005E34EF" w14:paraId="0C67D95E" w14:textId="77777777">
        <w:tc>
          <w:tcPr>
            <w:tcW w:w="3343" w:type="dxa"/>
          </w:tcPr>
          <w:p w14:paraId="0C3AB945" w14:textId="77777777" w:rsidR="005E34EF" w:rsidRDefault="00000000">
            <w:r>
              <w:t>M3 — UAT sign-off</w:t>
            </w:r>
          </w:p>
        </w:tc>
        <w:tc>
          <w:tcPr>
            <w:tcW w:w="2340" w:type="dxa"/>
          </w:tcPr>
          <w:p w14:paraId="43E23248" w14:textId="77777777" w:rsidR="005E34EF" w:rsidRDefault="00000000">
            <w:r>
              <w:rPr>
                <w:i/>
                <w:iCs/>
              </w:rPr>
              <w:t>TBD</w:t>
            </w:r>
          </w:p>
        </w:tc>
        <w:tc>
          <w:tcPr>
            <w:tcW w:w="3677" w:type="dxa"/>
          </w:tcPr>
          <w:p w14:paraId="57AFC00F" w14:textId="77777777" w:rsidR="005E34EF" w:rsidRDefault="00000000">
            <w:r>
              <w:t>Acceptance checklist complete</w:t>
            </w:r>
          </w:p>
        </w:tc>
      </w:tr>
      <w:tr w:rsidR="005E34EF" w14:paraId="4E6A517B" w14:textId="77777777">
        <w:tc>
          <w:tcPr>
            <w:tcW w:w="3343" w:type="dxa"/>
          </w:tcPr>
          <w:p w14:paraId="070A9D6E" w14:textId="77777777" w:rsidR="005E34EF" w:rsidRDefault="00000000">
            <w:r>
              <w:t>M4 — Production go-live</w:t>
            </w:r>
          </w:p>
        </w:tc>
        <w:tc>
          <w:tcPr>
            <w:tcW w:w="2340" w:type="dxa"/>
          </w:tcPr>
          <w:p w14:paraId="3D4633DE" w14:textId="77777777" w:rsidR="005E34EF" w:rsidRDefault="00000000">
            <w:r>
              <w:rPr>
                <w:i/>
                <w:iCs/>
              </w:rPr>
              <w:t>TBD</w:t>
            </w:r>
          </w:p>
        </w:tc>
        <w:tc>
          <w:tcPr>
            <w:tcW w:w="3677" w:type="dxa"/>
          </w:tcPr>
          <w:p w14:paraId="49409A3F" w14:textId="77777777" w:rsidR="005E34EF" w:rsidRDefault="00000000">
            <w:r>
              <w:t>Cutover plan executed</w:t>
            </w:r>
          </w:p>
        </w:tc>
      </w:tr>
    </w:tbl>
    <w:p w14:paraId="5FC4B96B" w14:textId="77777777" w:rsidR="005E34EF" w:rsidRDefault="00000000">
      <w:pPr>
        <w:spacing w:before="240"/>
      </w:pPr>
      <w:r>
        <w:t xml:space="preserve"> </w:t>
      </w:r>
    </w:p>
    <w:p w14:paraId="190A20A1" w14:textId="77777777" w:rsidR="005E34EF" w:rsidRDefault="00000000">
      <w:pPr>
        <w:spacing w:after="120"/>
      </w:pPr>
      <w:r>
        <w:rPr>
          <w:i/>
          <w:iCs/>
        </w:rPr>
        <w:t>(Target dates left TBD per course timeline; adjust if the instructor publishes fixed milestones.)</w:t>
      </w:r>
    </w:p>
    <w:p w14:paraId="34928366" w14:textId="77777777" w:rsidR="005E34EF" w:rsidRDefault="00000000">
      <w:pPr>
        <w:spacing w:after="200"/>
      </w:pPr>
      <w:r>
        <w:t xml:space="preserve"> </w:t>
      </w:r>
    </w:p>
    <w:p w14:paraId="73C7C1C2" w14:textId="77777777" w:rsidR="005E34EF" w:rsidRDefault="005E34EF">
      <w:pPr>
        <w:pBdr>
          <w:bottom w:val="single" w:sz="6" w:space="1" w:color="auto"/>
        </w:pBdr>
        <w:spacing w:after="120"/>
      </w:pPr>
    </w:p>
    <w:p w14:paraId="51612A49" w14:textId="77777777" w:rsidR="005E34EF" w:rsidRDefault="00000000">
      <w:pPr>
        <w:spacing w:after="200"/>
      </w:pPr>
      <w:r>
        <w:t xml:space="preserve"> </w:t>
      </w:r>
    </w:p>
    <w:p w14:paraId="17A00146" w14:textId="77777777" w:rsidR="005E34EF" w:rsidRDefault="00000000">
      <w:pPr>
        <w:pStyle w:val="Heading2"/>
        <w:spacing w:after="200"/>
      </w:pPr>
      <w:r>
        <w:t>10. Change control</w:t>
      </w:r>
    </w:p>
    <w:p w14:paraId="705D8A3B" w14:textId="77777777" w:rsidR="005E34EF" w:rsidRDefault="00000000">
      <w:pPr>
        <w:spacing w:after="120"/>
      </w:pPr>
      <w:r>
        <w:t xml:space="preserve">Any work not described in Section 4 requires a </w:t>
      </w:r>
      <w:r>
        <w:rPr>
          <w:b/>
          <w:bCs/>
        </w:rPr>
        <w:t>written change order</w:t>
      </w:r>
      <w:r>
        <w:t xml:space="preserve"> (scope, cost, schedule impact) agreed by both parties before implementation.</w:t>
      </w:r>
    </w:p>
    <w:p w14:paraId="4F8CF54A" w14:textId="77777777" w:rsidR="005E34EF" w:rsidRDefault="00000000">
      <w:pPr>
        <w:spacing w:after="200"/>
      </w:pPr>
      <w:r>
        <w:t xml:space="preserve"> </w:t>
      </w:r>
    </w:p>
    <w:p w14:paraId="6DAAFB76" w14:textId="77777777" w:rsidR="005E34EF" w:rsidRDefault="005E34EF">
      <w:pPr>
        <w:pBdr>
          <w:bottom w:val="single" w:sz="6" w:space="1" w:color="auto"/>
        </w:pBdr>
        <w:spacing w:after="120"/>
      </w:pPr>
    </w:p>
    <w:p w14:paraId="537DC711" w14:textId="77777777" w:rsidR="005E34EF" w:rsidRDefault="00000000">
      <w:pPr>
        <w:spacing w:after="200"/>
      </w:pPr>
      <w:r>
        <w:t xml:space="preserve"> </w:t>
      </w:r>
    </w:p>
    <w:p w14:paraId="1B4AB1EB" w14:textId="77777777" w:rsidR="005E34EF" w:rsidRDefault="00000000">
      <w:pPr>
        <w:pStyle w:val="Heading2"/>
        <w:spacing w:after="200"/>
      </w:pPr>
      <w:r>
        <w:t>11. Fees and payment</w:t>
      </w:r>
    </w:p>
    <w:p w14:paraId="1B983693" w14:textId="77777777" w:rsidR="005E34EF" w:rsidRDefault="00000000">
      <w:pPr>
        <w:spacing w:after="120"/>
      </w:pPr>
      <w:r>
        <w:t xml:space="preserve">This is an </w:t>
      </w:r>
      <w:r>
        <w:rPr>
          <w:b/>
          <w:bCs/>
        </w:rPr>
        <w:t>academic course deliverable</w:t>
      </w:r>
      <w:r>
        <w:t xml:space="preserve"> under MIS 321. </w:t>
      </w:r>
      <w:r>
        <w:rPr>
          <w:b/>
          <w:bCs/>
        </w:rPr>
        <w:t>No fees, deposits, or monetary consideration</w:t>
      </w:r>
      <w:r>
        <w:t xml:space="preserve"> apply between the parties for the work described in this SOW. Optional third-party costs (e.g., personal OpenAI API usage for demos) are borne by whoever incurs them and are outside this agreement.</w:t>
      </w:r>
    </w:p>
    <w:p w14:paraId="397273B4" w14:textId="77777777" w:rsidR="005E34EF" w:rsidRDefault="00000000">
      <w:pPr>
        <w:spacing w:after="200"/>
      </w:pPr>
      <w:r>
        <w:t xml:space="preserve"> </w:t>
      </w:r>
    </w:p>
    <w:p w14:paraId="76CD931C" w14:textId="77777777" w:rsidR="005E34EF" w:rsidRDefault="005E34EF">
      <w:pPr>
        <w:pBdr>
          <w:bottom w:val="single" w:sz="6" w:space="1" w:color="auto"/>
        </w:pBdr>
        <w:spacing w:after="120"/>
      </w:pPr>
    </w:p>
    <w:p w14:paraId="47918764" w14:textId="77777777" w:rsidR="005E34EF" w:rsidRDefault="00000000">
      <w:pPr>
        <w:spacing w:after="200"/>
      </w:pPr>
      <w:r>
        <w:t xml:space="preserve"> </w:t>
      </w:r>
    </w:p>
    <w:p w14:paraId="3503E8A9" w14:textId="77777777" w:rsidR="005E34EF" w:rsidRDefault="00000000">
      <w:pPr>
        <w:pStyle w:val="Heading2"/>
        <w:spacing w:after="200"/>
      </w:pPr>
      <w:r>
        <w:t>12. Client sponsor and project team</w:t>
      </w:r>
    </w:p>
    <w:p w14:paraId="7201735C" w14:textId="77777777" w:rsidR="005E34EF" w:rsidRDefault="00000000">
      <w:pPr>
        <w:spacing w:after="120"/>
      </w:pPr>
      <w:r>
        <w:rPr>
          <w:b/>
          <w:bCs/>
        </w:rPr>
        <w:t>Project client (stakeholder):</w:t>
      </w:r>
      <w:r>
        <w:t xml:space="preserve"> Matt Loft  </w:t>
      </w:r>
    </w:p>
    <w:p w14:paraId="3CB373B4" w14:textId="77777777" w:rsidR="005E34EF" w:rsidRDefault="00000000">
      <w:pPr>
        <w:spacing w:after="200"/>
      </w:pPr>
      <w:r>
        <w:t xml:space="preserve"> </w:t>
      </w:r>
    </w:p>
    <w:p w14:paraId="4B6A8DCB" w14:textId="77777777" w:rsidR="005E34EF" w:rsidRDefault="00000000">
      <w:pPr>
        <w:spacing w:after="120"/>
      </w:pPr>
      <w:r>
        <w:rPr>
          <w:b/>
          <w:bCs/>
        </w:rPr>
        <w:t>Teammates — University of Alabama, MIS 321 Group Project 2:</w:t>
      </w:r>
      <w:r>
        <w:t xml:space="preserve">  </w:t>
      </w:r>
    </w:p>
    <w:p w14:paraId="51CE7093" w14:textId="77777777" w:rsidR="005E34EF" w:rsidRDefault="00000000">
      <w:pPr>
        <w:spacing w:after="200"/>
      </w:pPr>
      <w:r>
        <w:t xml:space="preserve"> </w:t>
      </w:r>
    </w:p>
    <w:p w14:paraId="77C18A58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Evan Cargile  </w:t>
      </w:r>
    </w:p>
    <w:p w14:paraId="56E55518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Evan Patterson  </w:t>
      </w:r>
    </w:p>
    <w:p w14:paraId="36FE4EC3" w14:textId="77777777" w:rsidR="005E34EF" w:rsidRDefault="00000000">
      <w:pPr>
        <w:pStyle w:val="ListParagraph"/>
        <w:numPr>
          <w:ilvl w:val="0"/>
          <w:numId w:val="2"/>
        </w:numPr>
        <w:spacing w:after="100"/>
      </w:pPr>
      <w:r>
        <w:t>Gareth Garner</w:t>
      </w:r>
    </w:p>
    <w:p w14:paraId="55206EE6" w14:textId="77777777" w:rsidR="005E34EF" w:rsidRDefault="00000000">
      <w:pPr>
        <w:spacing w:after="200"/>
      </w:pPr>
      <w:r>
        <w:t xml:space="preserve"> </w:t>
      </w:r>
    </w:p>
    <w:p w14:paraId="584B4226" w14:textId="77777777" w:rsidR="005E34EF" w:rsidRDefault="00000000">
      <w:pPr>
        <w:spacing w:after="120"/>
      </w:pPr>
      <w:r>
        <w:rPr>
          <w:i/>
          <w:iCs/>
        </w:rPr>
        <w:t>No formal signature block is used for this course submission; the roster above identifies the delivery team and project client.</w:t>
      </w:r>
    </w:p>
    <w:p w14:paraId="5A35886A" w14:textId="77777777" w:rsidR="005E34EF" w:rsidRDefault="00000000">
      <w:pPr>
        <w:spacing w:after="200"/>
      </w:pPr>
      <w:r>
        <w:t xml:space="preserve"> </w:t>
      </w:r>
    </w:p>
    <w:p w14:paraId="52BF37D4" w14:textId="77777777" w:rsidR="005E34EF" w:rsidRDefault="005E34EF">
      <w:pPr>
        <w:pBdr>
          <w:bottom w:val="single" w:sz="6" w:space="1" w:color="auto"/>
        </w:pBdr>
        <w:spacing w:after="120"/>
      </w:pPr>
    </w:p>
    <w:p w14:paraId="0CCD9A62" w14:textId="77777777" w:rsidR="005E34EF" w:rsidRDefault="00000000">
      <w:pPr>
        <w:spacing w:after="200"/>
      </w:pPr>
      <w:r>
        <w:t xml:space="preserve"> </w:t>
      </w:r>
    </w:p>
    <w:p w14:paraId="46A85753" w14:textId="77777777" w:rsidR="005E34EF" w:rsidRDefault="00000000">
      <w:pPr>
        <w:spacing w:after="120"/>
      </w:pPr>
      <w:r>
        <w:rPr>
          <w:i/>
          <w:iCs/>
        </w:rPr>
        <w:t>This SOW summarizes the product as reflected in repository documentation and implementation as of document generation; authoritative feature behavior remains the shipped codebase and agreed PRD.</w:t>
      </w:r>
    </w:p>
    <w:sectPr w:rsidR="005E34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F18FB"/>
    <w:multiLevelType w:val="hybridMultilevel"/>
    <w:tmpl w:val="20409B86"/>
    <w:lvl w:ilvl="0" w:tplc="F3CA4556">
      <w:start w:val="1"/>
      <w:numFmt w:val="bullet"/>
      <w:suff w:val="space"/>
      <w:lvlText w:val="●"/>
      <w:lvlJc w:val="left"/>
      <w:pPr>
        <w:ind w:left="240" w:hanging="180"/>
      </w:pPr>
    </w:lvl>
    <w:lvl w:ilvl="1" w:tplc="6BB8F094">
      <w:start w:val="1"/>
      <w:numFmt w:val="bullet"/>
      <w:suff w:val="space"/>
      <w:lvlText w:val="○"/>
      <w:lvlJc w:val="left"/>
      <w:pPr>
        <w:ind w:left="660" w:hanging="180"/>
      </w:pPr>
    </w:lvl>
    <w:lvl w:ilvl="2" w:tplc="21CCE900">
      <w:start w:val="1"/>
      <w:numFmt w:val="bullet"/>
      <w:suff w:val="space"/>
      <w:lvlText w:val="■"/>
      <w:lvlJc w:val="left"/>
      <w:pPr>
        <w:ind w:left="1080" w:hanging="180"/>
      </w:pPr>
    </w:lvl>
    <w:lvl w:ilvl="3" w:tplc="46965140">
      <w:start w:val="1"/>
      <w:numFmt w:val="bullet"/>
      <w:suff w:val="space"/>
      <w:lvlText w:val="●"/>
      <w:lvlJc w:val="left"/>
      <w:pPr>
        <w:ind w:left="1500" w:hanging="180"/>
      </w:pPr>
    </w:lvl>
    <w:lvl w:ilvl="4" w:tplc="8F18299A">
      <w:start w:val="1"/>
      <w:numFmt w:val="bullet"/>
      <w:suff w:val="space"/>
      <w:lvlText w:val="○"/>
      <w:lvlJc w:val="left"/>
      <w:pPr>
        <w:ind w:left="1920" w:hanging="180"/>
      </w:pPr>
    </w:lvl>
    <w:lvl w:ilvl="5" w:tplc="7E3683BC">
      <w:start w:val="1"/>
      <w:numFmt w:val="bullet"/>
      <w:suff w:val="space"/>
      <w:lvlText w:val="■"/>
      <w:lvlJc w:val="left"/>
      <w:pPr>
        <w:ind w:left="2340" w:hanging="180"/>
      </w:pPr>
    </w:lvl>
    <w:lvl w:ilvl="6" w:tplc="42D8E600">
      <w:start w:val="1"/>
      <w:numFmt w:val="bullet"/>
      <w:suff w:val="space"/>
      <w:lvlText w:val="●"/>
      <w:lvlJc w:val="left"/>
      <w:pPr>
        <w:ind w:left="2760" w:hanging="180"/>
      </w:pPr>
    </w:lvl>
    <w:lvl w:ilvl="7" w:tplc="45AE73F6">
      <w:start w:val="1"/>
      <w:numFmt w:val="bullet"/>
      <w:suff w:val="space"/>
      <w:lvlText w:val="○"/>
      <w:lvlJc w:val="left"/>
      <w:pPr>
        <w:ind w:left="3180" w:hanging="180"/>
      </w:pPr>
    </w:lvl>
    <w:lvl w:ilvl="8" w:tplc="04DCB2A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4D74E23"/>
    <w:multiLevelType w:val="hybridMultilevel"/>
    <w:tmpl w:val="A59A9E74"/>
    <w:lvl w:ilvl="0" w:tplc="4B7C485A">
      <w:start w:val="1"/>
      <w:numFmt w:val="bullet"/>
      <w:lvlText w:val="●"/>
      <w:lvlJc w:val="left"/>
      <w:pPr>
        <w:ind w:left="720" w:hanging="360"/>
      </w:pPr>
    </w:lvl>
    <w:lvl w:ilvl="1" w:tplc="FB3A9D14">
      <w:start w:val="1"/>
      <w:numFmt w:val="bullet"/>
      <w:lvlText w:val="○"/>
      <w:lvlJc w:val="left"/>
      <w:pPr>
        <w:ind w:left="1440" w:hanging="360"/>
      </w:pPr>
    </w:lvl>
    <w:lvl w:ilvl="2" w:tplc="7F4E3C78">
      <w:start w:val="1"/>
      <w:numFmt w:val="bullet"/>
      <w:lvlText w:val="■"/>
      <w:lvlJc w:val="left"/>
      <w:pPr>
        <w:ind w:left="2160" w:hanging="360"/>
      </w:pPr>
    </w:lvl>
    <w:lvl w:ilvl="3" w:tplc="236C5118">
      <w:start w:val="1"/>
      <w:numFmt w:val="bullet"/>
      <w:lvlText w:val="●"/>
      <w:lvlJc w:val="left"/>
      <w:pPr>
        <w:ind w:left="2880" w:hanging="360"/>
      </w:pPr>
    </w:lvl>
    <w:lvl w:ilvl="4" w:tplc="7C9C0CF2">
      <w:start w:val="1"/>
      <w:numFmt w:val="bullet"/>
      <w:lvlText w:val="○"/>
      <w:lvlJc w:val="left"/>
      <w:pPr>
        <w:ind w:left="3600" w:hanging="360"/>
      </w:pPr>
    </w:lvl>
    <w:lvl w:ilvl="5" w:tplc="FFD885DC">
      <w:start w:val="1"/>
      <w:numFmt w:val="bullet"/>
      <w:lvlText w:val="■"/>
      <w:lvlJc w:val="left"/>
      <w:pPr>
        <w:ind w:left="4320" w:hanging="360"/>
      </w:pPr>
    </w:lvl>
    <w:lvl w:ilvl="6" w:tplc="AECC34FE">
      <w:start w:val="1"/>
      <w:numFmt w:val="bullet"/>
      <w:lvlText w:val="●"/>
      <w:lvlJc w:val="left"/>
      <w:pPr>
        <w:ind w:left="5040" w:hanging="360"/>
      </w:pPr>
    </w:lvl>
    <w:lvl w:ilvl="7" w:tplc="4A88933A">
      <w:start w:val="1"/>
      <w:numFmt w:val="bullet"/>
      <w:lvlText w:val="●"/>
      <w:lvlJc w:val="left"/>
      <w:pPr>
        <w:ind w:left="5760" w:hanging="360"/>
      </w:pPr>
    </w:lvl>
    <w:lvl w:ilvl="8" w:tplc="A19AF7B6">
      <w:start w:val="1"/>
      <w:numFmt w:val="bullet"/>
      <w:lvlText w:val="●"/>
      <w:lvlJc w:val="left"/>
      <w:pPr>
        <w:ind w:left="6480" w:hanging="360"/>
      </w:pPr>
    </w:lvl>
  </w:abstractNum>
  <w:num w:numId="1" w16cid:durableId="1947273116">
    <w:abstractNumId w:val="1"/>
    <w:lvlOverride w:ilvl="0">
      <w:startOverride w:val="1"/>
    </w:lvlOverride>
  </w:num>
  <w:num w:numId="2" w16cid:durableId="1764569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4EF"/>
    <w:rsid w:val="003C2526"/>
    <w:rsid w:val="005E34EF"/>
    <w:rsid w:val="006C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0D18"/>
  <w15:docId w15:val="{4A4AAEA2-55A6-4859-9450-AF278C0A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1591</Words>
  <Characters>9075</Characters>
  <Application>Microsoft Office Word</Application>
  <DocSecurity>0</DocSecurity>
  <Lines>75</Lines>
  <Paragraphs>21</Paragraphs>
  <ScaleCrop>false</ScaleCrop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Evan Cargile</cp:lastModifiedBy>
  <cp:revision>2</cp:revision>
  <dcterms:created xsi:type="dcterms:W3CDTF">2026-04-24T02:00:00Z</dcterms:created>
  <dcterms:modified xsi:type="dcterms:W3CDTF">2026-04-24T02:01:00Z</dcterms:modified>
</cp:coreProperties>
</file>