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9E2" w14:textId="77777777" w:rsidR="00530087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ВЫСШАГО ОБРАЗОВАНИЯ МОСКОВСКИЙ АВИАЦИОННЫЙ ИНСТИТУТ (НАЦИОНАЛЬНЫЙ ИССЛЕДОВАТЕЛЬСКИЙ УНИВЕРСИТЕТ)</w:t>
      </w:r>
    </w:p>
    <w:p w14:paraId="13E9B26B" w14:textId="77777777" w:rsidR="00ED06CB" w:rsidRPr="00286B43" w:rsidRDefault="00000000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464C90">
          <v:rect id="_x0000_i1025" style="width:287pt;height:.05pt;flip:y" o:hrpct="983" o:hralign="center" o:hrstd="t" o:hr="t" fillcolor="#a0a0a0" stroked="f"/>
        </w:pict>
      </w:r>
    </w:p>
    <w:p w14:paraId="076E7902" w14:textId="77777777" w:rsidR="00ED06CB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5014E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FD8AE" w14:textId="77777777" w:rsidR="00ED06CB" w:rsidRPr="00286B43" w:rsidRDefault="00ED06CB" w:rsidP="00286B43">
      <w:pPr>
        <w:rPr>
          <w:rFonts w:ascii="Times New Roman" w:hAnsi="Times New Roman" w:cs="Times New Roman"/>
          <w:sz w:val="28"/>
          <w:szCs w:val="28"/>
        </w:rPr>
      </w:pPr>
    </w:p>
    <w:p w14:paraId="1718440C" w14:textId="762DE293" w:rsidR="00ED06CB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ED06CB" w:rsidRPr="00286B43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32123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F73E5E" w14:textId="34641B16" w:rsidR="00DC59EC" w:rsidRPr="00286B43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21235">
        <w:rPr>
          <w:rFonts w:ascii="Times New Roman" w:hAnsi="Times New Roman" w:cs="Times New Roman"/>
          <w:b/>
          <w:bCs/>
          <w:sz w:val="28"/>
          <w:szCs w:val="28"/>
        </w:rPr>
        <w:t>Применение стандартных контейнеров и генераторов случайных значений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20483E" w14:textId="77777777" w:rsidR="00ED06CB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по курсу</w:t>
      </w:r>
    </w:p>
    <w:p w14:paraId="51805B89" w14:textId="5FAA10A6" w:rsidR="00ED06CB" w:rsidRPr="00D746A0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«</w:t>
      </w:r>
      <w:r w:rsidR="00FF1946">
        <w:rPr>
          <w:rFonts w:ascii="Times New Roman" w:hAnsi="Times New Roman" w:cs="Times New Roman"/>
          <w:sz w:val="28"/>
          <w:szCs w:val="28"/>
        </w:rPr>
        <w:t>Прикладное объектно-ориентированное программирование</w:t>
      </w:r>
      <w:r w:rsidRPr="00286B43">
        <w:rPr>
          <w:rFonts w:ascii="Times New Roman" w:hAnsi="Times New Roman" w:cs="Times New Roman"/>
          <w:sz w:val="28"/>
          <w:szCs w:val="28"/>
        </w:rPr>
        <w:t>»</w:t>
      </w:r>
    </w:p>
    <w:p w14:paraId="4444733B" w14:textId="72E49C53" w:rsidR="00775B85" w:rsidRPr="009E7D69" w:rsidRDefault="009E7D69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№ </w:t>
      </w:r>
      <w:r w:rsidR="00321235">
        <w:rPr>
          <w:rFonts w:ascii="Times New Roman" w:hAnsi="Times New Roman" w:cs="Times New Roman"/>
          <w:sz w:val="28"/>
          <w:szCs w:val="28"/>
        </w:rPr>
        <w:t>5</w:t>
      </w:r>
    </w:p>
    <w:p w14:paraId="11057DD2" w14:textId="77777777" w:rsidR="00286B43" w:rsidRDefault="00286B43" w:rsidP="00775B85">
      <w:pPr>
        <w:rPr>
          <w:rFonts w:ascii="Times New Roman" w:hAnsi="Times New Roman" w:cs="Times New Roman"/>
          <w:sz w:val="28"/>
          <w:szCs w:val="28"/>
        </w:rPr>
      </w:pPr>
    </w:p>
    <w:p w14:paraId="1AB89D89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045BF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073F9" w14:textId="7BAFB848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Выполнил:</w:t>
      </w:r>
    </w:p>
    <w:p w14:paraId="0B32E1C8" w14:textId="3C2F4BC3" w:rsidR="00042F27" w:rsidRPr="00286B43" w:rsidRDefault="00ED06CB" w:rsidP="00321235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Студент: Кудаков Т.</w:t>
      </w:r>
      <w:r w:rsidR="005965A6">
        <w:rPr>
          <w:rFonts w:ascii="Times New Roman" w:hAnsi="Times New Roman" w:cs="Times New Roman"/>
          <w:sz w:val="28"/>
          <w:szCs w:val="28"/>
        </w:rPr>
        <w:t xml:space="preserve"> </w:t>
      </w:r>
      <w:r w:rsidRPr="00286B43">
        <w:rPr>
          <w:rFonts w:ascii="Times New Roman" w:hAnsi="Times New Roman" w:cs="Times New Roman"/>
          <w:sz w:val="28"/>
          <w:szCs w:val="28"/>
        </w:rPr>
        <w:t>Г.</w:t>
      </w:r>
    </w:p>
    <w:p w14:paraId="16E30CE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Группы: М4О-205Б-23</w:t>
      </w:r>
    </w:p>
    <w:p w14:paraId="1F723283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</w:p>
    <w:p w14:paraId="7B08A17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Проверил:</w:t>
      </w:r>
    </w:p>
    <w:p w14:paraId="1526E57D" w14:textId="5995DBD9" w:rsidR="00ED06CB" w:rsidRPr="00286B43" w:rsidRDefault="00321235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Дубовский А. А.</w:t>
      </w:r>
    </w:p>
    <w:p w14:paraId="103EBA1D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5176ABDF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____________________</w:t>
      </w:r>
    </w:p>
    <w:p w14:paraId="50AC72D6" w14:textId="77777777" w:rsidR="00286B43" w:rsidRPr="00286B43" w:rsidRDefault="00286B43" w:rsidP="00286B43">
      <w:pPr>
        <w:rPr>
          <w:rFonts w:ascii="Times New Roman" w:hAnsi="Times New Roman" w:cs="Times New Roman"/>
          <w:sz w:val="28"/>
          <w:szCs w:val="28"/>
        </w:rPr>
      </w:pPr>
    </w:p>
    <w:p w14:paraId="02BE5A02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F9F2B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276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6E27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303DD" w14:textId="77777777" w:rsidR="00C8431D" w:rsidRDefault="00C8431D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7EB29" w14:textId="77777777" w:rsidR="00286B43" w:rsidRPr="00AE2F47" w:rsidRDefault="00286B43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Москва,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54E60" w14:textId="64602D97" w:rsidR="00723C9E" w:rsidRDefault="0015719A" w:rsidP="00DC59EC">
      <w:pPr>
        <w:pStyle w:val="af2"/>
      </w:pPr>
      <w:r>
        <w:lastRenderedPageBreak/>
        <w:t>Теоретическая часть</w:t>
      </w:r>
    </w:p>
    <w:p w14:paraId="446EDBD8" w14:textId="67FA6E61" w:rsidR="0015719A" w:rsidRDefault="0015719A" w:rsidP="00B12EB3">
      <w:pPr>
        <w:pStyle w:val="af4"/>
      </w:pPr>
      <w:r>
        <w:t xml:space="preserve">В работе используются </w:t>
      </w:r>
      <w:r>
        <w:rPr>
          <w:i/>
        </w:rPr>
        <w:t xml:space="preserve">псевдослучайные числа </w:t>
      </w:r>
      <w:r>
        <w:t>– это числа, полученные с помощью детерминированных алгоритмов</w:t>
      </w:r>
      <w:r>
        <w:rPr>
          <w:rStyle w:val="afe"/>
        </w:rPr>
        <w:footnoteReference w:id="1"/>
      </w:r>
      <w:r>
        <w:t>, которые имитируют случай</w:t>
      </w:r>
      <w:r>
        <w:softHyphen/>
        <w:t xml:space="preserve">ность. Для этого используем генераторы из заголовочного файла </w:t>
      </w:r>
      <w:r w:rsidRPr="0015719A">
        <w:t>&lt;</w:t>
      </w:r>
      <w:r>
        <w:rPr>
          <w:lang w:val="en-US"/>
        </w:rPr>
        <w:t>random</w:t>
      </w:r>
      <w:r w:rsidRPr="0015719A">
        <w:t>&gt;</w:t>
      </w:r>
      <w:r>
        <w:t>.</w:t>
      </w:r>
    </w:p>
    <w:p w14:paraId="2D516375" w14:textId="77777777" w:rsidR="0015719A" w:rsidRDefault="0015719A" w:rsidP="00B12EB3">
      <w:pPr>
        <w:pStyle w:val="af4"/>
      </w:pPr>
      <w:r>
        <w:t>В тексте кода используется:</w:t>
      </w:r>
    </w:p>
    <w:p w14:paraId="21091DB8" w14:textId="77130D47" w:rsidR="0015719A" w:rsidRDefault="0015719A" w:rsidP="00B12EB3">
      <w:pPr>
        <w:pStyle w:val="af4"/>
        <w:numPr>
          <w:ilvl w:val="0"/>
          <w:numId w:val="16"/>
        </w:numPr>
      </w:pPr>
      <w:r>
        <w:t xml:space="preserve">генератор </w:t>
      </w:r>
      <w:proofErr w:type="gramStart"/>
      <w:r>
        <w:rPr>
          <w:lang w:val="en-US"/>
        </w:rPr>
        <w:t>std</w:t>
      </w:r>
      <w:r w:rsidRPr="0015719A">
        <w:t>::</w:t>
      </w:r>
      <w:proofErr w:type="gramEnd"/>
      <w:r>
        <w:rPr>
          <w:lang w:val="en-US"/>
        </w:rPr>
        <w:t>mt</w:t>
      </w:r>
      <w:r w:rsidRPr="0015719A">
        <w:t>19937</w:t>
      </w:r>
      <w:r>
        <w:t xml:space="preserve"> – генератор на основе алгоритма </w:t>
      </w:r>
      <w:r>
        <w:rPr>
          <w:lang w:val="en-US"/>
        </w:rPr>
        <w:t>Mersenne</w:t>
      </w:r>
      <w:r w:rsidRPr="0015719A">
        <w:t xml:space="preserve"> </w:t>
      </w:r>
      <w:r>
        <w:rPr>
          <w:lang w:val="en-US"/>
        </w:rPr>
        <w:t>Twister</w:t>
      </w:r>
      <w:r>
        <w:t>;</w:t>
      </w:r>
    </w:p>
    <w:p w14:paraId="3347D9E4" w14:textId="31A79D8E" w:rsidR="0015719A" w:rsidRDefault="0015719A" w:rsidP="00B12EB3">
      <w:pPr>
        <w:pStyle w:val="af4"/>
        <w:numPr>
          <w:ilvl w:val="0"/>
          <w:numId w:val="16"/>
        </w:numPr>
      </w:pPr>
      <w:proofErr w:type="gramStart"/>
      <w:r w:rsidRPr="0015719A">
        <w:rPr>
          <w:lang w:val="en-US"/>
        </w:rPr>
        <w:t>std</w:t>
      </w:r>
      <w:r w:rsidRPr="0015719A">
        <w:t>::</w:t>
      </w:r>
      <w:proofErr w:type="gramEnd"/>
      <w:r w:rsidRPr="0015719A">
        <w:rPr>
          <w:lang w:val="en-US"/>
        </w:rPr>
        <w:t>uniform</w:t>
      </w:r>
      <w:r w:rsidRPr="0015719A">
        <w:t>_</w:t>
      </w:r>
      <w:r w:rsidRPr="0015719A">
        <w:rPr>
          <w:lang w:val="en-US"/>
        </w:rPr>
        <w:t>real</w:t>
      </w:r>
      <w:r w:rsidRPr="0015719A">
        <w:t>_</w:t>
      </w:r>
      <w:r w:rsidRPr="0015719A">
        <w:rPr>
          <w:lang w:val="en-US"/>
        </w:rPr>
        <w:t>distribution</w:t>
      </w:r>
      <w:r w:rsidRPr="0015719A">
        <w:t>&lt;</w:t>
      </w:r>
      <w:r w:rsidRPr="0015719A">
        <w:rPr>
          <w:lang w:val="en-US"/>
        </w:rPr>
        <w:t>double</w:t>
      </w:r>
      <w:r w:rsidRPr="0015719A">
        <w:t xml:space="preserve">&gt; – </w:t>
      </w:r>
      <w:r>
        <w:t>равномерное</w:t>
      </w:r>
      <w:r w:rsidRPr="0015719A">
        <w:t xml:space="preserve"> </w:t>
      </w:r>
      <w:r>
        <w:t>распределе</w:t>
      </w:r>
      <w:r>
        <w:softHyphen/>
        <w:t>ние</w:t>
      </w:r>
      <w:r w:rsidRPr="0015719A">
        <w:t xml:space="preserve"> </w:t>
      </w:r>
      <w:r>
        <w:t>для</w:t>
      </w:r>
      <w:r w:rsidRPr="0015719A">
        <w:t xml:space="preserve"> </w:t>
      </w:r>
      <w:r>
        <w:t xml:space="preserve">чисел с плавающей точкой на интервале </w:t>
      </w:r>
      <w:r w:rsidRPr="0015719A">
        <w:t>[</w:t>
      </w:r>
      <w:r>
        <w:rPr>
          <w:lang w:val="en-US"/>
        </w:rPr>
        <w:t>a</w:t>
      </w:r>
      <w:r w:rsidRPr="0015719A">
        <w:t xml:space="preserve">, </w:t>
      </w:r>
      <w:r>
        <w:rPr>
          <w:lang w:val="en-US"/>
        </w:rPr>
        <w:t>b</w:t>
      </w:r>
      <w:r w:rsidRPr="0015719A">
        <w:t>)</w:t>
      </w:r>
      <w:r>
        <w:t>;</w:t>
      </w:r>
    </w:p>
    <w:p w14:paraId="647F59B1" w14:textId="54EFD913" w:rsidR="0015719A" w:rsidRPr="00C6186E" w:rsidRDefault="0015719A" w:rsidP="00B12EB3">
      <w:pPr>
        <w:pStyle w:val="af4"/>
        <w:numPr>
          <w:ilvl w:val="0"/>
          <w:numId w:val="16"/>
        </w:numPr>
      </w:pPr>
      <w:proofErr w:type="gramStart"/>
      <w:r w:rsidRPr="0015719A">
        <w:rPr>
          <w:lang w:val="en-US"/>
        </w:rPr>
        <w:t>std</w:t>
      </w:r>
      <w:r w:rsidRPr="00C6186E">
        <w:t>::</w:t>
      </w:r>
      <w:proofErr w:type="gramEnd"/>
      <w:r w:rsidRPr="0015719A">
        <w:rPr>
          <w:lang w:val="en-US"/>
        </w:rPr>
        <w:t>normal</w:t>
      </w:r>
      <w:r w:rsidRPr="00C6186E">
        <w:t>_</w:t>
      </w:r>
      <w:r w:rsidRPr="0015719A">
        <w:rPr>
          <w:lang w:val="en-US"/>
        </w:rPr>
        <w:t>distribution</w:t>
      </w:r>
      <w:r w:rsidRPr="00C6186E">
        <w:t>&lt;</w:t>
      </w:r>
      <w:r w:rsidRPr="0015719A">
        <w:rPr>
          <w:lang w:val="en-US"/>
        </w:rPr>
        <w:t>double</w:t>
      </w:r>
      <w:r w:rsidRPr="00C6186E">
        <w:t xml:space="preserve">&gt; – </w:t>
      </w:r>
      <w:r>
        <w:t>нормальное</w:t>
      </w:r>
      <w:r w:rsidRPr="00C6186E">
        <w:t xml:space="preserve"> (</w:t>
      </w:r>
      <w:r>
        <w:t>гауссовское</w:t>
      </w:r>
      <w:r w:rsidRPr="00C6186E">
        <w:t>)</w:t>
      </w:r>
      <w:r>
        <w:t xml:space="preserve"> рас</w:t>
      </w:r>
      <w:r w:rsidR="00C6186E">
        <w:softHyphen/>
      </w:r>
      <w:r>
        <w:t xml:space="preserve">пределение </w:t>
      </w:r>
      <w:r w:rsidR="00C6186E">
        <w:t xml:space="preserve">с заданными математическим ожиданием </w:t>
      </w:r>
      <w:r w:rsidR="00C6186E" w:rsidRPr="00C6186E">
        <w:t>(μ)</w:t>
      </w:r>
      <w:r w:rsidR="00C6186E">
        <w:t xml:space="preserve"> и стан</w:t>
      </w:r>
      <w:r w:rsidR="00C6186E">
        <w:softHyphen/>
        <w:t xml:space="preserve">дартным отклонением </w:t>
      </w:r>
      <w:r w:rsidR="00C6186E" w:rsidRPr="00C6186E">
        <w:t>(σ).</w:t>
      </w:r>
      <w:r w:rsidR="00C6186E">
        <w:t xml:space="preserve"> </w:t>
      </w:r>
    </w:p>
    <w:p w14:paraId="0B8CE0B0" w14:textId="35555164" w:rsidR="0015719A" w:rsidRDefault="00C6186E" w:rsidP="00B12EB3">
      <w:pPr>
        <w:pStyle w:val="af4"/>
      </w:pPr>
      <w:r>
        <w:t xml:space="preserve">Математическое ожидание – </w:t>
      </w:r>
      <w:r w:rsidRPr="00C6186E">
        <w:t>это среднее значение случайной величины, которое помогает предсказать, какие значения можно ожидать в будущем</w:t>
      </w:r>
      <w:r>
        <w:t xml:space="preserve">. 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E7813" w14:paraId="7202B88C" w14:textId="77777777" w:rsidTr="00FE7813">
        <w:tc>
          <w:tcPr>
            <w:tcW w:w="4672" w:type="dxa"/>
          </w:tcPr>
          <w:p w14:paraId="574529DB" w14:textId="653CEA61" w:rsidR="00FE7813" w:rsidRPr="00FE7813" w:rsidRDefault="00FE7813" w:rsidP="00FE7813">
            <w:pPr>
              <w:pStyle w:val="af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2" w:type="dxa"/>
            <w:vAlign w:val="center"/>
          </w:tcPr>
          <w:p w14:paraId="1363AD79" w14:textId="4996D63C" w:rsidR="00FE7813" w:rsidRPr="00FE7813" w:rsidRDefault="00FE7813" w:rsidP="00FE7813">
            <w:pPr>
              <w:pStyle w:val="af7"/>
            </w:pPr>
            <w:r w:rsidRPr="00FE7813">
              <w:t>(1.1)</w:t>
            </w:r>
          </w:p>
        </w:tc>
      </w:tr>
    </w:tbl>
    <w:p w14:paraId="182ACB4C" w14:textId="77777777" w:rsidR="00FE7813" w:rsidRDefault="00FE7813" w:rsidP="00B12EB3">
      <w:pPr>
        <w:pStyle w:val="af4"/>
      </w:pPr>
    </w:p>
    <w:p w14:paraId="6B11F4FB" w14:textId="16AE2879" w:rsidR="00C6186E" w:rsidRDefault="00C6186E" w:rsidP="00B12EB3">
      <w:pPr>
        <w:pStyle w:val="af4"/>
      </w:pPr>
      <w:r>
        <w:t xml:space="preserve">Стандартное отклонение – </w:t>
      </w:r>
      <w:r w:rsidRPr="00C6186E">
        <w:t>это показатель рассеивания значений случайной величины относительно её математического ожидания.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E7813" w:rsidRPr="00FE7813" w14:paraId="6E4CB6B9" w14:textId="77777777" w:rsidTr="00BE1F40">
        <w:tc>
          <w:tcPr>
            <w:tcW w:w="4672" w:type="dxa"/>
          </w:tcPr>
          <w:p w14:paraId="3D76D578" w14:textId="6CE7542C" w:rsidR="00FE7813" w:rsidRPr="00FE7813" w:rsidRDefault="00FE7813" w:rsidP="00B12EB3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4672" w:type="dxa"/>
            <w:vAlign w:val="center"/>
          </w:tcPr>
          <w:p w14:paraId="12E82128" w14:textId="548FA72E" w:rsidR="00FE7813" w:rsidRPr="00FE7813" w:rsidRDefault="00FE7813" w:rsidP="00BE1F40">
            <w:pPr>
              <w:pStyle w:val="af7"/>
            </w:pPr>
            <w:r w:rsidRPr="00FE7813">
              <w:t>(1.</w:t>
            </w:r>
            <w:r>
              <w:t>2</w:t>
            </w:r>
            <w:r w:rsidRPr="00FE7813">
              <w:t>)</w:t>
            </w:r>
          </w:p>
        </w:tc>
      </w:tr>
    </w:tbl>
    <w:p w14:paraId="792938D9" w14:textId="77777777" w:rsidR="00FE7813" w:rsidRDefault="00FE7813" w:rsidP="00B12EB3">
      <w:pPr>
        <w:pStyle w:val="af4"/>
      </w:pPr>
    </w:p>
    <w:p w14:paraId="54173990" w14:textId="05A80120" w:rsidR="00C6186E" w:rsidRDefault="00FE7813" w:rsidP="00B12EB3">
      <w:pPr>
        <w:pStyle w:val="af4"/>
      </w:pPr>
      <w:r>
        <w:t>В лабораторной работе для пунктов 1 и 2 используем формулы (1.1) и (1.2). А для пунктов 3 – 7 используем следующие формулы:</w:t>
      </w:r>
    </w:p>
    <w:p w14:paraId="4414F3A0" w14:textId="1C45EF1B" w:rsidR="00C6186E" w:rsidRPr="00FE7813" w:rsidRDefault="00C6186E" w:rsidP="00B12EB3">
      <w:pPr>
        <w:pStyle w:val="af4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E7813" w:rsidRPr="00FE7813" w14:paraId="04AB5025" w14:textId="77777777" w:rsidTr="00FE7813">
        <w:tc>
          <w:tcPr>
            <w:tcW w:w="4672" w:type="dxa"/>
            <w:vAlign w:val="center"/>
          </w:tcPr>
          <w:p w14:paraId="22A4C0CD" w14:textId="6D1CD951" w:rsidR="00FE7813" w:rsidRPr="00FE7813" w:rsidRDefault="00FE7813" w:rsidP="00B12EB3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58544C0" w14:textId="0C4B9623" w:rsidR="00FE7813" w:rsidRPr="00FE7813" w:rsidRDefault="00FE7813" w:rsidP="00BE1F40">
            <w:pPr>
              <w:pStyle w:val="af7"/>
            </w:pPr>
            <w:r w:rsidRPr="00FE7813">
              <w:t>(1.</w:t>
            </w:r>
            <w:r>
              <w:t>3</w:t>
            </w:r>
            <w:r w:rsidRPr="00FE7813">
              <w:t>)</w:t>
            </w:r>
          </w:p>
        </w:tc>
      </w:tr>
      <w:tr w:rsidR="00FE7813" w:rsidRPr="00FE7813" w14:paraId="742554A9" w14:textId="77777777" w:rsidTr="00FE7813">
        <w:tc>
          <w:tcPr>
            <w:tcW w:w="4672" w:type="dxa"/>
            <w:vAlign w:val="center"/>
          </w:tcPr>
          <w:p w14:paraId="0C5FFB66" w14:textId="30AB169E" w:rsidR="00FE7813" w:rsidRDefault="00FE7813" w:rsidP="00B12EB3">
            <w:pPr>
              <w:pStyle w:val="af4"/>
              <w:rPr>
                <w:rFonts w:eastAsia="DengXian Light" w:cs="Angsana New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593C2A08" w14:textId="02490CD0" w:rsidR="00FE7813" w:rsidRPr="00FE7813" w:rsidRDefault="00FE7813" w:rsidP="00BE1F40">
            <w:pPr>
              <w:pStyle w:val="af7"/>
            </w:pPr>
            <w:r>
              <w:t>(1.4)</w:t>
            </w:r>
          </w:p>
        </w:tc>
      </w:tr>
    </w:tbl>
    <w:p w14:paraId="42FCB6D5" w14:textId="5BF8B5EA" w:rsidR="00FE7813" w:rsidRPr="008030EA" w:rsidRDefault="00FE7813" w:rsidP="00B12EB3">
      <w:pPr>
        <w:pStyle w:val="af4"/>
      </w:pPr>
      <w:r>
        <w:t>В работе используется гистограмма – это способ визуализации данных, где значения разбиваются на интервалы, и подсчитывается количество значе</w:t>
      </w:r>
      <w:r>
        <w:softHyphen/>
        <w:t>ний в каждом интервале.</w:t>
      </w:r>
    </w:p>
    <w:p w14:paraId="7A589B36" w14:textId="323C7E5C" w:rsidR="008030EA" w:rsidRPr="00180422" w:rsidRDefault="00180422" w:rsidP="00180422">
      <w:pPr>
        <w:pStyle w:val="af4"/>
        <w:jc w:val="center"/>
      </w:pPr>
      <w:r w:rsidRPr="00180422">
        <w:rPr>
          <w:noProof/>
        </w:rPr>
        <w:drawing>
          <wp:inline distT="0" distB="0" distL="0" distR="0" wp14:anchorId="55C863DD" wp14:editId="03AC0A54">
            <wp:extent cx="5153744" cy="2591162"/>
            <wp:effectExtent l="0" t="0" r="0" b="0"/>
            <wp:docPr id="1838971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7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A43B" w14:textId="71FA0C8B" w:rsidR="00795F16" w:rsidRPr="00795F16" w:rsidRDefault="00795F16" w:rsidP="00180422">
      <w:pPr>
        <w:pStyle w:val="af4"/>
        <w:jc w:val="center"/>
      </w:pPr>
      <w:r>
        <w:t xml:space="preserve">Рисунок 1 – </w:t>
      </w:r>
      <w:r w:rsidR="00180422">
        <w:t>Пример г</w:t>
      </w:r>
      <w:r>
        <w:t>ис</w:t>
      </w:r>
      <w:r w:rsidR="002174B4">
        <w:t>тограмм</w:t>
      </w:r>
      <w:r w:rsidR="00180422">
        <w:t>ы</w:t>
      </w:r>
    </w:p>
    <w:p w14:paraId="72B04516" w14:textId="77777777" w:rsidR="00B12EB3" w:rsidRDefault="00F647D2" w:rsidP="00B12EB3">
      <w:pPr>
        <w:pStyle w:val="af2"/>
      </w:pPr>
      <w:r w:rsidRPr="00B12EB3">
        <w:br w:type="page"/>
      </w:r>
      <w:r w:rsidR="00B12EB3">
        <w:lastRenderedPageBreak/>
        <w:t>Полученные данные</w:t>
      </w:r>
    </w:p>
    <w:p w14:paraId="2BD8393D" w14:textId="77777777" w:rsidR="00B12EB3" w:rsidRDefault="00B12EB3" w:rsidP="00B12EB3">
      <w:pPr>
        <w:pStyle w:val="af4"/>
      </w:pPr>
      <w:r>
        <w:t xml:space="preserve">Генерация чисел с плавающей точкой происходит при выборе одного из первых четырех пунктов программы. При выборе первого или второго происходит только генерация, без запоминания, а для третьего и четвертого – с запоминанием. </w:t>
      </w:r>
    </w:p>
    <w:p w14:paraId="1D8B8E58" w14:textId="4559553F" w:rsidR="00B12EB3" w:rsidRPr="00180422" w:rsidRDefault="00B12EB3" w:rsidP="00B12EB3">
      <w:pPr>
        <w:pStyle w:val="af4"/>
      </w:pPr>
      <w:r>
        <w:t>Для проверки полученных значений, следует отметить начальные данные:</w:t>
      </w:r>
    </w:p>
    <w:p w14:paraId="0C6A2CD0" w14:textId="3004062F" w:rsidR="00B12EB3" w:rsidRPr="00B12EB3" w:rsidRDefault="00B12EB3" w:rsidP="00B12EB3">
      <w:pPr>
        <w:pStyle w:val="af4"/>
        <w:jc w:val="right"/>
      </w:pPr>
      <w:r>
        <w:t>Таблица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12EB3" w14:paraId="799BF2DD" w14:textId="77777777" w:rsidTr="00B12EB3">
        <w:tc>
          <w:tcPr>
            <w:tcW w:w="4672" w:type="dxa"/>
            <w:vAlign w:val="center"/>
          </w:tcPr>
          <w:p w14:paraId="708334E4" w14:textId="38D084C7" w:rsidR="00B12EB3" w:rsidRPr="00B12EB3" w:rsidRDefault="00B12EB3" w:rsidP="00B12EB3">
            <w:pPr>
              <w:pStyle w:val="af4"/>
              <w:ind w:firstLine="0"/>
              <w:jc w:val="center"/>
            </w:pPr>
            <w:r>
              <w:t>Параметр</w:t>
            </w:r>
          </w:p>
        </w:tc>
        <w:tc>
          <w:tcPr>
            <w:tcW w:w="4672" w:type="dxa"/>
            <w:vAlign w:val="center"/>
          </w:tcPr>
          <w:p w14:paraId="7490FF38" w14:textId="2DE559D5" w:rsidR="00B12EB3" w:rsidRPr="00B12EB3" w:rsidRDefault="00B12EB3" w:rsidP="00B12EB3">
            <w:pPr>
              <w:pStyle w:val="af4"/>
              <w:ind w:firstLine="0"/>
              <w:jc w:val="center"/>
            </w:pPr>
            <w:r>
              <w:t>Значение</w:t>
            </w:r>
          </w:p>
        </w:tc>
      </w:tr>
      <w:tr w:rsidR="00B12EB3" w14:paraId="44859335" w14:textId="77777777" w:rsidTr="00B12EB3">
        <w:tc>
          <w:tcPr>
            <w:tcW w:w="4672" w:type="dxa"/>
            <w:vAlign w:val="center"/>
          </w:tcPr>
          <w:p w14:paraId="6EC0FB4C" w14:textId="6909B52B" w:rsidR="00B12EB3" w:rsidRPr="00C044A9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C758BEA" w14:textId="28796A4D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2EB3" w14:paraId="5C282EA8" w14:textId="77777777" w:rsidTr="00B12EB3">
        <w:tc>
          <w:tcPr>
            <w:tcW w:w="4672" w:type="dxa"/>
            <w:vAlign w:val="center"/>
          </w:tcPr>
          <w:p w14:paraId="536D3431" w14:textId="2AAB75E2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1F7810C6" w14:textId="10678439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2EB3" w14:paraId="59BC469A" w14:textId="77777777" w:rsidTr="00B12EB3">
        <w:tc>
          <w:tcPr>
            <w:tcW w:w="4672" w:type="dxa"/>
            <w:vAlign w:val="center"/>
          </w:tcPr>
          <w:p w14:paraId="0C92BBC0" w14:textId="7E7346FD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4396A9F" w14:textId="38D698EF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12EB3" w14:paraId="61097BA3" w14:textId="77777777" w:rsidTr="00B12EB3">
        <w:tc>
          <w:tcPr>
            <w:tcW w:w="4672" w:type="dxa"/>
            <w:vAlign w:val="center"/>
          </w:tcPr>
          <w:p w14:paraId="26ED7111" w14:textId="6BC8F382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E175AF6" w14:textId="3FB902F2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B12EB3" w14:paraId="61D82D68" w14:textId="77777777" w:rsidTr="00B12EB3">
        <w:tc>
          <w:tcPr>
            <w:tcW w:w="4672" w:type="dxa"/>
            <w:vAlign w:val="center"/>
          </w:tcPr>
          <w:p w14:paraId="43D90830" w14:textId="6A53B5FC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781BE975" w14:textId="7BBD6269" w:rsidR="00B12EB3" w:rsidRDefault="00C044A9" w:rsidP="00B12EB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</w:tbl>
    <w:p w14:paraId="00537E24" w14:textId="77777777" w:rsidR="00B12EB3" w:rsidRPr="00B12EB3" w:rsidRDefault="00B12EB3" w:rsidP="00B12EB3">
      <w:pPr>
        <w:pStyle w:val="af4"/>
        <w:rPr>
          <w:lang w:val="en-US"/>
        </w:rPr>
      </w:pPr>
    </w:p>
    <w:p w14:paraId="48FB783C" w14:textId="77777777" w:rsidR="00B12EB3" w:rsidRDefault="00B12EB3" w:rsidP="00180422">
      <w:pPr>
        <w:pStyle w:val="a"/>
      </w:pPr>
      <w:r>
        <w:t>Оценка параметров</w:t>
      </w:r>
    </w:p>
    <w:p w14:paraId="3CDF4E4B" w14:textId="6B0226A0" w:rsidR="00B12EB3" w:rsidRDefault="00C044A9" w:rsidP="00B12EB3">
      <w:pPr>
        <w:pStyle w:val="af4"/>
      </w:pPr>
      <w:r>
        <w:t>Полученные данные – приблизительные значения. Количество чисел с плавающей точкой выбрано 100. Математическое ожидание и стандартное отклонение записаны в таблице 2.</w:t>
      </w:r>
    </w:p>
    <w:p w14:paraId="7C720CA4" w14:textId="64FE22C0" w:rsidR="00C044A9" w:rsidRPr="00B12EB3" w:rsidRDefault="00C044A9" w:rsidP="00C044A9">
      <w:pPr>
        <w:pStyle w:val="af4"/>
        <w:jc w:val="right"/>
      </w:pPr>
      <w:r>
        <w:t>Таблица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285"/>
        <w:gridCol w:w="3258"/>
        <w:gridCol w:w="2801"/>
      </w:tblGrid>
      <w:tr w:rsidR="00C044A9" w14:paraId="7EB1924E" w14:textId="5976660B" w:rsidTr="00C044A9">
        <w:tc>
          <w:tcPr>
            <w:tcW w:w="3285" w:type="dxa"/>
            <w:vAlign w:val="center"/>
          </w:tcPr>
          <w:p w14:paraId="3E5BDCD3" w14:textId="266D2D61" w:rsidR="00C044A9" w:rsidRPr="00B12EB3" w:rsidRDefault="00C044A9" w:rsidP="00972BA0">
            <w:pPr>
              <w:pStyle w:val="af4"/>
              <w:ind w:firstLine="0"/>
              <w:jc w:val="center"/>
            </w:pPr>
            <w:r>
              <w:t>Тип распределения</w:t>
            </w:r>
          </w:p>
        </w:tc>
        <w:tc>
          <w:tcPr>
            <w:tcW w:w="3258" w:type="dxa"/>
            <w:vAlign w:val="center"/>
          </w:tcPr>
          <w:p w14:paraId="65335E32" w14:textId="4C44893C" w:rsidR="00C044A9" w:rsidRPr="00B12EB3" w:rsidRDefault="00C044A9" w:rsidP="00972BA0">
            <w:pPr>
              <w:pStyle w:val="af4"/>
              <w:ind w:firstLine="0"/>
              <w:jc w:val="center"/>
            </w:pPr>
            <w:r>
              <w:t>Математическое ожидание</w:t>
            </w:r>
          </w:p>
        </w:tc>
        <w:tc>
          <w:tcPr>
            <w:tcW w:w="2801" w:type="dxa"/>
          </w:tcPr>
          <w:p w14:paraId="2E358B97" w14:textId="55E1A5F8" w:rsidR="00C044A9" w:rsidRDefault="00C044A9" w:rsidP="00972BA0">
            <w:pPr>
              <w:pStyle w:val="af4"/>
              <w:ind w:firstLine="0"/>
              <w:jc w:val="center"/>
            </w:pPr>
            <w:r>
              <w:t>Стандартное отклонение</w:t>
            </w:r>
          </w:p>
        </w:tc>
      </w:tr>
      <w:tr w:rsidR="00C044A9" w14:paraId="5EB44083" w14:textId="5738E04B" w:rsidTr="00C044A9">
        <w:tc>
          <w:tcPr>
            <w:tcW w:w="3285" w:type="dxa"/>
            <w:vAlign w:val="center"/>
          </w:tcPr>
          <w:p w14:paraId="7D46BAFC" w14:textId="2449B94E" w:rsidR="00C044A9" w:rsidRPr="00C044A9" w:rsidRDefault="00C044A9" w:rsidP="00972BA0">
            <w:pPr>
              <w:pStyle w:val="af4"/>
              <w:ind w:firstLine="0"/>
              <w:jc w:val="center"/>
            </w:pPr>
            <w:r>
              <w:t>Равномерное</w:t>
            </w:r>
          </w:p>
        </w:tc>
        <w:tc>
          <w:tcPr>
            <w:tcW w:w="3258" w:type="dxa"/>
            <w:vAlign w:val="center"/>
          </w:tcPr>
          <w:p w14:paraId="1D80511B" w14:textId="3449B768" w:rsidR="00C044A9" w:rsidRPr="00180422" w:rsidRDefault="00180422" w:rsidP="00972BA0">
            <w:pPr>
              <w:pStyle w:val="af4"/>
              <w:ind w:firstLine="0"/>
              <w:jc w:val="center"/>
            </w:pPr>
            <w:r>
              <w:t>25</w:t>
            </w:r>
            <w:r w:rsidR="00C044A9">
              <w:rPr>
                <w:lang w:val="en-US"/>
              </w:rPr>
              <w:t>5</w:t>
            </w:r>
            <w:r>
              <w:t>.36</w:t>
            </w:r>
          </w:p>
        </w:tc>
        <w:tc>
          <w:tcPr>
            <w:tcW w:w="2801" w:type="dxa"/>
          </w:tcPr>
          <w:p w14:paraId="3C017F2E" w14:textId="1E47DF57" w:rsidR="00C044A9" w:rsidRPr="00180422" w:rsidRDefault="00180422" w:rsidP="00972BA0">
            <w:pPr>
              <w:pStyle w:val="af4"/>
              <w:ind w:firstLine="0"/>
              <w:jc w:val="center"/>
            </w:pPr>
            <w:r>
              <w:t>145.1748</w:t>
            </w:r>
          </w:p>
        </w:tc>
      </w:tr>
      <w:tr w:rsidR="00C044A9" w14:paraId="58F2B7C6" w14:textId="2078CAB3" w:rsidTr="00C044A9">
        <w:tc>
          <w:tcPr>
            <w:tcW w:w="3285" w:type="dxa"/>
            <w:vAlign w:val="center"/>
          </w:tcPr>
          <w:p w14:paraId="441BDB46" w14:textId="3DD62BC7" w:rsidR="00C044A9" w:rsidRPr="00C044A9" w:rsidRDefault="00C044A9" w:rsidP="00972BA0">
            <w:pPr>
              <w:pStyle w:val="af4"/>
              <w:ind w:firstLine="0"/>
              <w:jc w:val="center"/>
            </w:pPr>
            <w:r>
              <w:t xml:space="preserve">Нормальное  </w:t>
            </w:r>
          </w:p>
        </w:tc>
        <w:tc>
          <w:tcPr>
            <w:tcW w:w="3258" w:type="dxa"/>
            <w:vAlign w:val="center"/>
          </w:tcPr>
          <w:p w14:paraId="7BB7E5AA" w14:textId="18A1DB4E" w:rsidR="00C044A9" w:rsidRPr="00C044A9" w:rsidRDefault="00C044A9" w:rsidP="00972BA0">
            <w:pPr>
              <w:pStyle w:val="af4"/>
              <w:ind w:firstLine="0"/>
              <w:jc w:val="center"/>
            </w:pPr>
            <w:r>
              <w:t>251.3061</w:t>
            </w:r>
          </w:p>
        </w:tc>
        <w:tc>
          <w:tcPr>
            <w:tcW w:w="2801" w:type="dxa"/>
          </w:tcPr>
          <w:p w14:paraId="5504F757" w14:textId="13E61B3C" w:rsidR="00C044A9" w:rsidRPr="00C044A9" w:rsidRDefault="00C044A9" w:rsidP="00972BA0">
            <w:pPr>
              <w:pStyle w:val="af4"/>
              <w:ind w:firstLine="0"/>
              <w:jc w:val="center"/>
            </w:pPr>
            <w:r>
              <w:t>130.2103</w:t>
            </w:r>
          </w:p>
        </w:tc>
      </w:tr>
    </w:tbl>
    <w:p w14:paraId="601DB907" w14:textId="76730A2D" w:rsidR="00C044A9" w:rsidRDefault="00C044A9" w:rsidP="00B12EB3">
      <w:pPr>
        <w:pStyle w:val="af4"/>
      </w:pPr>
    </w:p>
    <w:p w14:paraId="434B1D93" w14:textId="736E10D9" w:rsidR="00180422" w:rsidRDefault="00180422" w:rsidP="00B12EB3">
      <w:pPr>
        <w:pStyle w:val="af4"/>
      </w:pPr>
      <w:r>
        <w:t>Посчитанные программой данные не всегда одинаковые. Все зависит от количества сгенерированных чисел.</w:t>
      </w:r>
    </w:p>
    <w:p w14:paraId="0F0EB1EA" w14:textId="77777777" w:rsidR="00180422" w:rsidRDefault="00180422" w:rsidP="00B12EB3">
      <w:pPr>
        <w:pStyle w:val="af4"/>
      </w:pPr>
    </w:p>
    <w:p w14:paraId="4DD8A76F" w14:textId="77777777" w:rsidR="00180422" w:rsidRDefault="00B12EB3" w:rsidP="00180422">
      <w:pPr>
        <w:pStyle w:val="a"/>
      </w:pPr>
      <w:r>
        <w:lastRenderedPageBreak/>
        <w:t>Гистограмма</w:t>
      </w:r>
    </w:p>
    <w:p w14:paraId="24085E3D" w14:textId="77777777" w:rsidR="00180422" w:rsidRDefault="00180422" w:rsidP="00180422">
      <w:pPr>
        <w:pStyle w:val="af4"/>
      </w:pPr>
      <w:r>
        <w:t>Получим гистограмму для каждого типа распределения. Для равномерного распределения будет выглядеть так:</w:t>
      </w:r>
    </w:p>
    <w:p w14:paraId="1461F037" w14:textId="4EC78A67" w:rsidR="00180422" w:rsidRDefault="00180422" w:rsidP="00180422">
      <w:pPr>
        <w:pStyle w:val="af4"/>
        <w:jc w:val="center"/>
      </w:pPr>
      <w:r w:rsidRPr="00180422">
        <w:rPr>
          <w:noProof/>
        </w:rPr>
        <w:drawing>
          <wp:inline distT="0" distB="0" distL="0" distR="0" wp14:anchorId="581569AF" wp14:editId="4884375D">
            <wp:extent cx="4906060" cy="1867161"/>
            <wp:effectExtent l="0" t="0" r="0" b="0"/>
            <wp:docPr id="27419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9CA9" w14:textId="20E06483" w:rsidR="00180422" w:rsidRDefault="00180422" w:rsidP="00180422">
      <w:pPr>
        <w:pStyle w:val="af4"/>
        <w:jc w:val="center"/>
      </w:pPr>
      <w:r>
        <w:t>Рисунок 2 – Гистограмма равномерного распределения</w:t>
      </w:r>
    </w:p>
    <w:p w14:paraId="5CC1710E" w14:textId="77777777" w:rsidR="00180422" w:rsidRDefault="00180422" w:rsidP="00180422">
      <w:pPr>
        <w:pStyle w:val="af4"/>
        <w:jc w:val="center"/>
      </w:pPr>
    </w:p>
    <w:p w14:paraId="1E796F00" w14:textId="4E45B9BE" w:rsidR="00180422" w:rsidRDefault="00180422" w:rsidP="00180422">
      <w:pPr>
        <w:pStyle w:val="af4"/>
      </w:pPr>
      <w:r>
        <w:t>Соответственно, для нормального:</w:t>
      </w:r>
    </w:p>
    <w:p w14:paraId="100F0234" w14:textId="5932484E" w:rsidR="00180422" w:rsidRDefault="00180422" w:rsidP="00180422">
      <w:pPr>
        <w:pStyle w:val="af4"/>
        <w:jc w:val="center"/>
      </w:pPr>
      <w:r w:rsidRPr="00180422">
        <w:rPr>
          <w:noProof/>
        </w:rPr>
        <w:drawing>
          <wp:inline distT="0" distB="0" distL="0" distR="0" wp14:anchorId="790CADAD" wp14:editId="7D56F2FF">
            <wp:extent cx="5162549" cy="1628775"/>
            <wp:effectExtent l="0" t="0" r="635" b="0"/>
            <wp:docPr id="152885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0093" name=""/>
                    <pic:cNvPicPr/>
                  </pic:nvPicPr>
                  <pic:blipFill rotWithShape="1">
                    <a:blip r:embed="rId10"/>
                    <a:srcRect t="2286" b="-1"/>
                    <a:stretch/>
                  </pic:blipFill>
                  <pic:spPr bwMode="auto">
                    <a:xfrm>
                      <a:off x="0" y="0"/>
                      <a:ext cx="5163271" cy="162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06E58" w14:textId="51A5FA40" w:rsidR="00180422" w:rsidRDefault="00180422" w:rsidP="00180422">
      <w:pPr>
        <w:pStyle w:val="af4"/>
        <w:jc w:val="center"/>
      </w:pPr>
      <w:r>
        <w:t>Рисунок 3 – Гистограмма нормального распределения</w:t>
      </w:r>
    </w:p>
    <w:p w14:paraId="0A4AEF7F" w14:textId="2AAEF10B" w:rsidR="00B12EB3" w:rsidRPr="00B12EB3" w:rsidRDefault="00B12EB3" w:rsidP="00180422">
      <w:pPr>
        <w:pStyle w:val="af4"/>
        <w:jc w:val="center"/>
      </w:pPr>
      <w:r w:rsidRPr="00B12EB3">
        <w:br w:type="page"/>
      </w:r>
    </w:p>
    <w:p w14:paraId="0676E45C" w14:textId="260A425E" w:rsidR="00795F16" w:rsidRDefault="00F647D2" w:rsidP="00F647D2">
      <w:pPr>
        <w:pStyle w:val="af2"/>
      </w:pPr>
      <w:r>
        <w:lastRenderedPageBreak/>
        <w:t>Вывод и используемая литература</w:t>
      </w:r>
    </w:p>
    <w:p w14:paraId="1DF631DC" w14:textId="31BC0121" w:rsidR="00F647D2" w:rsidRDefault="00F647D2" w:rsidP="00180422">
      <w:pPr>
        <w:pStyle w:val="a"/>
        <w:numPr>
          <w:ilvl w:val="0"/>
          <w:numId w:val="17"/>
        </w:numPr>
      </w:pPr>
      <w:r>
        <w:t>Вывод</w:t>
      </w:r>
    </w:p>
    <w:p w14:paraId="2E86D18A" w14:textId="337EE50E" w:rsidR="00F647D2" w:rsidRDefault="00D933DA" w:rsidP="00B12EB3">
      <w:pPr>
        <w:pStyle w:val="af4"/>
      </w:pPr>
      <w:r>
        <w:t>Полученные данные подтвердили корректность работы типов распределения. Параметры близки к теоретическим. Полученные гистограммы также отображаются и построены корректно.</w:t>
      </w:r>
    </w:p>
    <w:p w14:paraId="1EE41C4A" w14:textId="77777777" w:rsidR="00D933DA" w:rsidRPr="00D933DA" w:rsidRDefault="00D933DA" w:rsidP="00B12EB3">
      <w:pPr>
        <w:pStyle w:val="af4"/>
      </w:pPr>
    </w:p>
    <w:p w14:paraId="2BB4EEFC" w14:textId="1FE15B5B" w:rsidR="00F647D2" w:rsidRDefault="00F647D2" w:rsidP="00180422">
      <w:pPr>
        <w:pStyle w:val="a"/>
      </w:pPr>
      <w:r>
        <w:t>Используемая литература</w:t>
      </w:r>
    </w:p>
    <w:p w14:paraId="04A0BF7B" w14:textId="77777777" w:rsidR="00D933DA" w:rsidRPr="00D933DA" w:rsidRDefault="00D933DA" w:rsidP="00D933DA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329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329">
        <w:rPr>
          <w:rFonts w:ascii="Times New Roman" w:hAnsi="Times New Roman" w:cs="Times New Roman"/>
          <w:sz w:val="28"/>
          <w:szCs w:val="28"/>
          <w:lang w:val="en-US"/>
        </w:rPr>
        <w:t>normal_distribution</w:t>
      </w:r>
      <w:proofErr w:type="spellEnd"/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 | 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204329">
          <w:rPr>
            <w:rStyle w:val="aff"/>
            <w:rFonts w:ascii="Times New Roman" w:hAnsi="Times New Roman" w:cs="Times New Roman"/>
            <w:sz w:val="28"/>
            <w:szCs w:val="32"/>
            <w:lang w:val="en-US"/>
          </w:rPr>
          <w:t>https://learn.microsoft.com/ru-ru/cpp/standard-library/normal-distribution-class?view=msvc-170</w:t>
        </w:r>
      </w:hyperlink>
    </w:p>
    <w:p w14:paraId="25E82807" w14:textId="78F5238A" w:rsidR="00D933DA" w:rsidRPr="00D933DA" w:rsidRDefault="00D933DA" w:rsidP="00D933DA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&lt;random&gt;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 | 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Pr="00D933DA">
          <w:rPr>
            <w:rStyle w:val="aff"/>
            <w:rFonts w:ascii="Times New Roman" w:hAnsi="Times New Roman" w:cs="Times New Roman"/>
            <w:sz w:val="28"/>
            <w:szCs w:val="32"/>
            <w:lang w:val="en-US"/>
          </w:rPr>
          <w:t>https://learn.microsoft.com/ru-ru/cpp/standard-library/random?view=msvc-170</w:t>
        </w:r>
      </w:hyperlink>
    </w:p>
    <w:p w14:paraId="0D8E7EE7" w14:textId="77777777" w:rsidR="00D933DA" w:rsidRPr="00D933DA" w:rsidRDefault="00D933DA" w:rsidP="00D933DA">
      <w:pPr>
        <w:pStyle w:val="af4"/>
        <w:rPr>
          <w:lang w:val="en-US"/>
        </w:rPr>
      </w:pPr>
    </w:p>
    <w:sectPr w:rsidR="00D933DA" w:rsidRPr="00D933DA" w:rsidSect="00096058">
      <w:footerReference w:type="default" r:id="rId13"/>
      <w:pgSz w:w="11906" w:h="16838" w:code="9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1F5D2" w14:textId="77777777" w:rsidR="00790442" w:rsidRDefault="00790442" w:rsidP="00650FAA">
      <w:pPr>
        <w:spacing w:after="0" w:line="240" w:lineRule="auto"/>
      </w:pPr>
      <w:r>
        <w:separator/>
      </w:r>
    </w:p>
  </w:endnote>
  <w:endnote w:type="continuationSeparator" w:id="0">
    <w:p w14:paraId="2C1C75A3" w14:textId="77777777" w:rsidR="00790442" w:rsidRDefault="00790442" w:rsidP="0065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9798114"/>
      <w:docPartObj>
        <w:docPartGallery w:val="Page Numbers (Bottom of Page)"/>
        <w:docPartUnique/>
      </w:docPartObj>
    </w:sdtPr>
    <w:sdtContent>
      <w:p w14:paraId="23A3DAB6" w14:textId="77777777" w:rsidR="00096058" w:rsidRPr="00096058" w:rsidRDefault="00096058">
        <w:pPr>
          <w:pStyle w:val="af0"/>
          <w:jc w:val="center"/>
          <w:rPr>
            <w:rFonts w:ascii="Times New Roman" w:hAnsi="Times New Roman" w:cs="Times New Roman"/>
          </w:rPr>
        </w:pPr>
        <w:r w:rsidRPr="00096058">
          <w:rPr>
            <w:rFonts w:ascii="Times New Roman" w:hAnsi="Times New Roman" w:cs="Times New Roman"/>
          </w:rPr>
          <w:fldChar w:fldCharType="begin"/>
        </w:r>
        <w:r w:rsidRPr="00096058">
          <w:rPr>
            <w:rFonts w:ascii="Times New Roman" w:hAnsi="Times New Roman" w:cs="Times New Roman"/>
          </w:rPr>
          <w:instrText>PAGE   \* MERGEFORMAT</w:instrText>
        </w:r>
        <w:r w:rsidRPr="00096058">
          <w:rPr>
            <w:rFonts w:ascii="Times New Roman" w:hAnsi="Times New Roman" w:cs="Times New Roman"/>
          </w:rPr>
          <w:fldChar w:fldCharType="separate"/>
        </w:r>
        <w:r w:rsidRPr="00096058">
          <w:rPr>
            <w:rFonts w:ascii="Times New Roman" w:hAnsi="Times New Roman" w:cs="Times New Roman"/>
          </w:rPr>
          <w:t>2</w:t>
        </w:r>
        <w:r w:rsidRPr="00096058">
          <w:rPr>
            <w:rFonts w:ascii="Times New Roman" w:hAnsi="Times New Roman" w:cs="Times New Roman"/>
          </w:rPr>
          <w:fldChar w:fldCharType="end"/>
        </w:r>
      </w:p>
    </w:sdtContent>
  </w:sdt>
  <w:p w14:paraId="600A351B" w14:textId="77777777" w:rsidR="00096058" w:rsidRDefault="000960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49952" w14:textId="77777777" w:rsidR="00790442" w:rsidRDefault="00790442" w:rsidP="00650FAA">
      <w:pPr>
        <w:spacing w:after="0" w:line="240" w:lineRule="auto"/>
      </w:pPr>
      <w:r>
        <w:separator/>
      </w:r>
    </w:p>
  </w:footnote>
  <w:footnote w:type="continuationSeparator" w:id="0">
    <w:p w14:paraId="0540E856" w14:textId="77777777" w:rsidR="00790442" w:rsidRDefault="00790442" w:rsidP="00650FAA">
      <w:pPr>
        <w:spacing w:after="0" w:line="240" w:lineRule="auto"/>
      </w:pPr>
      <w:r>
        <w:continuationSeparator/>
      </w:r>
    </w:p>
  </w:footnote>
  <w:footnote w:id="1">
    <w:p w14:paraId="21B3C5AF" w14:textId="3418361E" w:rsidR="0015719A" w:rsidRDefault="0015719A">
      <w:pPr>
        <w:pStyle w:val="afc"/>
      </w:pPr>
      <w:r>
        <w:rPr>
          <w:rStyle w:val="afe"/>
        </w:rPr>
        <w:footnoteRef/>
      </w:r>
      <w:r>
        <w:t xml:space="preserve"> – </w:t>
      </w:r>
      <w:r w:rsidRPr="0015719A">
        <w:rPr>
          <w:rFonts w:ascii="Times New Roman" w:hAnsi="Times New Roman" w:cs="Times New Roman"/>
        </w:rPr>
        <w:t>это алгоритмический процесс, который выдаёт уникальный и предопределённый результат для заданных входных данных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554C"/>
    <w:multiLevelType w:val="hybridMultilevel"/>
    <w:tmpl w:val="3CCE28FE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270535"/>
    <w:multiLevelType w:val="hybridMultilevel"/>
    <w:tmpl w:val="FB32393A"/>
    <w:lvl w:ilvl="0" w:tplc="8F6CC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AE3351"/>
    <w:multiLevelType w:val="hybridMultilevel"/>
    <w:tmpl w:val="3F062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FF3"/>
    <w:multiLevelType w:val="hybridMultilevel"/>
    <w:tmpl w:val="1FCAE9B4"/>
    <w:lvl w:ilvl="0" w:tplc="CBB68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BA59B8"/>
    <w:multiLevelType w:val="multilevel"/>
    <w:tmpl w:val="711A5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F2790F"/>
    <w:multiLevelType w:val="hybridMultilevel"/>
    <w:tmpl w:val="76726F6C"/>
    <w:lvl w:ilvl="0" w:tplc="F96C2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344422"/>
    <w:multiLevelType w:val="multilevel"/>
    <w:tmpl w:val="211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7303C"/>
    <w:multiLevelType w:val="hybridMultilevel"/>
    <w:tmpl w:val="DBAE6542"/>
    <w:lvl w:ilvl="0" w:tplc="0C0A2C3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76085B"/>
    <w:multiLevelType w:val="hybridMultilevel"/>
    <w:tmpl w:val="3AD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73A6E"/>
    <w:multiLevelType w:val="multilevel"/>
    <w:tmpl w:val="BE5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05619"/>
    <w:multiLevelType w:val="hybridMultilevel"/>
    <w:tmpl w:val="7D6AD416"/>
    <w:lvl w:ilvl="0" w:tplc="ADEE185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E6FCB"/>
    <w:multiLevelType w:val="hybridMultilevel"/>
    <w:tmpl w:val="BF00DA84"/>
    <w:lvl w:ilvl="0" w:tplc="3DECD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E86A79"/>
    <w:multiLevelType w:val="hybridMultilevel"/>
    <w:tmpl w:val="33AA84E0"/>
    <w:lvl w:ilvl="0" w:tplc="AFB07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995007"/>
    <w:multiLevelType w:val="hybridMultilevel"/>
    <w:tmpl w:val="DB90BB82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582959"/>
    <w:multiLevelType w:val="hybridMultilevel"/>
    <w:tmpl w:val="08F85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731895">
    <w:abstractNumId w:val="8"/>
  </w:num>
  <w:num w:numId="2" w16cid:durableId="1397783083">
    <w:abstractNumId w:val="4"/>
  </w:num>
  <w:num w:numId="3" w16cid:durableId="817307596">
    <w:abstractNumId w:val="2"/>
  </w:num>
  <w:num w:numId="4" w16cid:durableId="1118451285">
    <w:abstractNumId w:val="12"/>
  </w:num>
  <w:num w:numId="5" w16cid:durableId="700594774">
    <w:abstractNumId w:val="7"/>
  </w:num>
  <w:num w:numId="6" w16cid:durableId="392777499">
    <w:abstractNumId w:val="7"/>
    <w:lvlOverride w:ilvl="0">
      <w:startOverride w:val="1"/>
    </w:lvlOverride>
  </w:num>
  <w:num w:numId="7" w16cid:durableId="1867328039">
    <w:abstractNumId w:val="1"/>
  </w:num>
  <w:num w:numId="8" w16cid:durableId="1748727902">
    <w:abstractNumId w:val="5"/>
  </w:num>
  <w:num w:numId="9" w16cid:durableId="48461974">
    <w:abstractNumId w:val="3"/>
  </w:num>
  <w:num w:numId="10" w16cid:durableId="202522610">
    <w:abstractNumId w:val="13"/>
  </w:num>
  <w:num w:numId="11" w16cid:durableId="1127354411">
    <w:abstractNumId w:val="14"/>
  </w:num>
  <w:num w:numId="12" w16cid:durableId="383483550">
    <w:abstractNumId w:val="9"/>
  </w:num>
  <w:num w:numId="13" w16cid:durableId="86342432">
    <w:abstractNumId w:val="10"/>
  </w:num>
  <w:num w:numId="14" w16cid:durableId="294919055">
    <w:abstractNumId w:val="6"/>
  </w:num>
  <w:num w:numId="15" w16cid:durableId="1539120379">
    <w:abstractNumId w:val="0"/>
  </w:num>
  <w:num w:numId="16" w16cid:durableId="1322733132">
    <w:abstractNumId w:val="15"/>
  </w:num>
  <w:num w:numId="17" w16cid:durableId="1146816439">
    <w:abstractNumId w:val="7"/>
    <w:lvlOverride w:ilvl="0">
      <w:startOverride w:val="1"/>
    </w:lvlOverride>
  </w:num>
  <w:num w:numId="18" w16cid:durableId="21342052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CB"/>
    <w:rsid w:val="00042F27"/>
    <w:rsid w:val="00060D65"/>
    <w:rsid w:val="00067DB6"/>
    <w:rsid w:val="00080A77"/>
    <w:rsid w:val="00096058"/>
    <w:rsid w:val="00144DDF"/>
    <w:rsid w:val="0015719A"/>
    <w:rsid w:val="00180422"/>
    <w:rsid w:val="001E2083"/>
    <w:rsid w:val="001E4BB2"/>
    <w:rsid w:val="002174B4"/>
    <w:rsid w:val="00244688"/>
    <w:rsid w:val="002454EE"/>
    <w:rsid w:val="00286B43"/>
    <w:rsid w:val="00286D69"/>
    <w:rsid w:val="00290D18"/>
    <w:rsid w:val="00292663"/>
    <w:rsid w:val="002C6B3C"/>
    <w:rsid w:val="002E7E69"/>
    <w:rsid w:val="00305884"/>
    <w:rsid w:val="003147E1"/>
    <w:rsid w:val="00321235"/>
    <w:rsid w:val="00365D1B"/>
    <w:rsid w:val="00386204"/>
    <w:rsid w:val="00415034"/>
    <w:rsid w:val="00426571"/>
    <w:rsid w:val="00470915"/>
    <w:rsid w:val="004C2865"/>
    <w:rsid w:val="004D2755"/>
    <w:rsid w:val="00530087"/>
    <w:rsid w:val="005965A6"/>
    <w:rsid w:val="00615415"/>
    <w:rsid w:val="00623F35"/>
    <w:rsid w:val="00650FAA"/>
    <w:rsid w:val="0069464D"/>
    <w:rsid w:val="006E47E3"/>
    <w:rsid w:val="00722637"/>
    <w:rsid w:val="00723C9E"/>
    <w:rsid w:val="007655D4"/>
    <w:rsid w:val="00775B85"/>
    <w:rsid w:val="00790442"/>
    <w:rsid w:val="00795F16"/>
    <w:rsid w:val="007D3DB4"/>
    <w:rsid w:val="008030EA"/>
    <w:rsid w:val="008741E0"/>
    <w:rsid w:val="008857D0"/>
    <w:rsid w:val="008D2AA9"/>
    <w:rsid w:val="008E331F"/>
    <w:rsid w:val="008E70C9"/>
    <w:rsid w:val="008F0C6D"/>
    <w:rsid w:val="009144A2"/>
    <w:rsid w:val="009230AD"/>
    <w:rsid w:val="00925C1D"/>
    <w:rsid w:val="0093061B"/>
    <w:rsid w:val="0099224F"/>
    <w:rsid w:val="009C33D2"/>
    <w:rsid w:val="009E7D69"/>
    <w:rsid w:val="009F21A3"/>
    <w:rsid w:val="00A42A8C"/>
    <w:rsid w:val="00A67B6A"/>
    <w:rsid w:val="00A77C9F"/>
    <w:rsid w:val="00A962F4"/>
    <w:rsid w:val="00AB1C5C"/>
    <w:rsid w:val="00AD2BB4"/>
    <w:rsid w:val="00AE2F47"/>
    <w:rsid w:val="00B00A46"/>
    <w:rsid w:val="00B12EB3"/>
    <w:rsid w:val="00B44A00"/>
    <w:rsid w:val="00B8556B"/>
    <w:rsid w:val="00BA68E6"/>
    <w:rsid w:val="00BB55D3"/>
    <w:rsid w:val="00BE3994"/>
    <w:rsid w:val="00C044A9"/>
    <w:rsid w:val="00C6186E"/>
    <w:rsid w:val="00C8431D"/>
    <w:rsid w:val="00CB74DC"/>
    <w:rsid w:val="00CD5E85"/>
    <w:rsid w:val="00CE2B33"/>
    <w:rsid w:val="00D04CCF"/>
    <w:rsid w:val="00D3311C"/>
    <w:rsid w:val="00D438AE"/>
    <w:rsid w:val="00D746A0"/>
    <w:rsid w:val="00D933DA"/>
    <w:rsid w:val="00DB667A"/>
    <w:rsid w:val="00DC59EC"/>
    <w:rsid w:val="00E029E0"/>
    <w:rsid w:val="00E619BA"/>
    <w:rsid w:val="00E942CA"/>
    <w:rsid w:val="00EB5305"/>
    <w:rsid w:val="00EC61AA"/>
    <w:rsid w:val="00EC73B8"/>
    <w:rsid w:val="00ED06CB"/>
    <w:rsid w:val="00EF0838"/>
    <w:rsid w:val="00F4359A"/>
    <w:rsid w:val="00F63D48"/>
    <w:rsid w:val="00F647D2"/>
    <w:rsid w:val="00F74CA3"/>
    <w:rsid w:val="00FC0E32"/>
    <w:rsid w:val="00FE7813"/>
    <w:rsid w:val="00FF1946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C8A8D"/>
  <w15:chartTrackingRefBased/>
  <w15:docId w15:val="{862B9AA4-E70F-4B2D-8AAB-05C3C4F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044A9"/>
  </w:style>
  <w:style w:type="paragraph" w:styleId="1">
    <w:name w:val="heading 1"/>
    <w:basedOn w:val="a0"/>
    <w:next w:val="a0"/>
    <w:link w:val="10"/>
    <w:uiPriority w:val="9"/>
    <w:rsid w:val="00ED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D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6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1"/>
    <w:link w:val="2"/>
    <w:uiPriority w:val="9"/>
    <w:semiHidden/>
    <w:rsid w:val="00ED06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1"/>
    <w:link w:val="3"/>
    <w:uiPriority w:val="9"/>
    <w:semiHidden/>
    <w:rsid w:val="00ED06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1"/>
    <w:link w:val="4"/>
    <w:uiPriority w:val="9"/>
    <w:semiHidden/>
    <w:rsid w:val="00ED06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D06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D0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D06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D0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D06C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ED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Заголовок Знак"/>
    <w:basedOn w:val="a1"/>
    <w:link w:val="a4"/>
    <w:uiPriority w:val="10"/>
    <w:rsid w:val="00ED06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6">
    <w:name w:val="Subtitle"/>
    <w:basedOn w:val="a0"/>
    <w:next w:val="a0"/>
    <w:link w:val="a7"/>
    <w:uiPriority w:val="11"/>
    <w:rsid w:val="00ED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7">
    <w:name w:val="Подзаголовок Знак"/>
    <w:basedOn w:val="a1"/>
    <w:link w:val="a6"/>
    <w:uiPriority w:val="11"/>
    <w:rsid w:val="00ED06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0"/>
    <w:next w:val="a0"/>
    <w:link w:val="22"/>
    <w:uiPriority w:val="29"/>
    <w:rsid w:val="00ED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D06CB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ED06CB"/>
    <w:pPr>
      <w:ind w:left="720"/>
      <w:contextualSpacing/>
    </w:pPr>
  </w:style>
  <w:style w:type="character" w:styleId="a9">
    <w:name w:val="Intense Emphasis"/>
    <w:basedOn w:val="a1"/>
    <w:uiPriority w:val="21"/>
    <w:rsid w:val="00ED06CB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ED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ED06CB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rsid w:val="00ED06CB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1"/>
    <w:uiPriority w:val="99"/>
    <w:semiHidden/>
    <w:rsid w:val="00286B43"/>
    <w:rPr>
      <w:color w:val="666666"/>
    </w:rPr>
  </w:style>
  <w:style w:type="paragraph" w:styleId="ae">
    <w:name w:val="header"/>
    <w:basedOn w:val="a0"/>
    <w:link w:val="af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50FAA"/>
  </w:style>
  <w:style w:type="paragraph" w:styleId="af0">
    <w:name w:val="footer"/>
    <w:basedOn w:val="a0"/>
    <w:link w:val="af1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50FAA"/>
  </w:style>
  <w:style w:type="paragraph" w:customStyle="1" w:styleId="af2">
    <w:name w:val="Заголовок_Гост"/>
    <w:basedOn w:val="1"/>
    <w:link w:val="af3"/>
    <w:autoRedefine/>
    <w:qFormat/>
    <w:rsid w:val="00290D18"/>
    <w:pPr>
      <w:spacing w:before="0" w:after="454"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af3">
    <w:name w:val="Заголовок_Гост Знак"/>
    <w:basedOn w:val="a5"/>
    <w:link w:val="af2"/>
    <w:rsid w:val="00290D18"/>
    <w:rPr>
      <w:rFonts w:ascii="Times New Roman" w:eastAsiaTheme="majorEastAsia" w:hAnsi="Times New Roman" w:cstheme="majorBidi"/>
      <w:b/>
      <w:caps/>
      <w:spacing w:val="-10"/>
      <w:kern w:val="28"/>
      <w:sz w:val="28"/>
      <w:szCs w:val="50"/>
    </w:rPr>
  </w:style>
  <w:style w:type="paragraph" w:customStyle="1" w:styleId="af4">
    <w:name w:val="Основной текст Гост"/>
    <w:basedOn w:val="a0"/>
    <w:link w:val="af5"/>
    <w:autoRedefine/>
    <w:qFormat/>
    <w:rsid w:val="00B12EB3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iCs/>
      <w:sz w:val="28"/>
      <w:szCs w:val="50"/>
    </w:rPr>
  </w:style>
  <w:style w:type="character" w:customStyle="1" w:styleId="af5">
    <w:name w:val="Основной текст Гост Знак"/>
    <w:basedOn w:val="af3"/>
    <w:link w:val="af4"/>
    <w:rsid w:val="00B12EB3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paragraph" w:customStyle="1" w:styleId="a">
    <w:name w:val="Подзаголовок Гост"/>
    <w:basedOn w:val="2"/>
    <w:link w:val="af6"/>
    <w:autoRedefine/>
    <w:qFormat/>
    <w:rsid w:val="00180422"/>
    <w:pPr>
      <w:numPr>
        <w:numId w:val="5"/>
      </w:numPr>
      <w:spacing w:before="0" w:after="0" w:line="36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f6">
    <w:name w:val="Подзаголовок Гост Знак"/>
    <w:basedOn w:val="20"/>
    <w:link w:val="a"/>
    <w:rsid w:val="00180422"/>
    <w:rPr>
      <w:rFonts w:ascii="Times New Roman" w:eastAsiaTheme="majorEastAsia" w:hAnsi="Times New Roman" w:cstheme="majorBidi"/>
      <w:b/>
      <w:color w:val="2F5496" w:themeColor="accent1" w:themeShade="BF"/>
      <w:sz w:val="28"/>
      <w:szCs w:val="40"/>
    </w:rPr>
  </w:style>
  <w:style w:type="paragraph" w:customStyle="1" w:styleId="af7">
    <w:name w:val="Уравнения"/>
    <w:basedOn w:val="a0"/>
    <w:link w:val="af8"/>
    <w:autoRedefine/>
    <w:qFormat/>
    <w:rsid w:val="00FE7813"/>
    <w:pPr>
      <w:spacing w:before="454" w:after="454" w:line="240" w:lineRule="auto"/>
      <w:jc w:val="center"/>
    </w:pPr>
    <w:rPr>
      <w:rFonts w:ascii="Times New Roman" w:eastAsiaTheme="majorEastAsia" w:hAnsi="Times New Roman" w:cs="Times New Roman"/>
      <w:sz w:val="28"/>
      <w:szCs w:val="50"/>
    </w:rPr>
  </w:style>
  <w:style w:type="character" w:customStyle="1" w:styleId="af8">
    <w:name w:val="Уравнения Знак"/>
    <w:basedOn w:val="af5"/>
    <w:link w:val="af7"/>
    <w:rsid w:val="00FE7813"/>
    <w:rPr>
      <w:rFonts w:ascii="Times New Roman" w:eastAsiaTheme="majorEastAsia" w:hAnsi="Times New Roman" w:cs="Times New Roman"/>
      <w:b w:val="0"/>
      <w:iCs w:val="0"/>
      <w:caps w:val="0"/>
      <w:spacing w:val="-10"/>
      <w:kern w:val="28"/>
      <w:sz w:val="28"/>
      <w:szCs w:val="50"/>
    </w:rPr>
  </w:style>
  <w:style w:type="paragraph" w:customStyle="1" w:styleId="af9">
    <w:name w:val="Подпись рисунка"/>
    <w:basedOn w:val="af4"/>
    <w:next w:val="a0"/>
    <w:link w:val="afa"/>
    <w:autoRedefine/>
    <w:qFormat/>
    <w:rsid w:val="00244688"/>
    <w:pPr>
      <w:jc w:val="center"/>
    </w:pPr>
  </w:style>
  <w:style w:type="character" w:customStyle="1" w:styleId="afa">
    <w:name w:val="Подпись рисунка Знак"/>
    <w:basedOn w:val="af5"/>
    <w:link w:val="af9"/>
    <w:rsid w:val="00244688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table" w:styleId="afb">
    <w:name w:val="Table Grid"/>
    <w:basedOn w:val="a2"/>
    <w:uiPriority w:val="39"/>
    <w:rsid w:val="008D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15719A"/>
    <w:pPr>
      <w:spacing w:after="0" w:line="240" w:lineRule="auto"/>
    </w:pPr>
    <w:rPr>
      <w:sz w:val="20"/>
      <w:szCs w:val="25"/>
    </w:rPr>
  </w:style>
  <w:style w:type="character" w:customStyle="1" w:styleId="afd">
    <w:name w:val="Текст сноски Знак"/>
    <w:basedOn w:val="a1"/>
    <w:link w:val="afc"/>
    <w:uiPriority w:val="99"/>
    <w:semiHidden/>
    <w:rsid w:val="0015719A"/>
    <w:rPr>
      <w:sz w:val="20"/>
      <w:szCs w:val="25"/>
    </w:rPr>
  </w:style>
  <w:style w:type="character" w:styleId="afe">
    <w:name w:val="footnote reference"/>
    <w:basedOn w:val="a1"/>
    <w:uiPriority w:val="99"/>
    <w:semiHidden/>
    <w:unhideWhenUsed/>
    <w:rsid w:val="0015719A"/>
    <w:rPr>
      <w:vertAlign w:val="superscript"/>
    </w:rPr>
  </w:style>
  <w:style w:type="character" w:styleId="aff">
    <w:name w:val="Hyperlink"/>
    <w:basedOn w:val="a1"/>
    <w:uiPriority w:val="99"/>
    <w:unhideWhenUsed/>
    <w:rsid w:val="00D933DA"/>
    <w:rPr>
      <w:color w:val="0563C1" w:themeColor="hyperlink"/>
      <w:u w:val="single"/>
    </w:rPr>
  </w:style>
  <w:style w:type="character" w:styleId="aff0">
    <w:name w:val="Unresolved Mention"/>
    <w:basedOn w:val="a1"/>
    <w:uiPriority w:val="99"/>
    <w:semiHidden/>
    <w:unhideWhenUsed/>
    <w:rsid w:val="00D9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standard-library/random?view=msvc-1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cpp/standard-library/normal-distribution-class?view=msvc-1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42E2-DE3A-4A5D-9845-24776A9E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8</cp:revision>
  <cp:lastPrinted>2025-04-09T17:27:00Z</cp:lastPrinted>
  <dcterms:created xsi:type="dcterms:W3CDTF">2025-04-07T11:27:00Z</dcterms:created>
  <dcterms:modified xsi:type="dcterms:W3CDTF">2025-04-10T07:36:00Z</dcterms:modified>
</cp:coreProperties>
</file>