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79E" w:rsidRDefault="0033079E" w:rsidP="0033079E">
      <w:r>
        <w:rPr>
          <w:noProof/>
        </w:rPr>
        <mc:AlternateContent>
          <mc:Choice Requires="wps">
            <w:drawing>
              <wp:anchor distT="0" distB="0" distL="114300" distR="114300" simplePos="0" relativeHeight="251659264" behindDoc="0" locked="0" layoutInCell="1" allowOverlap="1">
                <wp:simplePos x="0" y="0"/>
                <wp:positionH relativeFrom="column">
                  <wp:posOffset>615950</wp:posOffset>
                </wp:positionH>
                <wp:positionV relativeFrom="paragraph">
                  <wp:posOffset>171450</wp:posOffset>
                </wp:positionV>
                <wp:extent cx="6007100" cy="6731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6007100" cy="673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752BC" w:rsidRDefault="001752BC" w:rsidP="0033079E">
                            <w:pPr>
                              <w:jc w:val="center"/>
                              <w:rPr>
                                <w:rFonts w:ascii="Matura MT Script Capitals" w:hAnsi="Matura MT Script Capitals"/>
                                <w:sz w:val="40"/>
                                <w14:shadow w14:blurRad="60007" w14:dist="0" w14:dir="1500000" w14:sx="100000" w14:sy="-30000" w14:kx="800400" w14:ky="0" w14:algn="bl">
                                  <w14:srgbClr w14:val="000000">
                                    <w14:alpha w14:val="80000"/>
                                  </w14:srgbClr>
                                </w14:shadow>
                              </w:rPr>
                            </w:pPr>
                            <w:r w:rsidRPr="0033079E">
                              <w:rPr>
                                <w:rFonts w:ascii="Matura MT Script Capitals" w:hAnsi="Matura MT Script Capitals"/>
                                <w:sz w:val="40"/>
                                <w14:shadow w14:blurRad="60007" w14:dist="0" w14:dir="1500000" w14:sx="100000" w14:sy="-30000" w14:kx="800400" w14:ky="0" w14:algn="bl">
                                  <w14:srgbClr w14:val="000000">
                                    <w14:alpha w14:val="80000"/>
                                  </w14:srgbClr>
                                </w14:shadow>
                              </w:rPr>
                              <w:t>Chapitre1: Introduction SE</w:t>
                            </w:r>
                          </w:p>
                          <w:p w:rsidR="001752BC" w:rsidRPr="0033079E" w:rsidRDefault="001752BC" w:rsidP="0033079E">
                            <w:pPr>
                              <w:jc w:val="center"/>
                              <w:rPr>
                                <w:rFonts w:ascii="Matura MT Script Capitals" w:hAnsi="Matura MT Script Capitals"/>
                                <w:sz w:val="40"/>
                                <w14:shadow w14:blurRad="60007" w14:dist="0" w14:dir="1500000" w14:sx="100000" w14:sy="-30000" w14:kx="800400" w14:ky="0" w14:algn="bl">
                                  <w14:srgbClr w14:val="000000">
                                    <w14:alpha w14:val="80000"/>
                                  </w14:srgbClr>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48.5pt;margin-top:13.5pt;width:473pt;height:5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" fillcolor="white [3201]" strokecolor="white [3212]" strokeweight="1pt">
                <v:textbox>
                  <w:txbxContent>
                    <w:p w:rsidR="001752BC" w:rsidRDefault="001752BC" w:rsidP="0033079E">
                      <w:pPr>
                        <w:jc w:val="center"/>
                        <w:rPr>
                          <w:rFonts w:ascii="Matura MT Script Capitals" w:hAnsi="Matura MT Script Capitals"/>
                          <w:sz w:val="40"/>
                          <w14:shadow w14:blurRad="60007" w14:dist="0" w14:dir="1500000" w14:sx="100000" w14:sy="-30000" w14:kx="800400" w14:ky="0" w14:algn="bl">
                            <w14:srgbClr w14:val="000000">
                              <w14:alpha w14:val="80000"/>
                            </w14:srgbClr>
                          </w14:shadow>
                        </w:rPr>
                      </w:pPr>
                      <w:r w:rsidRPr="0033079E">
                        <w:rPr>
                          <w:rFonts w:ascii="Matura MT Script Capitals" w:hAnsi="Matura MT Script Capitals"/>
                          <w:sz w:val="40"/>
                          <w14:shadow w14:blurRad="60007" w14:dist="0" w14:dir="1500000" w14:sx="100000" w14:sy="-30000" w14:kx="800400" w14:ky="0" w14:algn="bl">
                            <w14:srgbClr w14:val="000000">
                              <w14:alpha w14:val="80000"/>
                            </w14:srgbClr>
                          </w14:shadow>
                        </w:rPr>
                        <w:t>Chapitre1: Introduction SE</w:t>
                      </w:r>
                    </w:p>
                    <w:p w:rsidR="001752BC" w:rsidRPr="0033079E" w:rsidRDefault="001752BC" w:rsidP="0033079E">
                      <w:pPr>
                        <w:jc w:val="center"/>
                        <w:rPr>
                          <w:rFonts w:ascii="Matura MT Script Capitals" w:hAnsi="Matura MT Script Capitals"/>
                          <w:sz w:val="40"/>
                          <w14:shadow w14:blurRad="60007" w14:dist="0" w14:dir="1500000" w14:sx="100000" w14:sy="-30000" w14:kx="800400" w14:ky="0" w14:algn="bl">
                            <w14:srgbClr w14:val="000000">
                              <w14:alpha w14:val="80000"/>
                            </w14:srgbClr>
                          </w14:shadow>
                        </w:rPr>
                      </w:pPr>
                    </w:p>
                  </w:txbxContent>
                </v:textbox>
              </v:rect>
            </w:pict>
          </mc:Fallback>
        </mc:AlternateContent>
      </w:r>
    </w:p>
    <w:p w:rsidR="0033079E" w:rsidRPr="0033079E" w:rsidRDefault="0033079E" w:rsidP="0033079E"/>
    <w:p w:rsidR="00AD0E4B" w:rsidRDefault="00AD0E4B" w:rsidP="0033079E">
      <w:pPr>
        <w:tabs>
          <w:tab w:val="left" w:pos="1270"/>
        </w:tabs>
      </w:pPr>
    </w:p>
    <w:p w:rsidR="0033079E" w:rsidRDefault="0033079E" w:rsidP="0033079E">
      <w:pPr>
        <w:tabs>
          <w:tab w:val="left" w:pos="1270"/>
        </w:tabs>
      </w:pPr>
    </w:p>
    <w:p w:rsidR="0033079E" w:rsidRPr="0033079E" w:rsidRDefault="001752BC" w:rsidP="0033079E">
      <w:pPr>
        <w:pBdr>
          <w:bottom w:val="single" w:sz="6" w:space="1" w:color="auto"/>
        </w:pBdr>
        <w:tabs>
          <w:tab w:val="left" w:pos="1270"/>
        </w:tabs>
        <w:rPr>
          <w:sz w:val="28"/>
        </w:rPr>
      </w:pPr>
      <w:r>
        <w:rPr>
          <w:noProof/>
        </w:rPr>
        <mc:AlternateContent>
          <mc:Choice Requires="wps">
            <w:drawing>
              <wp:anchor distT="0" distB="0" distL="114300" distR="114300" simplePos="0" relativeHeight="251660288" behindDoc="1" locked="0" layoutInCell="1" allowOverlap="1">
                <wp:simplePos x="0" y="0"/>
                <wp:positionH relativeFrom="margin">
                  <wp:posOffset>-241300</wp:posOffset>
                </wp:positionH>
                <wp:positionV relativeFrom="page">
                  <wp:posOffset>1765300</wp:posOffset>
                </wp:positionV>
                <wp:extent cx="2082800" cy="7245350"/>
                <wp:effectExtent l="0" t="0" r="12700" b="12700"/>
                <wp:wrapTight wrapText="bothSides">
                  <wp:wrapPolygon edited="0">
                    <wp:start x="0" y="0"/>
                    <wp:lineTo x="0" y="21581"/>
                    <wp:lineTo x="21534" y="21581"/>
                    <wp:lineTo x="21534" y="0"/>
                    <wp:lineTo x="0" y="0"/>
                  </wp:wrapPolygon>
                </wp:wrapTight>
                <wp:docPr id="2" name="Rectangle 2"/>
                <wp:cNvGraphicFramePr/>
                <a:graphic xmlns:a="http://schemas.openxmlformats.org/drawingml/2006/main">
                  <a:graphicData uri="http://schemas.microsoft.com/office/word/2010/wordprocessingShape">
                    <wps:wsp>
                      <wps:cNvSpPr/>
                      <wps:spPr>
                        <a:xfrm>
                          <a:off x="0" y="0"/>
                          <a:ext cx="2082800" cy="7245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752BC" w:rsidRPr="000D057E" w:rsidRDefault="001752BC" w:rsidP="001752BC">
                            <w:pPr>
                              <w:pBdr>
                                <w:bottom w:val="single" w:sz="6" w:space="1" w:color="auto"/>
                              </w:pBdr>
                              <w:jc w:val="both"/>
                              <w:rPr>
                                <w:rFonts w:ascii="Algerian" w:hAnsi="Algerian"/>
                                <w:b/>
                                <w:sz w:val="28"/>
                                <w:lang w:val="en-US"/>
                              </w:rPr>
                            </w:pPr>
                            <w:proofErr w:type="spellStart"/>
                            <w:r w:rsidRPr="00170961">
                              <w:rPr>
                                <w:rFonts w:ascii="Algerian" w:hAnsi="Algerian"/>
                                <w:b/>
                                <w:sz w:val="28"/>
                              </w:rPr>
                              <w:t>Definitions</w:t>
                            </w:r>
                            <w:bookmarkStart w:id="0" w:name="_GoBack"/>
                            <w:bookmarkEnd w:id="0"/>
                            <w:proofErr w:type="spellEnd"/>
                          </w:p>
                          <w:p w:rsidR="001752BC" w:rsidRDefault="001752BC" w:rsidP="0033079E">
                            <w:pPr>
                              <w:pBdr>
                                <w:bottom w:val="single" w:sz="6" w:space="1" w:color="auto"/>
                              </w:pBdr>
                              <w:rPr>
                                <w:rFonts w:cs="Times New Roman"/>
                                <w:b/>
                                <w:sz w:val="20"/>
                              </w:rPr>
                            </w:pPr>
                            <w:r w:rsidRPr="00170961">
                              <w:rPr>
                                <w:rFonts w:cs="Times New Roman"/>
                                <w:b/>
                                <w:sz w:val="20"/>
                              </w:rPr>
                              <w:t>. Microarchitecture d’un processeur :  le choix d’organisation de données</w:t>
                            </w:r>
                          </w:p>
                          <w:p w:rsidR="001752BC" w:rsidRDefault="001752BC" w:rsidP="0033079E">
                            <w:pPr>
                              <w:pBdr>
                                <w:bottom w:val="single" w:sz="6" w:space="1" w:color="auto"/>
                              </w:pBdr>
                              <w:rPr>
                                <w:rFonts w:cs="Times New Roman"/>
                                <w:b/>
                                <w:sz w:val="20"/>
                              </w:rPr>
                            </w:pPr>
                            <w:r w:rsidRPr="00D37AAD">
                              <w:rPr>
                                <w:rFonts w:cs="Times New Roman"/>
                                <w:b/>
                                <w:sz w:val="20"/>
                              </w:rPr>
                              <w:t xml:space="preserve">. Jeu instruction : l’ensemble des </w:t>
                            </w:r>
                            <w:r>
                              <w:rPr>
                                <w:rFonts w:cs="Times New Roman"/>
                                <w:b/>
                                <w:sz w:val="20"/>
                              </w:rPr>
                              <w:t>opérations élémentaires réalisables par un CPU</w:t>
                            </w:r>
                          </w:p>
                          <w:p w:rsidR="001752BC" w:rsidRDefault="001752BC" w:rsidP="0033079E">
                            <w:pPr>
                              <w:pBdr>
                                <w:bottom w:val="single" w:sz="6" w:space="1" w:color="auto"/>
                              </w:pBdr>
                              <w:rPr>
                                <w:rFonts w:cs="Times New Roman"/>
                                <w:b/>
                                <w:sz w:val="20"/>
                              </w:rPr>
                            </w:pPr>
                          </w:p>
                          <w:p w:rsidR="001752BC" w:rsidRPr="00D37AAD" w:rsidRDefault="001752BC" w:rsidP="0033079E">
                            <w:pPr>
                              <w:pBdr>
                                <w:bottom w:val="single" w:sz="6" w:space="1" w:color="auto"/>
                              </w:pBdr>
                              <w:rPr>
                                <w:rFonts w:cs="Times New Roman"/>
                                <w:b/>
                                <w:sz w:val="20"/>
                              </w:rPr>
                            </w:pPr>
                          </w:p>
                          <w:p w:rsidR="001752BC" w:rsidRDefault="001752BC" w:rsidP="00170961"/>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Pr="004C3C25" w:rsidRDefault="001752BC" w:rsidP="0033079E">
                            <w:pPr>
                              <w:rPr>
                                <w:rFonts w:ascii="Algerian" w:hAnsi="Algerian"/>
                                <w:b/>
                                <w:sz w:val="28"/>
                              </w:rPr>
                            </w:pPr>
                            <w:r w:rsidRPr="004C3C25">
                              <w:rPr>
                                <w:rFonts w:ascii="Algerian" w:hAnsi="Algerian"/>
                                <w:b/>
                                <w:sz w:val="28"/>
                              </w:rPr>
                              <w:t>Mots clés</w:t>
                            </w:r>
                          </w:p>
                          <w:p w:rsidR="001752BC" w:rsidRPr="00F849B8" w:rsidRDefault="001752BC" w:rsidP="00F849B8">
                            <w:pPr>
                              <w:rPr>
                                <w:rFonts w:ascii="Algerian" w:hAnsi="Algerian"/>
                                <w:b/>
                                <w:sz w:val="22"/>
                              </w:rPr>
                            </w:pPr>
                            <w:r w:rsidRPr="00F849B8">
                              <w:rPr>
                                <w:b/>
                                <w:sz w:val="22"/>
                              </w:rPr>
                              <w:t>ISA, UAL, jeu d’instruction,</w:t>
                            </w:r>
                            <w:r>
                              <w:rPr>
                                <w:b/>
                                <w:sz w:val="22"/>
                              </w:rPr>
                              <w:t xml:space="preserve"> CISC, RISC</w:t>
                            </w:r>
                          </w:p>
                          <w:p w:rsidR="001752BC" w:rsidRDefault="001752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19pt;margin-top:139pt;width:164pt;height:57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" fillcolor="#f3a875 [2165]" strokecolor="#ed7d31 [3205]" strokeweight=".5pt">
                <v:fill color2="#f09558 [2613]" rotate="t" colors="0 #f7bda4;.5 #f5b195;1 #f8a581" focus="100%" type="gradient">
                  <o:fill v:ext="view" type="gradientUnscaled"/>
                </v:fill>
                <v:textbox>
                  <w:txbxContent>
                    <w:p w:rsidR="001752BC" w:rsidRPr="000D057E" w:rsidRDefault="001752BC" w:rsidP="001752BC">
                      <w:pPr>
                        <w:pBdr>
                          <w:bottom w:val="single" w:sz="6" w:space="1" w:color="auto"/>
                        </w:pBdr>
                        <w:jc w:val="both"/>
                        <w:rPr>
                          <w:rFonts w:ascii="Algerian" w:hAnsi="Algerian"/>
                          <w:b/>
                          <w:sz w:val="28"/>
                          <w:lang w:val="en-US"/>
                        </w:rPr>
                      </w:pPr>
                      <w:proofErr w:type="spellStart"/>
                      <w:r w:rsidRPr="00170961">
                        <w:rPr>
                          <w:rFonts w:ascii="Algerian" w:hAnsi="Algerian"/>
                          <w:b/>
                          <w:sz w:val="28"/>
                        </w:rPr>
                        <w:t>Definitions</w:t>
                      </w:r>
                      <w:bookmarkStart w:id="1" w:name="_GoBack"/>
                      <w:bookmarkEnd w:id="1"/>
                      <w:proofErr w:type="spellEnd"/>
                    </w:p>
                    <w:p w:rsidR="001752BC" w:rsidRDefault="001752BC" w:rsidP="0033079E">
                      <w:pPr>
                        <w:pBdr>
                          <w:bottom w:val="single" w:sz="6" w:space="1" w:color="auto"/>
                        </w:pBdr>
                        <w:rPr>
                          <w:rFonts w:cs="Times New Roman"/>
                          <w:b/>
                          <w:sz w:val="20"/>
                        </w:rPr>
                      </w:pPr>
                      <w:r w:rsidRPr="00170961">
                        <w:rPr>
                          <w:rFonts w:cs="Times New Roman"/>
                          <w:b/>
                          <w:sz w:val="20"/>
                        </w:rPr>
                        <w:t>. Microarchitecture d’un processeur :  le choix d’organisation de données</w:t>
                      </w:r>
                    </w:p>
                    <w:p w:rsidR="001752BC" w:rsidRDefault="001752BC" w:rsidP="0033079E">
                      <w:pPr>
                        <w:pBdr>
                          <w:bottom w:val="single" w:sz="6" w:space="1" w:color="auto"/>
                        </w:pBdr>
                        <w:rPr>
                          <w:rFonts w:cs="Times New Roman"/>
                          <w:b/>
                          <w:sz w:val="20"/>
                        </w:rPr>
                      </w:pPr>
                      <w:r w:rsidRPr="00D37AAD">
                        <w:rPr>
                          <w:rFonts w:cs="Times New Roman"/>
                          <w:b/>
                          <w:sz w:val="20"/>
                        </w:rPr>
                        <w:t xml:space="preserve">. Jeu instruction : l’ensemble des </w:t>
                      </w:r>
                      <w:r>
                        <w:rPr>
                          <w:rFonts w:cs="Times New Roman"/>
                          <w:b/>
                          <w:sz w:val="20"/>
                        </w:rPr>
                        <w:t>opérations élémentaires réalisables par un CPU</w:t>
                      </w:r>
                    </w:p>
                    <w:p w:rsidR="001752BC" w:rsidRDefault="001752BC" w:rsidP="0033079E">
                      <w:pPr>
                        <w:pBdr>
                          <w:bottom w:val="single" w:sz="6" w:space="1" w:color="auto"/>
                        </w:pBdr>
                        <w:rPr>
                          <w:rFonts w:cs="Times New Roman"/>
                          <w:b/>
                          <w:sz w:val="20"/>
                        </w:rPr>
                      </w:pPr>
                    </w:p>
                    <w:p w:rsidR="001752BC" w:rsidRPr="00D37AAD" w:rsidRDefault="001752BC" w:rsidP="0033079E">
                      <w:pPr>
                        <w:pBdr>
                          <w:bottom w:val="single" w:sz="6" w:space="1" w:color="auto"/>
                        </w:pBdr>
                        <w:rPr>
                          <w:rFonts w:cs="Times New Roman"/>
                          <w:b/>
                          <w:sz w:val="20"/>
                        </w:rPr>
                      </w:pPr>
                    </w:p>
                    <w:p w:rsidR="001752BC" w:rsidRDefault="001752BC" w:rsidP="00170961"/>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Default="001752BC" w:rsidP="00F849B8">
                      <w:pPr>
                        <w:pBdr>
                          <w:bottom w:val="single" w:sz="6" w:space="4" w:color="auto"/>
                        </w:pBdr>
                        <w:rPr>
                          <w:rFonts w:ascii="Algerian" w:hAnsi="Algerian"/>
                          <w:sz w:val="28"/>
                        </w:rPr>
                      </w:pPr>
                    </w:p>
                    <w:p w:rsidR="001752BC" w:rsidRPr="004C3C25" w:rsidRDefault="001752BC" w:rsidP="0033079E">
                      <w:pPr>
                        <w:rPr>
                          <w:rFonts w:ascii="Algerian" w:hAnsi="Algerian"/>
                          <w:b/>
                          <w:sz w:val="28"/>
                        </w:rPr>
                      </w:pPr>
                      <w:r w:rsidRPr="004C3C25">
                        <w:rPr>
                          <w:rFonts w:ascii="Algerian" w:hAnsi="Algerian"/>
                          <w:b/>
                          <w:sz w:val="28"/>
                        </w:rPr>
                        <w:t>Mots clés</w:t>
                      </w:r>
                    </w:p>
                    <w:p w:rsidR="001752BC" w:rsidRPr="00F849B8" w:rsidRDefault="001752BC" w:rsidP="00F849B8">
                      <w:pPr>
                        <w:rPr>
                          <w:rFonts w:ascii="Algerian" w:hAnsi="Algerian"/>
                          <w:b/>
                          <w:sz w:val="22"/>
                        </w:rPr>
                      </w:pPr>
                      <w:r w:rsidRPr="00F849B8">
                        <w:rPr>
                          <w:b/>
                          <w:sz w:val="22"/>
                        </w:rPr>
                        <w:t>ISA, UAL, jeu d’instruction,</w:t>
                      </w:r>
                      <w:r>
                        <w:rPr>
                          <w:b/>
                          <w:sz w:val="22"/>
                        </w:rPr>
                        <w:t xml:space="preserve"> CISC, RISC</w:t>
                      </w:r>
                    </w:p>
                    <w:p w:rsidR="001752BC" w:rsidRDefault="001752BC"/>
                  </w:txbxContent>
                </v:textbox>
                <w10:wrap type="tight" anchorx="margin" anchory="page"/>
              </v:rect>
            </w:pict>
          </mc:Fallback>
        </mc:AlternateContent>
      </w:r>
      <w:r w:rsidR="004C3C25" w:rsidRPr="0033079E">
        <w:rPr>
          <w:sz w:val="28"/>
        </w:rPr>
        <w:t>Microprocesseur</w:t>
      </w:r>
    </w:p>
    <w:p w:rsidR="001752BC" w:rsidRDefault="001752BC" w:rsidP="004C3C25">
      <w:pPr>
        <w:jc w:val="both"/>
      </w:pPr>
    </w:p>
    <w:p w:rsidR="004C3C25" w:rsidRDefault="00170961" w:rsidP="004C3C25">
      <w:pPr>
        <w:jc w:val="both"/>
      </w:pPr>
      <w:r>
        <w:t xml:space="preserve">Le choix d’organisation de données </w:t>
      </w:r>
      <w:r w:rsidR="004C3C25">
        <w:t>forme</w:t>
      </w:r>
      <w:r>
        <w:t xml:space="preserve"> ce que l’</w:t>
      </w:r>
      <w:r w:rsidR="004C3C25">
        <w:t>on</w:t>
      </w:r>
      <w:r>
        <w:t xml:space="preserve"> appelle </w:t>
      </w:r>
      <w:r w:rsidRPr="004C3C25">
        <w:rPr>
          <w:b/>
        </w:rPr>
        <w:t>la microarchitecture de processeur</w:t>
      </w:r>
      <w:r>
        <w:t xml:space="preserve">. Le contrôle de l’exécution d’une instruction se fait par une </w:t>
      </w:r>
      <w:r w:rsidR="004C3C25">
        <w:t>séquence</w:t>
      </w:r>
      <w:r>
        <w:t xml:space="preserve"> de commandes </w:t>
      </w:r>
      <w:r w:rsidR="004C3C25">
        <w:t>appelées</w:t>
      </w:r>
      <w:r>
        <w:t xml:space="preserve"> </w:t>
      </w:r>
      <w:r w:rsidR="004C3C25">
        <w:t>microcommandes</w:t>
      </w:r>
      <w:r>
        <w:t xml:space="preserve"> ou micro-instructions. La couche architecture ou ISA (Instruction Set Architecture) s’occupe du jeu d’instruction alors que la couche microarchitecture s’occupe de l’UAL, des registres, des données manipulées, des modes d’adressage, du modèle d’organisation de la mémoire, du contrôleur etc… </w:t>
      </w:r>
    </w:p>
    <w:p w:rsidR="0033079E" w:rsidRDefault="00170961" w:rsidP="004C3C25">
      <w:pPr>
        <w:jc w:val="both"/>
      </w:pPr>
      <w:r>
        <w:t xml:space="preserve">On peut distinguer une architecture en six couches ou </w:t>
      </w:r>
      <w:r w:rsidR="004C3C25">
        <w:t>niveaux :</w:t>
      </w:r>
    </w:p>
    <w:p w:rsidR="004C3C25" w:rsidRDefault="004C3C25" w:rsidP="004C3C25">
      <w:pPr>
        <w:jc w:val="both"/>
      </w:pPr>
      <w:r>
        <w:t>Niveau 5 : langage de programmation ()</w:t>
      </w:r>
      <w:r w:rsidR="00E10C8C">
        <w:t xml:space="preserve"> </w:t>
      </w:r>
      <w:r w:rsidR="00E10C8C">
        <w:sym w:font="Wingdings" w:char="F0E0"/>
      </w:r>
      <w:r w:rsidR="00E10C8C" w:rsidRPr="00E10C8C">
        <w:t xml:space="preserve"> </w:t>
      </w:r>
      <w:r w:rsidR="00E10C8C">
        <w:t>compilation</w:t>
      </w:r>
    </w:p>
    <w:p w:rsidR="004C3C25" w:rsidRDefault="004C3C25" w:rsidP="004C3C25">
      <w:pPr>
        <w:jc w:val="both"/>
      </w:pPr>
      <w:r>
        <w:t>Niveau 4 : langage d’assemblage ()</w:t>
      </w:r>
      <w:r w:rsidR="00E10C8C">
        <w:t xml:space="preserve"> </w:t>
      </w:r>
      <w:r w:rsidR="00E10C8C">
        <w:sym w:font="Wingdings" w:char="F0E0"/>
      </w:r>
      <w:r w:rsidR="00E10C8C">
        <w:t xml:space="preserve"> assembleur</w:t>
      </w:r>
    </w:p>
    <w:p w:rsidR="004C3C25" w:rsidRDefault="004C3C25" w:rsidP="00E10C8C">
      <w:pPr>
        <w:tabs>
          <w:tab w:val="left" w:pos="5540"/>
        </w:tabs>
        <w:jc w:val="both"/>
      </w:pPr>
      <w:r>
        <w:t>Niveau 3 : système d’exploitation ()</w:t>
      </w:r>
      <w:r w:rsidR="00E10C8C">
        <w:t xml:space="preserve"> </w:t>
      </w:r>
      <w:r w:rsidR="00E10C8C">
        <w:sym w:font="Wingdings" w:char="F0E0"/>
      </w:r>
      <w:r w:rsidR="00E10C8C">
        <w:t xml:space="preserve"> appel système</w:t>
      </w:r>
    </w:p>
    <w:p w:rsidR="004C3C25" w:rsidRDefault="004C3C25" w:rsidP="004C3C25">
      <w:pPr>
        <w:jc w:val="both"/>
      </w:pPr>
      <w:r>
        <w:t xml:space="preserve">Niveau 2 : architecture du jeu </w:t>
      </w:r>
      <w:r w:rsidR="00801CE8">
        <w:t>d’instruction (</w:t>
      </w:r>
      <w:r>
        <w:t>)</w:t>
      </w:r>
      <w:r w:rsidR="00E10C8C">
        <w:t xml:space="preserve"> </w:t>
      </w:r>
      <w:r w:rsidR="00E10C8C">
        <w:sym w:font="Wingdings" w:char="F0E0"/>
      </w:r>
      <w:r w:rsidR="00E10C8C">
        <w:t xml:space="preserve"> microprogramme</w:t>
      </w:r>
    </w:p>
    <w:p w:rsidR="004C3C25" w:rsidRDefault="004C3C25" w:rsidP="004C3C25">
      <w:pPr>
        <w:jc w:val="both"/>
      </w:pPr>
      <w:r>
        <w:t>Niveau 1 : micro-processeur ()</w:t>
      </w:r>
      <w:r w:rsidR="00E10C8C">
        <w:t xml:space="preserve"> </w:t>
      </w:r>
      <w:r w:rsidR="00E10C8C">
        <w:sym w:font="Wingdings" w:char="F0E0"/>
      </w:r>
      <w:r w:rsidR="00E10C8C">
        <w:t xml:space="preserve"> matériel (assemblage des portes logique)</w:t>
      </w:r>
    </w:p>
    <w:p w:rsidR="004C3C25" w:rsidRDefault="004C3C25" w:rsidP="004C3C25">
      <w:pPr>
        <w:jc w:val="both"/>
      </w:pPr>
      <w:r>
        <w:t>Niveau 0 : logique numérique</w:t>
      </w:r>
    </w:p>
    <w:p w:rsidR="004C3C25" w:rsidRDefault="004C3C25" w:rsidP="004C3C25">
      <w:pPr>
        <w:jc w:val="both"/>
      </w:pPr>
    </w:p>
    <w:p w:rsidR="004C3C25" w:rsidRDefault="00F849B8" w:rsidP="00F849B8">
      <w:pPr>
        <w:pStyle w:val="Paragraphedeliste"/>
        <w:numPr>
          <w:ilvl w:val="0"/>
          <w:numId w:val="5"/>
        </w:numPr>
        <w:ind w:left="3060"/>
        <w:jc w:val="both"/>
      </w:pPr>
      <w:r>
        <w:t xml:space="preserve">Le jeu instruction est l’ensemble des opérations élémentaires réalisables par un processeur. Ces opérations peuvent être </w:t>
      </w:r>
      <w:r w:rsidR="001752BC">
        <w:t>arithmétique</w:t>
      </w:r>
      <w:r>
        <w:t xml:space="preserve">, logique, transfert de </w:t>
      </w:r>
      <w:r w:rsidR="001752BC">
        <w:t>donnée</w:t>
      </w:r>
      <w:r>
        <w:t xml:space="preserve"> et contrôle de </w:t>
      </w:r>
      <w:r w:rsidR="001752BC">
        <w:t>séquence</w:t>
      </w:r>
      <w:r>
        <w:t>. Ainsi on distingue deux types de processeurs </w:t>
      </w:r>
      <w:r w:rsidR="001752BC">
        <w:t>à</w:t>
      </w:r>
      <w:r>
        <w:t xml:space="preserve"> savoir les processeurs </w:t>
      </w:r>
      <w:r w:rsidRPr="00F849B8">
        <w:rPr>
          <w:b/>
        </w:rPr>
        <w:t>CISC</w:t>
      </w:r>
      <w:r>
        <w:t xml:space="preserve"> et </w:t>
      </w:r>
      <w:r w:rsidRPr="00F849B8">
        <w:rPr>
          <w:b/>
        </w:rPr>
        <w:t>RISC</w:t>
      </w:r>
    </w:p>
    <w:p w:rsidR="004C3C25" w:rsidRPr="0033079E" w:rsidRDefault="004C3C25" w:rsidP="004C3C25">
      <w:pPr>
        <w:jc w:val="both"/>
      </w:pPr>
    </w:p>
    <w:sectPr w:rsidR="004C3C25" w:rsidRPr="0033079E" w:rsidSect="00F849B8">
      <w:foot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2BC" w:rsidRDefault="001752BC" w:rsidP="0033079E">
      <w:pPr>
        <w:spacing w:after="0"/>
      </w:pPr>
      <w:r>
        <w:separator/>
      </w:r>
    </w:p>
  </w:endnote>
  <w:endnote w:type="continuationSeparator" w:id="0">
    <w:p w:rsidR="001752BC" w:rsidRDefault="001752BC" w:rsidP="003307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737473"/>
      <w:docPartObj>
        <w:docPartGallery w:val="Page Numbers (Bottom of Page)"/>
        <w:docPartUnique/>
      </w:docPartObj>
    </w:sdtPr>
    <w:sdtContent>
      <w:sdt>
        <w:sdtPr>
          <w:id w:val="1728636285"/>
          <w:docPartObj>
            <w:docPartGallery w:val="Page Numbers (Top of Page)"/>
            <w:docPartUnique/>
          </w:docPartObj>
        </w:sdtPr>
        <w:sdtContent>
          <w:p w:rsidR="001752BC" w:rsidRDefault="001752BC">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rsidR="001752BC" w:rsidRDefault="001752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2BC" w:rsidRDefault="001752BC" w:rsidP="0033079E">
      <w:pPr>
        <w:spacing w:after="0"/>
      </w:pPr>
      <w:r>
        <w:separator/>
      </w:r>
    </w:p>
  </w:footnote>
  <w:footnote w:type="continuationSeparator" w:id="0">
    <w:p w:rsidR="001752BC" w:rsidRDefault="001752BC" w:rsidP="003307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53CE"/>
    <w:multiLevelType w:val="hybridMultilevel"/>
    <w:tmpl w:val="001CA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4222D"/>
    <w:multiLevelType w:val="hybridMultilevel"/>
    <w:tmpl w:val="815AD5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59123F"/>
    <w:multiLevelType w:val="hybridMultilevel"/>
    <w:tmpl w:val="541ACC4E"/>
    <w:lvl w:ilvl="0" w:tplc="665E89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10199"/>
    <w:multiLevelType w:val="hybridMultilevel"/>
    <w:tmpl w:val="045A2CAE"/>
    <w:lvl w:ilvl="0" w:tplc="665E89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4782B"/>
    <w:multiLevelType w:val="hybridMultilevel"/>
    <w:tmpl w:val="D73EE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9E"/>
    <w:rsid w:val="000D057E"/>
    <w:rsid w:val="00170961"/>
    <w:rsid w:val="001752BC"/>
    <w:rsid w:val="0033079E"/>
    <w:rsid w:val="004C3C25"/>
    <w:rsid w:val="00801CE8"/>
    <w:rsid w:val="00AD0E4B"/>
    <w:rsid w:val="00D37AAD"/>
    <w:rsid w:val="00D81B15"/>
    <w:rsid w:val="00E10C8C"/>
    <w:rsid w:val="00F8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0600"/>
  <w15:chartTrackingRefBased/>
  <w15:docId w15:val="{1D519734-0DE8-41B6-AE4D-0CE4727F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961"/>
    <w:pPr>
      <w:spacing w:after="120" w:line="240" w:lineRule="auto"/>
    </w:pPr>
    <w:rPr>
      <w:rFonts w:ascii="Times New Roman" w:hAnsi="Times New Roman"/>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079E"/>
    <w:pPr>
      <w:tabs>
        <w:tab w:val="center" w:pos="4680"/>
        <w:tab w:val="right" w:pos="9360"/>
      </w:tabs>
      <w:spacing w:after="0"/>
    </w:pPr>
  </w:style>
  <w:style w:type="character" w:customStyle="1" w:styleId="En-tteCar">
    <w:name w:val="En-tête Car"/>
    <w:basedOn w:val="Policepardfaut"/>
    <w:link w:val="En-tte"/>
    <w:uiPriority w:val="99"/>
    <w:rsid w:val="0033079E"/>
    <w:rPr>
      <w:rFonts w:ascii="Times New Roman" w:hAnsi="Times New Roman"/>
      <w:sz w:val="24"/>
    </w:rPr>
  </w:style>
  <w:style w:type="paragraph" w:styleId="Pieddepage">
    <w:name w:val="footer"/>
    <w:basedOn w:val="Normal"/>
    <w:link w:val="PieddepageCar"/>
    <w:uiPriority w:val="99"/>
    <w:unhideWhenUsed/>
    <w:rsid w:val="0033079E"/>
    <w:pPr>
      <w:tabs>
        <w:tab w:val="center" w:pos="4680"/>
        <w:tab w:val="right" w:pos="9360"/>
      </w:tabs>
      <w:spacing w:after="0"/>
    </w:pPr>
  </w:style>
  <w:style w:type="character" w:customStyle="1" w:styleId="PieddepageCar">
    <w:name w:val="Pied de page Car"/>
    <w:basedOn w:val="Policepardfaut"/>
    <w:link w:val="Pieddepage"/>
    <w:uiPriority w:val="99"/>
    <w:rsid w:val="0033079E"/>
    <w:rPr>
      <w:rFonts w:ascii="Times New Roman" w:hAnsi="Times New Roman"/>
      <w:sz w:val="24"/>
    </w:rPr>
  </w:style>
  <w:style w:type="paragraph" w:styleId="Paragraphedeliste">
    <w:name w:val="List Paragraph"/>
    <w:basedOn w:val="Normal"/>
    <w:uiPriority w:val="34"/>
    <w:qFormat/>
    <w:rsid w:val="004C3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897C-F00A-4C83-804E-48D5CDC6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Pages>
  <Words>176</Words>
  <Characters>1004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Abdou DRAME</dc:creator>
  <cp:keywords/>
  <dc:description/>
  <cp:lastModifiedBy>El Abdou DRAME</cp:lastModifiedBy>
  <cp:revision>4</cp:revision>
  <dcterms:created xsi:type="dcterms:W3CDTF">2022-09-27T13:35:00Z</dcterms:created>
  <dcterms:modified xsi:type="dcterms:W3CDTF">2022-09-29T17:37:00Z</dcterms:modified>
</cp:coreProperties>
</file>