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9A9B" w14:textId="7445463E" w:rsidR="000B2F7E" w:rsidRPr="00BE1E89" w:rsidRDefault="004F0D46" w:rsidP="00BE1E89">
      <w:pPr>
        <w:pStyle w:val="Titre1"/>
      </w:pPr>
      <w:r w:rsidRPr="00BE1E89">
        <w:t xml:space="preserve">Chapitre I : Historique et </w:t>
      </w:r>
      <w:r w:rsidR="0091683C" w:rsidRPr="00BE1E89">
        <w:t>normalisation</w:t>
      </w:r>
    </w:p>
    <w:p w14:paraId="6D87B73D" w14:textId="663EF822" w:rsidR="004F0D46" w:rsidRDefault="00225B37" w:rsidP="00225B37">
      <w:pPr>
        <w:pStyle w:val="Titre2"/>
      </w:pPr>
      <w:r>
        <w:t xml:space="preserve">Objectifs des </w:t>
      </w:r>
      <w:r w:rsidR="0091683C">
        <w:t>télécommunications</w:t>
      </w:r>
    </w:p>
    <w:p w14:paraId="6CD84243" w14:textId="36797F34" w:rsidR="001D0DD9" w:rsidRDefault="00225B37" w:rsidP="00225B37">
      <w:r>
        <w:t xml:space="preserve">Les télécommunications recouvrent toutes les techniques (filaires, radios, </w:t>
      </w:r>
      <w:r w:rsidR="0091683C">
        <w:t>optiques, ...</w:t>
      </w:r>
      <w:r>
        <w:t xml:space="preserve">) de transfert d’information </w:t>
      </w:r>
      <w:r w:rsidR="0091683C">
        <w:t>quel qu’en</w:t>
      </w:r>
      <w:r>
        <w:t xml:space="preserve"> soit la nature (symboles, </w:t>
      </w:r>
      <w:r w:rsidR="0091683C">
        <w:t>écrits</w:t>
      </w:r>
      <w:r>
        <w:t xml:space="preserve"> images fixes ou </w:t>
      </w:r>
      <w:r w:rsidR="0091683C">
        <w:t>animées</w:t>
      </w:r>
      <w:r>
        <w:t>, sons ou autres</w:t>
      </w:r>
      <w:r w:rsidR="0091683C">
        <w:t>). Ce</w:t>
      </w:r>
      <w:r w:rsidR="00D04D6D">
        <w:t xml:space="preserve"> mot fut introduit en 1904 </w:t>
      </w:r>
      <w:r w:rsidR="0091683C" w:rsidRPr="0091683C">
        <w:rPr>
          <w:b/>
          <w:bCs/>
        </w:rPr>
        <w:t>Estaunié</w:t>
      </w:r>
      <w:r w:rsidR="00D04D6D">
        <w:t xml:space="preserve"> </w:t>
      </w:r>
      <w:r w:rsidR="0091683C">
        <w:t>(polytechnicien</w:t>
      </w:r>
      <w:r w:rsidR="00D04D6D">
        <w:t xml:space="preserve"> </w:t>
      </w:r>
      <w:r w:rsidR="0091683C">
        <w:t>ingénieur</w:t>
      </w:r>
      <w:r w:rsidR="00D04D6D">
        <w:t xml:space="preserve"> </w:t>
      </w:r>
      <w:r w:rsidR="0091683C">
        <w:t>général</w:t>
      </w:r>
      <w:r w:rsidR="00D04D6D">
        <w:t xml:space="preserve"> des </w:t>
      </w:r>
      <w:r w:rsidR="0091683C">
        <w:t>télégraphes</w:t>
      </w:r>
      <w:r w:rsidR="00D04D6D">
        <w:t xml:space="preserve"> 1860</w:t>
      </w:r>
      <w:r w:rsidR="0012492D">
        <w:t>-1</w:t>
      </w:r>
      <w:r w:rsidR="00D04D6D">
        <w:t>942</w:t>
      </w:r>
      <w:r w:rsidR="0091683C">
        <w:t>)</w:t>
      </w:r>
      <w:r w:rsidR="00D04D6D">
        <w:t xml:space="preserve"> fu</w:t>
      </w:r>
      <w:r w:rsidR="00364520">
        <w:t xml:space="preserve">t </w:t>
      </w:r>
      <w:r w:rsidR="0091683C">
        <w:t>consacré</w:t>
      </w:r>
      <w:r w:rsidR="00364520">
        <w:t xml:space="preserve"> e</w:t>
      </w:r>
      <w:r w:rsidR="0091683C">
        <w:t>n</w:t>
      </w:r>
      <w:r w:rsidR="00364520">
        <w:t xml:space="preserve"> 1932 </w:t>
      </w:r>
      <w:r w:rsidR="0091683C">
        <w:t>à</w:t>
      </w:r>
      <w:r w:rsidR="00364520">
        <w:t xml:space="preserve"> la </w:t>
      </w:r>
      <w:r w:rsidR="0091683C">
        <w:t>conférence</w:t>
      </w:r>
      <w:r w:rsidR="00364520">
        <w:t xml:space="preserve"> de </w:t>
      </w:r>
      <w:r w:rsidR="0091683C">
        <w:t>Madrid</w:t>
      </w:r>
      <w:r w:rsidR="00364520">
        <w:t xml:space="preserve"> qui </w:t>
      </w:r>
      <w:r w:rsidR="0091683C">
        <w:t>décida</w:t>
      </w:r>
      <w:r w:rsidR="00364520">
        <w:t xml:space="preserve"> de rebaptiser l’union </w:t>
      </w:r>
      <w:r w:rsidR="0091683C">
        <w:t>télégraphique</w:t>
      </w:r>
      <w:r w:rsidR="00364520">
        <w:t xml:space="preserve"> internationale en </w:t>
      </w:r>
      <w:r w:rsidR="00364520" w:rsidRPr="0012492D">
        <w:rPr>
          <w:b/>
          <w:bCs/>
        </w:rPr>
        <w:t xml:space="preserve">union internationale des </w:t>
      </w:r>
      <w:r w:rsidR="0091683C" w:rsidRPr="0012492D">
        <w:rPr>
          <w:b/>
          <w:bCs/>
        </w:rPr>
        <w:t>télécommunications</w:t>
      </w:r>
      <w:r w:rsidR="0012492D">
        <w:t xml:space="preserve"> (</w:t>
      </w:r>
      <w:r w:rsidR="0012492D" w:rsidRPr="0012492D">
        <w:rPr>
          <w:b/>
          <w:bCs/>
        </w:rPr>
        <w:t>UIT</w:t>
      </w:r>
      <w:r w:rsidR="0012492D">
        <w:t>)</w:t>
      </w:r>
      <w:r w:rsidR="00364520">
        <w:t>.</w:t>
      </w:r>
    </w:p>
    <w:p w14:paraId="00C17669" w14:textId="5B2015D9" w:rsidR="007A6F29" w:rsidRDefault="00364520" w:rsidP="00225B37">
      <w:r>
        <w:t xml:space="preserve">Aujourd’hui avec la </w:t>
      </w:r>
      <w:r w:rsidR="0091683C">
        <w:t>déferlante</w:t>
      </w:r>
      <w:r>
        <w:t xml:space="preserve"> internet, les </w:t>
      </w:r>
      <w:r w:rsidR="0091683C">
        <w:t>télécommunications</w:t>
      </w:r>
      <w:r>
        <w:t xml:space="preserve"> ont </w:t>
      </w:r>
      <w:r w:rsidR="0091683C">
        <w:t>débordés les</w:t>
      </w:r>
      <w:r>
        <w:t xml:space="preserve"> domaines de la </w:t>
      </w:r>
      <w:r w:rsidR="0091683C">
        <w:t>télégraphie</w:t>
      </w:r>
      <w:r>
        <w:t xml:space="preserve"> et de la </w:t>
      </w:r>
      <w:r w:rsidR="0091683C">
        <w:t>téléphonie</w:t>
      </w:r>
      <w:r>
        <w:t xml:space="preserve">. Une </w:t>
      </w:r>
      <w:r w:rsidR="0091683C">
        <w:t>ère</w:t>
      </w:r>
      <w:r>
        <w:t xml:space="preserve"> nouvelle est </w:t>
      </w:r>
      <w:r w:rsidR="0091683C">
        <w:t>née</w:t>
      </w:r>
      <w:r>
        <w:t xml:space="preserve">, celle de la </w:t>
      </w:r>
      <w:r w:rsidR="0091683C">
        <w:t>communication. Cette</w:t>
      </w:r>
      <w:r>
        <w:t xml:space="preserve"> </w:t>
      </w:r>
      <w:r w:rsidR="0091683C">
        <w:t>révolution</w:t>
      </w:r>
      <w:r w:rsidR="001D0DD9">
        <w:t xml:space="preserve"> n’a été rendu possible que par une formidable technologie</w:t>
      </w:r>
      <w:r w:rsidR="0012492D">
        <w:t>.</w:t>
      </w:r>
      <w:r w:rsidR="001D0DD9">
        <w:t xml:space="preserve"> </w:t>
      </w:r>
      <w:r w:rsidR="0012492D">
        <w:t>L</w:t>
      </w:r>
      <w:r w:rsidR="001D0DD9">
        <w:t xml:space="preserve">es </w:t>
      </w:r>
      <w:r w:rsidR="0091683C">
        <w:t>progrès</w:t>
      </w:r>
      <w:r w:rsidR="001D0DD9">
        <w:t xml:space="preserve"> </w:t>
      </w:r>
      <w:r w:rsidR="0091683C">
        <w:t>réalisés</w:t>
      </w:r>
      <w:r w:rsidR="001D0DD9">
        <w:t xml:space="preserve"> dans le </w:t>
      </w:r>
      <w:r w:rsidR="007A6F29">
        <w:t xml:space="preserve">traitement du signal ont </w:t>
      </w:r>
      <w:r w:rsidR="0012492D">
        <w:t>autorisé</w:t>
      </w:r>
      <w:r w:rsidR="007A6F29">
        <w:t xml:space="preserve"> la banalisation des flux de </w:t>
      </w:r>
      <w:r w:rsidR="0091683C">
        <w:t>données</w:t>
      </w:r>
      <w:r w:rsidR="007A6F29">
        <w:t xml:space="preserve"> et la convergence des techniques. Cette convergence implique de la part des professionnels une </w:t>
      </w:r>
      <w:r w:rsidR="0091683C">
        <w:t>adaptions</w:t>
      </w:r>
      <w:r w:rsidR="007A6F29">
        <w:t xml:space="preserve"> </w:t>
      </w:r>
      <w:r w:rsidR="0091683C">
        <w:t>permanente. Cette</w:t>
      </w:r>
      <w:r w:rsidR="007A6F29">
        <w:t xml:space="preserve"> </w:t>
      </w:r>
      <w:r w:rsidR="0091683C">
        <w:t>dernière</w:t>
      </w:r>
      <w:r w:rsidR="007A6F29">
        <w:t xml:space="preserve"> ne sera possible que si l’</w:t>
      </w:r>
      <w:r w:rsidR="0091683C">
        <w:t>ingénieur</w:t>
      </w:r>
      <w:r w:rsidR="007A6F29">
        <w:t xml:space="preserve"> ou le technicien </w:t>
      </w:r>
      <w:r w:rsidR="0091683C">
        <w:t>possède</w:t>
      </w:r>
      <w:r w:rsidR="007A6F29">
        <w:t xml:space="preserve"> une base de connaissance suffisamment vaste.</w:t>
      </w:r>
    </w:p>
    <w:p w14:paraId="33A09C80" w14:textId="0555EE42" w:rsidR="007A6F29" w:rsidRDefault="007A6F29" w:rsidP="00225B37">
      <w:r>
        <w:t xml:space="preserve">Dans la </w:t>
      </w:r>
      <w:r w:rsidR="0091683C">
        <w:t>première</w:t>
      </w:r>
      <w:r>
        <w:t xml:space="preserve"> </w:t>
      </w:r>
      <w:r w:rsidR="0091683C">
        <w:t>étape</w:t>
      </w:r>
      <w:r>
        <w:t xml:space="preserve">, les flux voix et </w:t>
      </w:r>
      <w:r w:rsidR="0012492D">
        <w:t>données</w:t>
      </w:r>
      <w:r>
        <w:t xml:space="preserve"> sont de nature fonctionnelle</w:t>
      </w:r>
      <w:r w:rsidR="0012492D">
        <w:t>s</w:t>
      </w:r>
      <w:r>
        <w:t xml:space="preserve"> et physique</w:t>
      </w:r>
      <w:r w:rsidR="0012492D">
        <w:t>s</w:t>
      </w:r>
      <w:r>
        <w:t xml:space="preserve"> </w:t>
      </w:r>
      <w:r w:rsidR="00665484">
        <w:t>différentes</w:t>
      </w:r>
      <w:r>
        <w:t>.</w:t>
      </w:r>
      <w:r w:rsidR="0091683C">
        <w:t xml:space="preserve"> </w:t>
      </w:r>
      <w:r>
        <w:t xml:space="preserve">Chaque système dispose de son propre </w:t>
      </w:r>
      <w:r w:rsidR="00665484">
        <w:t>réseau</w:t>
      </w:r>
      <w:r>
        <w:t>.</w:t>
      </w:r>
      <w:r w:rsidR="0091683C">
        <w:t xml:space="preserve"> </w:t>
      </w:r>
      <w:r>
        <w:t xml:space="preserve">Notons que la transmission de </w:t>
      </w:r>
      <w:r w:rsidR="0091683C">
        <w:t>données</w:t>
      </w:r>
      <w:r>
        <w:t xml:space="preserve"> sur le </w:t>
      </w:r>
      <w:r w:rsidR="0091683C">
        <w:t>réseau</w:t>
      </w:r>
      <w:r>
        <w:t xml:space="preserve"> </w:t>
      </w:r>
      <w:r w:rsidR="0091683C">
        <w:t>téléphonique</w:t>
      </w:r>
      <w:r>
        <w:t xml:space="preserve"> fut </w:t>
      </w:r>
      <w:r w:rsidR="0091683C">
        <w:t>interdite</w:t>
      </w:r>
      <w:r>
        <w:t xml:space="preserve"> par </w:t>
      </w:r>
      <w:r w:rsidR="00665484" w:rsidRPr="00665484">
        <w:rPr>
          <w:b/>
          <w:bCs/>
        </w:rPr>
        <w:t>France T</w:t>
      </w:r>
      <w:r w:rsidR="0091683C" w:rsidRPr="00665484">
        <w:rPr>
          <w:b/>
          <w:bCs/>
        </w:rPr>
        <w:t>élécom</w:t>
      </w:r>
      <w:r w:rsidRPr="00665484">
        <w:rPr>
          <w:b/>
          <w:bCs/>
        </w:rPr>
        <w:t xml:space="preserve"> </w:t>
      </w:r>
      <w:r>
        <w:t xml:space="preserve">jusqu’en 1960. Lors de la </w:t>
      </w:r>
      <w:r w:rsidR="00665484">
        <w:t>libération</w:t>
      </w:r>
      <w:r>
        <w:t xml:space="preserve"> de ce service le </w:t>
      </w:r>
      <w:r w:rsidR="00665484">
        <w:t>débit</w:t>
      </w:r>
      <w:r>
        <w:t xml:space="preserve"> </w:t>
      </w:r>
      <w:r w:rsidR="0012492D">
        <w:t>autorisé</w:t>
      </w:r>
      <w:r>
        <w:t xml:space="preserve"> était d’abord </w:t>
      </w:r>
      <w:r w:rsidR="0012492D">
        <w:t>limité</w:t>
      </w:r>
      <w:r>
        <w:t xml:space="preserve"> </w:t>
      </w:r>
      <w:r w:rsidR="00665484">
        <w:t>à</w:t>
      </w:r>
      <w:r>
        <w:t xml:space="preserve"> 1200bits/secondes puis en 2400bits/secondes en 1976 et 4800bits/secondes en 1980.</w:t>
      </w:r>
    </w:p>
    <w:p w14:paraId="2A8A1A0B" w14:textId="610F105B" w:rsidR="007A6F29" w:rsidRDefault="007A6F29" w:rsidP="00225B37">
      <w:r>
        <w:t xml:space="preserve">Dans la seconde </w:t>
      </w:r>
      <w:r w:rsidR="00665484">
        <w:t>étape</w:t>
      </w:r>
      <w:r>
        <w:t xml:space="preserve">, la voix fait l’objet </w:t>
      </w:r>
      <w:r w:rsidR="00665484">
        <w:t>de la numérisation</w:t>
      </w:r>
      <w:r w:rsidR="0091683C">
        <w:t xml:space="preserve">. Les flux physiques sont </w:t>
      </w:r>
      <w:r w:rsidR="00665484">
        <w:t>banalisés et</w:t>
      </w:r>
      <w:r w:rsidR="0091683C">
        <w:t xml:space="preserve"> comme tel, </w:t>
      </w:r>
      <w:r w:rsidR="00665484">
        <w:t>peuvent être</w:t>
      </w:r>
      <w:r w:rsidR="0091683C">
        <w:t xml:space="preserve"> transporte</w:t>
      </w:r>
      <w:r w:rsidR="0012492D">
        <w:t>s</w:t>
      </w:r>
      <w:r w:rsidR="0091683C">
        <w:t xml:space="preserve"> par un </w:t>
      </w:r>
      <w:r w:rsidR="00665484">
        <w:t>même</w:t>
      </w:r>
      <w:r w:rsidR="0091683C">
        <w:t xml:space="preserve"> </w:t>
      </w:r>
      <w:r w:rsidR="00665484">
        <w:t>réseau</w:t>
      </w:r>
      <w:r w:rsidR="0091683C">
        <w:t xml:space="preserve"> (</w:t>
      </w:r>
      <w:r w:rsidR="00665484">
        <w:t>réseau</w:t>
      </w:r>
      <w:r w:rsidR="0091683C">
        <w:t xml:space="preserve"> de transport). Cependant, les réseaux d’accès restent fonctionnellement différents et les usagers accèdent toujours aux services par des voix distinctes.</w:t>
      </w:r>
    </w:p>
    <w:p w14:paraId="19F353DE" w14:textId="4ECAC6F3" w:rsidR="005219D9" w:rsidRDefault="00EE47D1" w:rsidP="00225B37">
      <w:r>
        <w:t xml:space="preserve">La </w:t>
      </w:r>
      <w:r w:rsidR="00BE2109">
        <w:t>troisième</w:t>
      </w:r>
      <w:r>
        <w:t xml:space="preserve"> </w:t>
      </w:r>
      <w:r w:rsidR="00BE2109">
        <w:t>étape</w:t>
      </w:r>
      <w:r>
        <w:t xml:space="preserve"> suit la banalisation des flux</w:t>
      </w:r>
      <w:r w:rsidR="00BE2109">
        <w:t>.</w:t>
      </w:r>
      <w:r>
        <w:t xml:space="preserve"> </w:t>
      </w:r>
      <w:r w:rsidR="00BE2109">
        <w:t>La</w:t>
      </w:r>
      <w:r>
        <w:t xml:space="preserve"> voix n’est plus seulement</w:t>
      </w:r>
      <w:r w:rsidR="00BE2109">
        <w:t xml:space="preserve"> numérisée,</w:t>
      </w:r>
      <w:r>
        <w:t xml:space="preserve"> </w:t>
      </w:r>
      <w:r w:rsidR="00BE2109">
        <w:t>les différents éléments</w:t>
      </w:r>
      <w:r>
        <w:t xml:space="preserve"> d’information sont </w:t>
      </w:r>
      <w:r w:rsidR="00BE2109">
        <w:t>rassemblés</w:t>
      </w:r>
      <w:r>
        <w:t xml:space="preserve"> en paquet, comme la </w:t>
      </w:r>
      <w:r w:rsidR="00BE2109">
        <w:t>donnée</w:t>
      </w:r>
      <w:r>
        <w:t xml:space="preserve">. On parle alors de voix </w:t>
      </w:r>
      <w:r w:rsidR="00BE2109">
        <w:t>paquetisée</w:t>
      </w:r>
      <w:r>
        <w:t xml:space="preserve">, permettant ainsi un traitement de bout en bout identique pour </w:t>
      </w:r>
      <w:r w:rsidR="00BE2109">
        <w:t>les deux flux. Dans</w:t>
      </w:r>
      <w:r>
        <w:t xml:space="preserve"> cette approche, le protocole de transport est identique mais les protocoles usagers restent </w:t>
      </w:r>
      <w:r w:rsidR="00BE2109">
        <w:t>différents</w:t>
      </w:r>
      <w:r>
        <w:t xml:space="preserve">. L’usager n’a plus besoin que d’un seul </w:t>
      </w:r>
      <w:r w:rsidR="00BE2109">
        <w:t>accès</w:t>
      </w:r>
      <w:r>
        <w:t xml:space="preserve"> physique au </w:t>
      </w:r>
      <w:r w:rsidR="00BE2109">
        <w:t>réseau de</w:t>
      </w:r>
      <w:r>
        <w:t xml:space="preserve"> transport </w:t>
      </w:r>
      <w:r w:rsidR="00BE2109">
        <w:t xml:space="preserve">(réseau </w:t>
      </w:r>
      <w:r>
        <w:t>voix</w:t>
      </w:r>
      <w:r w:rsidR="00BE2109">
        <w:t>/donnée</w:t>
      </w:r>
      <w:r>
        <w:t xml:space="preserve">). Les flux sont </w:t>
      </w:r>
      <w:r w:rsidR="00BE2109">
        <w:t>séparés</w:t>
      </w:r>
      <w:r>
        <w:t xml:space="preserve"> </w:t>
      </w:r>
      <w:r w:rsidR="00CE34A4">
        <w:t xml:space="preserve">par un </w:t>
      </w:r>
      <w:r w:rsidR="00BE2109">
        <w:t>équipement</w:t>
      </w:r>
      <w:r w:rsidR="00CE34A4">
        <w:t xml:space="preserve"> (</w:t>
      </w:r>
      <w:r w:rsidR="00AD261C">
        <w:t xml:space="preserve">réseau </w:t>
      </w:r>
      <w:r w:rsidR="00CE34A4">
        <w:t xml:space="preserve">voix et </w:t>
      </w:r>
      <w:r w:rsidR="00BE2109">
        <w:t>données)</w:t>
      </w:r>
      <w:r w:rsidR="00CE34A4">
        <w:t xml:space="preserve"> localise chez l’usager et sont traites par des </w:t>
      </w:r>
      <w:r w:rsidR="00BE2109">
        <w:t>systèmes</w:t>
      </w:r>
      <w:r w:rsidR="00CE34A4">
        <w:t xml:space="preserve"> </w:t>
      </w:r>
      <w:r w:rsidR="00BE2109">
        <w:t>différents</w:t>
      </w:r>
      <w:r w:rsidR="00CE34A4">
        <w:t>.</w:t>
      </w:r>
    </w:p>
    <w:p w14:paraId="38E77BDC" w14:textId="6CEA1C4F" w:rsidR="00AD261C" w:rsidRDefault="00CE34A4" w:rsidP="00225B37">
      <w:r>
        <w:t xml:space="preserve">La </w:t>
      </w:r>
      <w:r w:rsidR="00BE2109">
        <w:t>quatrième</w:t>
      </w:r>
      <w:r>
        <w:t xml:space="preserve"> </w:t>
      </w:r>
      <w:r w:rsidR="00BE2109">
        <w:t>étape</w:t>
      </w:r>
      <w:r>
        <w:t xml:space="preserve"> consiste en une </w:t>
      </w:r>
      <w:r w:rsidR="00BE2109">
        <w:t>intégration</w:t>
      </w:r>
      <w:r>
        <w:t xml:space="preserve"> </w:t>
      </w:r>
      <w:r w:rsidR="00BE2109">
        <w:t>complète</w:t>
      </w:r>
      <w:r>
        <w:t xml:space="preserve">, les </w:t>
      </w:r>
      <w:r w:rsidR="00BE2109">
        <w:t>équipements</w:t>
      </w:r>
      <w:r>
        <w:t xml:space="preserve"> terminaux ont une interface d’</w:t>
      </w:r>
      <w:r w:rsidR="00BE2109">
        <w:t>accès</w:t>
      </w:r>
      <w:r>
        <w:t xml:space="preserve"> identiques mais des </w:t>
      </w:r>
      <w:r w:rsidR="00BE2109">
        <w:t>fonctionnalités</w:t>
      </w:r>
      <w:r>
        <w:t xml:space="preserve"> applications </w:t>
      </w:r>
      <w:r w:rsidR="00BE2109">
        <w:t>différentes</w:t>
      </w:r>
      <w:r>
        <w:t xml:space="preserve">. La voix et la </w:t>
      </w:r>
      <w:r w:rsidR="00BE2109">
        <w:t>donnée</w:t>
      </w:r>
      <w:r>
        <w:t xml:space="preserve"> peuvent non seulement cohabiter non seulement sur le </w:t>
      </w:r>
      <w:r w:rsidR="00BE2109">
        <w:t>même</w:t>
      </w:r>
      <w:r>
        <w:t xml:space="preserve"> </w:t>
      </w:r>
      <w:r w:rsidR="00BE2109">
        <w:t>réseau</w:t>
      </w:r>
      <w:r>
        <w:t xml:space="preserve"> mais collaborer dans les applications informatique</w:t>
      </w:r>
      <w:r w:rsidR="00AD261C">
        <w:t>s</w:t>
      </w:r>
      <w:r>
        <w:t xml:space="preserve"> finale</w:t>
      </w:r>
      <w:r w:rsidR="00AD261C">
        <w:t>s c</w:t>
      </w:r>
      <w:r>
        <w:t xml:space="preserve">’est le couplage </w:t>
      </w:r>
      <w:r w:rsidR="00BE2109">
        <w:t>informatique, téléphonie</w:t>
      </w:r>
      <w:r>
        <w:t xml:space="preserve"> de manière native. Dans </w:t>
      </w:r>
      <w:r w:rsidR="00BE2109">
        <w:t>cette approche,</w:t>
      </w:r>
      <w:r>
        <w:t xml:space="preserve"> les protocoles utilis</w:t>
      </w:r>
      <w:r w:rsidR="00BE2109">
        <w:t>é</w:t>
      </w:r>
      <w:r>
        <w:t xml:space="preserve">s dans le </w:t>
      </w:r>
      <w:r w:rsidR="00BE2109">
        <w:t>réseau</w:t>
      </w:r>
      <w:r>
        <w:t xml:space="preserve"> de transport et ceux </w:t>
      </w:r>
      <w:r w:rsidR="00BE2109">
        <w:t>utilisés</w:t>
      </w:r>
      <w:r>
        <w:t xml:space="preserve"> dans le </w:t>
      </w:r>
      <w:r w:rsidR="00BE2109">
        <w:t>réseau</w:t>
      </w:r>
      <w:r>
        <w:t xml:space="preserve"> de l’usager sont identique pour </w:t>
      </w:r>
      <w:r w:rsidR="00BE2109">
        <w:t>les deux types</w:t>
      </w:r>
      <w:r>
        <w:t xml:space="preserve"> de </w:t>
      </w:r>
      <w:r w:rsidR="00BE2109">
        <w:t>flux.</w:t>
      </w:r>
    </w:p>
    <w:p w14:paraId="45990A83" w14:textId="7001D88E" w:rsidR="00CE34A4" w:rsidRDefault="00BE2109" w:rsidP="00225B37">
      <w:r>
        <w:t xml:space="preserve"> Cependant</w:t>
      </w:r>
      <w:r w:rsidR="00CE34A4">
        <w:t xml:space="preserve"> </w:t>
      </w:r>
      <w:r>
        <w:t>quel que</w:t>
      </w:r>
      <w:r w:rsidR="00CE34A4">
        <w:t xml:space="preserve"> soit la </w:t>
      </w:r>
      <w:r>
        <w:t>complexité</w:t>
      </w:r>
      <w:r w:rsidR="00CE34A4">
        <w:t xml:space="preserve"> du système, le principe reste toujours le </w:t>
      </w:r>
      <w:r>
        <w:t>même</w:t>
      </w:r>
      <w:r w:rsidR="00CE34A4">
        <w:t xml:space="preserve"> : il faut assurer un </w:t>
      </w:r>
      <w:r>
        <w:t>transport fiable</w:t>
      </w:r>
      <w:r w:rsidR="00CE34A4">
        <w:t xml:space="preserve"> d’information d’une </w:t>
      </w:r>
      <w:r>
        <w:t>entité</w:t>
      </w:r>
      <w:r w:rsidR="00CE34A4">
        <w:t xml:space="preserve"> communicante A vers une </w:t>
      </w:r>
      <w:r>
        <w:t>entité</w:t>
      </w:r>
      <w:r w:rsidR="00CE34A4">
        <w:t xml:space="preserve"> communicante B</w:t>
      </w:r>
    </w:p>
    <w:p w14:paraId="0968705C" w14:textId="66707FA3" w:rsidR="00E8636B" w:rsidRDefault="00E8636B" w:rsidP="00225B37">
      <w:r>
        <w:t xml:space="preserve">Ce qui </w:t>
      </w:r>
      <w:r w:rsidR="00C34563">
        <w:t>nécessite</w:t>
      </w:r>
      <w:r>
        <w:t> :</w:t>
      </w:r>
    </w:p>
    <w:p w14:paraId="3D121484" w14:textId="40D1C5BD" w:rsidR="00E8636B" w:rsidRDefault="00C34563" w:rsidP="00E8636B">
      <w:pPr>
        <w:pStyle w:val="Paragraphedeliste"/>
        <w:numPr>
          <w:ilvl w:val="0"/>
          <w:numId w:val="2"/>
        </w:numPr>
      </w:pPr>
      <w:r>
        <w:t>Des</w:t>
      </w:r>
      <w:r w:rsidR="00E8636B">
        <w:t xml:space="preserve"> </w:t>
      </w:r>
      <w:r>
        <w:t>données</w:t>
      </w:r>
      <w:r w:rsidR="00E8636B">
        <w:t xml:space="preserve"> traduites dans une forme </w:t>
      </w:r>
      <w:r>
        <w:t>compréhensible</w:t>
      </w:r>
      <w:r w:rsidR="00E8636B">
        <w:t xml:space="preserve"> par les calculateurs</w:t>
      </w:r>
    </w:p>
    <w:p w14:paraId="7ED28FF4" w14:textId="4F023678" w:rsidR="00E8636B" w:rsidRDefault="00E8636B" w:rsidP="00E8636B">
      <w:pPr>
        <w:pStyle w:val="Paragraphedeliste"/>
        <w:numPr>
          <w:ilvl w:val="0"/>
          <w:numId w:val="2"/>
        </w:numPr>
      </w:pPr>
      <w:r>
        <w:lastRenderedPageBreak/>
        <w:t xml:space="preserve">Un lien entre les </w:t>
      </w:r>
      <w:r w:rsidR="00C34563">
        <w:t>entités</w:t>
      </w:r>
      <w:r>
        <w:t xml:space="preserve"> </w:t>
      </w:r>
      <w:r w:rsidR="00C34563">
        <w:t>communicantes</w:t>
      </w:r>
      <w:r w:rsidR="005E7E90">
        <w:t xml:space="preserve">, que le lien soit un simple support ou un </w:t>
      </w:r>
      <w:r w:rsidR="00C34563">
        <w:t>réseau</w:t>
      </w:r>
      <w:r w:rsidR="005E7E90">
        <w:t xml:space="preserve"> de transport</w:t>
      </w:r>
    </w:p>
    <w:p w14:paraId="404E7ACB" w14:textId="56AEF05B" w:rsidR="005E7E90" w:rsidRDefault="005E7E90" w:rsidP="00E8636B">
      <w:pPr>
        <w:pStyle w:val="Paragraphedeliste"/>
        <w:numPr>
          <w:ilvl w:val="0"/>
          <w:numId w:val="2"/>
        </w:numPr>
      </w:pPr>
      <w:r>
        <w:t xml:space="preserve">La </w:t>
      </w:r>
      <w:r w:rsidR="00C34563">
        <w:t>définition</w:t>
      </w:r>
      <w:r>
        <w:t xml:space="preserve"> d’un m</w:t>
      </w:r>
      <w:r w:rsidR="00C34563">
        <w:t>o</w:t>
      </w:r>
      <w:r>
        <w:t>de d’</w:t>
      </w:r>
      <w:r w:rsidR="00C34563">
        <w:t>échange</w:t>
      </w:r>
      <w:r>
        <w:t xml:space="preserve"> des </w:t>
      </w:r>
      <w:r w:rsidR="00C34563">
        <w:t>données</w:t>
      </w:r>
    </w:p>
    <w:p w14:paraId="5AB03C69" w14:textId="2BF12080" w:rsidR="005E7E90" w:rsidRDefault="005E7E90" w:rsidP="00E8636B">
      <w:pPr>
        <w:pStyle w:val="Paragraphedeliste"/>
        <w:numPr>
          <w:ilvl w:val="0"/>
          <w:numId w:val="2"/>
        </w:numPr>
      </w:pPr>
      <w:r>
        <w:t xml:space="preserve">La </w:t>
      </w:r>
      <w:r w:rsidR="00C34563">
        <w:t>réalisation</w:t>
      </w:r>
      <w:r>
        <w:t xml:space="preserve"> d’un système d’adaptation entre les calculateurs et le support</w:t>
      </w:r>
    </w:p>
    <w:p w14:paraId="061D4C6C" w14:textId="3B97ED44" w:rsidR="005E7E90" w:rsidRDefault="005E7E90" w:rsidP="00E8636B">
      <w:pPr>
        <w:pStyle w:val="Paragraphedeliste"/>
        <w:numPr>
          <w:ilvl w:val="0"/>
          <w:numId w:val="2"/>
        </w:numPr>
      </w:pPr>
      <w:r>
        <w:t>Un protocole d’</w:t>
      </w:r>
      <w:r w:rsidR="00C34563">
        <w:t>échange</w:t>
      </w:r>
    </w:p>
    <w:p w14:paraId="323A22AF" w14:textId="4DA6D718" w:rsidR="005E7E90" w:rsidRDefault="005E7E90" w:rsidP="005E7E90">
      <w:r>
        <w:t xml:space="preserve">Ces </w:t>
      </w:r>
      <w:r w:rsidR="00C34563">
        <w:t>différents</w:t>
      </w:r>
      <w:r>
        <w:t xml:space="preserve"> points seront </w:t>
      </w:r>
      <w:r w:rsidR="00C34563">
        <w:t>traités</w:t>
      </w:r>
      <w:r>
        <w:t xml:space="preserve"> dans les chapitres qui </w:t>
      </w:r>
      <w:r w:rsidR="00C34563">
        <w:t>suivent. Cependant</w:t>
      </w:r>
      <w:r>
        <w:t>, on ne saurait entreprendre l’</w:t>
      </w:r>
      <w:r w:rsidR="00C34563">
        <w:t>étude</w:t>
      </w:r>
      <w:r>
        <w:t xml:space="preserve"> d’une technique sans disposer, pour celle-ci, de quelque </w:t>
      </w:r>
      <w:r w:rsidR="00C34563">
        <w:t>repère</w:t>
      </w:r>
      <w:r>
        <w:t xml:space="preserve"> historique sur son </w:t>
      </w:r>
      <w:r w:rsidR="00C34563">
        <w:t>évolution</w:t>
      </w:r>
      <w:r>
        <w:t>.</w:t>
      </w:r>
    </w:p>
    <w:p w14:paraId="02244C28" w14:textId="292C9F51" w:rsidR="005E7E90" w:rsidRDefault="005E7E90" w:rsidP="005E7E90">
      <w:r>
        <w:t xml:space="preserve">Finalement, les </w:t>
      </w:r>
      <w:r w:rsidR="00C34563">
        <w:t>télécommunications</w:t>
      </w:r>
      <w:r>
        <w:t xml:space="preserve"> n’auraient pas </w:t>
      </w:r>
      <w:r w:rsidR="00C34563">
        <w:t>connu</w:t>
      </w:r>
      <w:r>
        <w:t xml:space="preserve"> </w:t>
      </w:r>
      <w:r w:rsidR="00C34563">
        <w:t xml:space="preserve">un tel essor si les organismes particuliers, les organismes de normalisations n’avaient pas permis grâce </w:t>
      </w:r>
      <w:r w:rsidR="000C4B3E">
        <w:t>à</w:t>
      </w:r>
      <w:r w:rsidR="00C34563">
        <w:t xml:space="preserve"> leurs travaux, l’interopérabilité des systèmes.</w:t>
      </w:r>
    </w:p>
    <w:p w14:paraId="4546524A" w14:textId="58117B24" w:rsidR="00C34563" w:rsidRDefault="00C34563" w:rsidP="00C34563">
      <w:pPr>
        <w:pStyle w:val="Titre2"/>
      </w:pPr>
      <w:r>
        <w:t>Bref historique</w:t>
      </w:r>
    </w:p>
    <w:p w14:paraId="5EC2BE0D" w14:textId="32C36C3E" w:rsidR="00E8636B" w:rsidRDefault="00C34563" w:rsidP="00225B37">
      <w:r>
        <w:t xml:space="preserve">On peut estimer que l’histoire de </w:t>
      </w:r>
      <w:r w:rsidR="00844440">
        <w:t>télécommunication</w:t>
      </w:r>
      <w:r>
        <w:t xml:space="preserve"> commence en 18</w:t>
      </w:r>
      <w:r w:rsidR="00AA68C0">
        <w:t>3</w:t>
      </w:r>
      <w:r>
        <w:t xml:space="preserve">2 date </w:t>
      </w:r>
      <w:r w:rsidR="000C4B3E">
        <w:t>à</w:t>
      </w:r>
      <w:r>
        <w:t xml:space="preserve"> laquelle le physicien </w:t>
      </w:r>
      <w:r w:rsidR="00844440">
        <w:t>américain Morse</w:t>
      </w:r>
      <w:r>
        <w:t xml:space="preserve"> (</w:t>
      </w:r>
      <w:r w:rsidR="00844440">
        <w:t>Samuel</w:t>
      </w:r>
      <w:r>
        <w:t xml:space="preserve"> Morse 1792-1872) eu l’</w:t>
      </w:r>
      <w:r w:rsidR="00844440">
        <w:t>idée</w:t>
      </w:r>
      <w:r>
        <w:t xml:space="preserve"> de système de transmission code (Alphabet Morse). Les premiers essais, en 1837 furent suivi d’un </w:t>
      </w:r>
      <w:r w:rsidR="00844440">
        <w:t>dépôt</w:t>
      </w:r>
      <w:r>
        <w:t xml:space="preserve"> de brevet en 1840. La </w:t>
      </w:r>
      <w:r w:rsidR="00844440">
        <w:t>première</w:t>
      </w:r>
      <w:r>
        <w:t xml:space="preserve"> </w:t>
      </w:r>
      <w:r w:rsidR="00844440">
        <w:t>liaison</w:t>
      </w:r>
      <w:r>
        <w:t xml:space="preserve"> officielle fut </w:t>
      </w:r>
      <w:r w:rsidR="00844440">
        <w:t>réalisée</w:t>
      </w:r>
      <w:r>
        <w:t xml:space="preserve"> en 1844. C’est en 1856 que la France adopta le système </w:t>
      </w:r>
      <w:r w:rsidR="00844440">
        <w:t>Morse.</w:t>
      </w:r>
      <w:r>
        <w:t xml:space="preserve"> La </w:t>
      </w:r>
      <w:r w:rsidR="00844440">
        <w:t>première</w:t>
      </w:r>
      <w:r>
        <w:t xml:space="preserve"> liaison </w:t>
      </w:r>
      <w:r w:rsidR="00844440">
        <w:t>transocéanique</w:t>
      </w:r>
      <w:r w:rsidR="006F4FBB">
        <w:t xml:space="preserve">, </w:t>
      </w:r>
      <w:r w:rsidR="00844440">
        <w:t>réalisé</w:t>
      </w:r>
      <w:r w:rsidR="006F4FBB">
        <w:t xml:space="preserve"> en 1858 ne fonctionnent qu’un mois (</w:t>
      </w:r>
      <w:r w:rsidR="00844440">
        <w:t>défaut</w:t>
      </w:r>
      <w:r w:rsidR="006F4FBB">
        <w:t xml:space="preserve"> d’isolement </w:t>
      </w:r>
      <w:r w:rsidR="00844440">
        <w:t>des câbles</w:t>
      </w:r>
      <w:r w:rsidR="006F4FBB">
        <w:t xml:space="preserve"> imm</w:t>
      </w:r>
      <w:r w:rsidR="00844440">
        <w:t>er</w:t>
      </w:r>
      <w:r w:rsidR="006F4FBB">
        <w:t>ges).</w:t>
      </w:r>
    </w:p>
    <w:p w14:paraId="4DE851F2" w14:textId="7B4CEA95" w:rsidR="006F4FBB" w:rsidRDefault="00844440" w:rsidP="00225B37">
      <w:r>
        <w:t>Parallèlement</w:t>
      </w:r>
      <w:r w:rsidR="006F4FBB">
        <w:t>, la phonie (</w:t>
      </w:r>
      <w:r>
        <w:t>téléphonie</w:t>
      </w:r>
      <w:r w:rsidR="006F4FBB">
        <w:t xml:space="preserve">) se </w:t>
      </w:r>
      <w:r>
        <w:t>développait</w:t>
      </w:r>
      <w:r w:rsidR="006F4FBB">
        <w:t xml:space="preserve">. Les </w:t>
      </w:r>
      <w:r>
        <w:t>principes</w:t>
      </w:r>
      <w:r w:rsidR="006F4FBB">
        <w:t xml:space="preserve"> formules par le </w:t>
      </w:r>
      <w:r>
        <w:t>français</w:t>
      </w:r>
      <w:r w:rsidR="006F4FBB">
        <w:t xml:space="preserve"> Charles Bourseul conduisent </w:t>
      </w:r>
      <w:r>
        <w:t>à</w:t>
      </w:r>
      <w:r w:rsidR="006F4FBB">
        <w:t xml:space="preserve"> un </w:t>
      </w:r>
      <w:r>
        <w:t>dépôt</w:t>
      </w:r>
      <w:r w:rsidR="006F4FBB">
        <w:t xml:space="preserve"> de brevet pour un système </w:t>
      </w:r>
      <w:r>
        <w:t>téléphonie</w:t>
      </w:r>
      <w:r w:rsidR="006F4FBB">
        <w:t xml:space="preserve"> par Graham </w:t>
      </w:r>
      <w:r>
        <w:t>Bell (</w:t>
      </w:r>
      <w:r w:rsidR="006F4FBB">
        <w:t xml:space="preserve">1847-1922) et Eliska </w:t>
      </w:r>
      <w:r>
        <w:t>Gray (</w:t>
      </w:r>
      <w:r w:rsidR="006F4FBB">
        <w:t>1835-1901). Les demande</w:t>
      </w:r>
      <w:r>
        <w:t>s</w:t>
      </w:r>
      <w:r w:rsidR="006F4FBB">
        <w:t xml:space="preserve"> furent </w:t>
      </w:r>
      <w:r>
        <w:t>déposées</w:t>
      </w:r>
      <w:r w:rsidR="006F4FBB">
        <w:t xml:space="preserve"> </w:t>
      </w:r>
      <w:r>
        <w:t>à</w:t>
      </w:r>
      <w:r w:rsidR="006F4FBB">
        <w:t xml:space="preserve"> deux heures d’intervalles.</w:t>
      </w:r>
    </w:p>
    <w:p w14:paraId="5A370AE5" w14:textId="56C40BCA" w:rsidR="006F4FBB" w:rsidRDefault="00844440" w:rsidP="00225B37">
      <w:r>
        <w:t>Marconi (</w:t>
      </w:r>
      <w:r w:rsidR="006F4FBB">
        <w:t xml:space="preserve">1874-1937) </w:t>
      </w:r>
      <w:r>
        <w:t>réalisa</w:t>
      </w:r>
      <w:r w:rsidR="006F4FBB">
        <w:t xml:space="preserve"> en 1899 une </w:t>
      </w:r>
      <w:r>
        <w:t>première</w:t>
      </w:r>
      <w:r w:rsidR="006F4FBB">
        <w:t xml:space="preserve"> liaison </w:t>
      </w:r>
      <w:r>
        <w:t>télégraphique</w:t>
      </w:r>
      <w:r w:rsidR="006F4FBB">
        <w:t xml:space="preserve"> par onde hertzienne </w:t>
      </w:r>
      <w:r>
        <w:t>entre</w:t>
      </w:r>
      <w:r w:rsidR="006F4FBB">
        <w:t xml:space="preserve"> la France e</w:t>
      </w:r>
      <w:r>
        <w:t>t</w:t>
      </w:r>
      <w:r w:rsidR="006F4FBB">
        <w:t xml:space="preserve"> </w:t>
      </w:r>
      <w:r>
        <w:t>l’Angleterre mais</w:t>
      </w:r>
      <w:r w:rsidR="006F4FBB">
        <w:t xml:space="preserve"> Lee de </w:t>
      </w:r>
      <w:r>
        <w:t>Forest (</w:t>
      </w:r>
      <w:r w:rsidR="006F4FBB">
        <w:t xml:space="preserve">1873-1961) qui avec l’intervention de la triode ouvrit </w:t>
      </w:r>
      <w:r>
        <w:t>véritablement</w:t>
      </w:r>
      <w:r w:rsidR="006F4FBB">
        <w:t xml:space="preserve"> la vue au transmission longue distante. La </w:t>
      </w:r>
      <w:r>
        <w:t>première</w:t>
      </w:r>
      <w:r w:rsidR="006F4FBB">
        <w:t xml:space="preserve"> liaison </w:t>
      </w:r>
      <w:r>
        <w:t>téléphonique</w:t>
      </w:r>
      <w:r w:rsidR="006F4FBB">
        <w:t xml:space="preserve"> </w:t>
      </w:r>
      <w:r>
        <w:t>transocéanique</w:t>
      </w:r>
      <w:r w:rsidR="006F4FBB">
        <w:t xml:space="preserve"> par onde hertzienne fut </w:t>
      </w:r>
      <w:r>
        <w:t>réalisée</w:t>
      </w:r>
      <w:r w:rsidR="006F4FBB">
        <w:t xml:space="preserve"> en 1927.</w:t>
      </w:r>
    </w:p>
    <w:p w14:paraId="03639EC9" w14:textId="27A01817" w:rsidR="006F4FBB" w:rsidRDefault="00E714B6" w:rsidP="00225B37">
      <w:r>
        <w:t>Le principe</w:t>
      </w:r>
      <w:r w:rsidR="006F4FBB">
        <w:t xml:space="preserve"> de la </w:t>
      </w:r>
      <w:r w:rsidR="00844440">
        <w:t>numération</w:t>
      </w:r>
      <w:r w:rsidR="006F4FBB">
        <w:t xml:space="preserve"> du signal (MIC Modulation par Impulsion Cod</w:t>
      </w:r>
      <w:r>
        <w:t>é</w:t>
      </w:r>
      <w:r w:rsidR="00497A64">
        <w:t xml:space="preserve">) fut </w:t>
      </w:r>
      <w:r>
        <w:t>décrit</w:t>
      </w:r>
      <w:r w:rsidR="00497A64">
        <w:t xml:space="preserve"> par Alei Reever, mais il fallut attendre les </w:t>
      </w:r>
      <w:r w:rsidR="00844440">
        <w:t>progrès</w:t>
      </w:r>
      <w:r w:rsidR="00497A64">
        <w:t xml:space="preserve"> e l’</w:t>
      </w:r>
      <w:r w:rsidR="00844440">
        <w:t>électronique</w:t>
      </w:r>
      <w:r w:rsidR="00497A64">
        <w:t xml:space="preserve"> pour </w:t>
      </w:r>
      <w:r w:rsidR="00844440">
        <w:t>réaliser</w:t>
      </w:r>
      <w:r w:rsidR="00497A64">
        <w:t xml:space="preserve"> les premiers </w:t>
      </w:r>
      <w:r w:rsidR="00844440">
        <w:t>codeurs. L’évolution</w:t>
      </w:r>
      <w:r w:rsidR="00497A64">
        <w:t xml:space="preserve"> s’</w:t>
      </w:r>
      <w:r w:rsidR="00844440">
        <w:t>accéléra</w:t>
      </w:r>
      <w:r w:rsidR="00497A64">
        <w:t xml:space="preserve"> en 1948 avec l’invention du transistor (Bardeen, Brattain, Sockeley des laboratoires Bell) qui par </w:t>
      </w:r>
      <w:r>
        <w:t>une faible consommation</w:t>
      </w:r>
      <w:r w:rsidR="00497A64">
        <w:t xml:space="preserve"> et son </w:t>
      </w:r>
      <w:r w:rsidR="00844440">
        <w:t>échauffement</w:t>
      </w:r>
      <w:r w:rsidR="00497A64">
        <w:t xml:space="preserve"> </w:t>
      </w:r>
      <w:r>
        <w:t>limité,</w:t>
      </w:r>
      <w:r w:rsidR="00497A64">
        <w:t xml:space="preserve"> </w:t>
      </w:r>
      <w:r>
        <w:t>ouvris</w:t>
      </w:r>
      <w:r w:rsidR="00497A64">
        <w:t xml:space="preserve"> des </w:t>
      </w:r>
      <w:r>
        <w:t>voies nouvelles</w:t>
      </w:r>
      <w:r w:rsidR="00497A64">
        <w:t>. C</w:t>
      </w:r>
      <w:r>
        <w:t>’</w:t>
      </w:r>
      <w:r w:rsidR="00497A64">
        <w:t xml:space="preserve">est ainsi que le premier </w:t>
      </w:r>
      <w:r>
        <w:t>câble</w:t>
      </w:r>
      <w:r w:rsidR="00497A64">
        <w:t xml:space="preserve"> </w:t>
      </w:r>
      <w:r>
        <w:t>téléphonique</w:t>
      </w:r>
      <w:r w:rsidR="00497A64">
        <w:t xml:space="preserve"> </w:t>
      </w:r>
      <w:r>
        <w:t>transocéanique</w:t>
      </w:r>
      <w:r w:rsidR="00497A64">
        <w:t xml:space="preserve"> fut pose avec 15 </w:t>
      </w:r>
      <w:r>
        <w:t>répéteurs</w:t>
      </w:r>
      <w:r w:rsidR="00497A64">
        <w:t xml:space="preserve"> </w:t>
      </w:r>
      <w:r>
        <w:t>immergés</w:t>
      </w:r>
      <w:r w:rsidR="00497A64">
        <w:t>.</w:t>
      </w:r>
    </w:p>
    <w:p w14:paraId="4E54653A" w14:textId="381CB2CD" w:rsidR="00497A64" w:rsidRDefault="00497A64" w:rsidP="00225B37">
      <w:r>
        <w:t xml:space="preserve">Enfin, en 1962 le satellite telstar1 autorise la </w:t>
      </w:r>
      <w:r w:rsidR="00E714B6">
        <w:t>première</w:t>
      </w:r>
      <w:r>
        <w:t xml:space="preserve"> liaison de </w:t>
      </w:r>
      <w:r w:rsidR="00E714B6">
        <w:t>télévision</w:t>
      </w:r>
      <w:r>
        <w:t xml:space="preserve"> </w:t>
      </w:r>
      <w:r w:rsidR="00E714B6">
        <w:t>transocéanique</w:t>
      </w:r>
      <w:r>
        <w:t xml:space="preserve">, </w:t>
      </w:r>
      <w:r w:rsidR="00E714B6">
        <w:t>tandis que 7</w:t>
      </w:r>
      <w:r>
        <w:t xml:space="preserve">ans </w:t>
      </w:r>
      <w:r w:rsidR="00E714B6">
        <w:t>plus tard</w:t>
      </w:r>
      <w:r>
        <w:t xml:space="preserve">, on peut vivre en direct les premiers pas </w:t>
      </w:r>
      <w:r w:rsidR="00E724EA">
        <w:t xml:space="preserve">de l’homme sur la </w:t>
      </w:r>
      <w:r w:rsidR="00E714B6">
        <w:t>lune. L’évolution</w:t>
      </w:r>
      <w:r w:rsidR="00E724EA">
        <w:t xml:space="preserve"> des techniques conduit </w:t>
      </w:r>
      <w:r w:rsidR="00E714B6">
        <w:t>à</w:t>
      </w:r>
      <w:r w:rsidR="00E724EA">
        <w:t xml:space="preserve"> la </w:t>
      </w:r>
      <w:r w:rsidR="00E714B6">
        <w:t>création</w:t>
      </w:r>
      <w:r w:rsidR="00E724EA">
        <w:t xml:space="preserve"> des </w:t>
      </w:r>
      <w:r w:rsidR="00E714B6">
        <w:t>réseaux</w:t>
      </w:r>
      <w:r w:rsidR="00E724EA">
        <w:t xml:space="preserve"> pour offrir des services de transport d’informations ou des </w:t>
      </w:r>
      <w:r w:rsidR="00E714B6">
        <w:t>téléservices</w:t>
      </w:r>
      <w:r w:rsidR="00E724EA">
        <w:t xml:space="preserve"> au public. En 1978 la </w:t>
      </w:r>
      <w:r w:rsidR="00E714B6">
        <w:t>première</w:t>
      </w:r>
      <w:r w:rsidR="00E724EA">
        <w:t xml:space="preserve"> liaison </w:t>
      </w:r>
      <w:r w:rsidR="00E714B6">
        <w:t>numérique</w:t>
      </w:r>
      <w:r w:rsidR="00E724EA">
        <w:t xml:space="preserve"> (transfix) est </w:t>
      </w:r>
      <w:r w:rsidR="00E714B6">
        <w:t>effectuée</w:t>
      </w:r>
      <w:r w:rsidR="00E724EA">
        <w:t xml:space="preserve"> et 1970 voir l’ouverture au public du premier </w:t>
      </w:r>
      <w:r w:rsidR="00E714B6">
        <w:t>réseau</w:t>
      </w:r>
      <w:r w:rsidR="00E724EA">
        <w:t xml:space="preserve"> mondiale de transmission de </w:t>
      </w:r>
      <w:r w:rsidR="00E714B6">
        <w:t>données</w:t>
      </w:r>
      <w:r w:rsidR="00E724EA">
        <w:t xml:space="preserve"> </w:t>
      </w:r>
      <w:r w:rsidR="00E714B6">
        <w:t>à</w:t>
      </w:r>
      <w:r w:rsidR="00E724EA">
        <w:t xml:space="preserve"> paquet X-25(France : </w:t>
      </w:r>
      <w:r w:rsidR="00E714B6">
        <w:t>Transpac</w:t>
      </w:r>
      <w:r w:rsidR="00E724EA">
        <w:t>).</w:t>
      </w:r>
    </w:p>
    <w:p w14:paraId="67ED9B7F" w14:textId="35905A63" w:rsidR="00E724EA" w:rsidRDefault="00E724EA" w:rsidP="00225B37">
      <w:r>
        <w:t xml:space="preserve">L’explosion de la </w:t>
      </w:r>
      <w:r w:rsidR="00E714B6">
        <w:t>télématique</w:t>
      </w:r>
      <w:r>
        <w:t xml:space="preserve"> se </w:t>
      </w:r>
      <w:r w:rsidR="00E714B6">
        <w:t>concrétise</w:t>
      </w:r>
      <w:r>
        <w:t xml:space="preserve"> avec l’</w:t>
      </w:r>
      <w:r w:rsidR="00E714B6">
        <w:t>expérience</w:t>
      </w:r>
      <w:r>
        <w:t xml:space="preserve"> de </w:t>
      </w:r>
      <w:r w:rsidR="00E714B6">
        <w:t>Vélizy (</w:t>
      </w:r>
      <w:r>
        <w:t xml:space="preserve">1981), le minitel envahit les foyers </w:t>
      </w:r>
      <w:r w:rsidR="00E714B6">
        <w:t>domestiques. Les</w:t>
      </w:r>
      <w:r>
        <w:t xml:space="preserve"> </w:t>
      </w:r>
      <w:r w:rsidR="00E714B6">
        <w:t>télécommunications</w:t>
      </w:r>
      <w:r>
        <w:t xml:space="preserve"> sont aujourd’hui, de manière </w:t>
      </w:r>
      <w:r w:rsidR="00E714B6">
        <w:t>tout à fait</w:t>
      </w:r>
      <w:r>
        <w:t xml:space="preserve"> transparente utilise </w:t>
      </w:r>
      <w:r w:rsidR="00E714B6">
        <w:t>journalièrement</w:t>
      </w:r>
      <w:r>
        <w:t xml:space="preserve"> partout : </w:t>
      </w:r>
      <w:r w:rsidR="00E714B6">
        <w:t>télécopie</w:t>
      </w:r>
      <w:r>
        <w:t xml:space="preserve">, minitel, carte de </w:t>
      </w:r>
      <w:r w:rsidR="00E714B6">
        <w:t>crédits</w:t>
      </w:r>
      <w:r>
        <w:t xml:space="preserve">, et surtout </w:t>
      </w:r>
      <w:r w:rsidR="00E714B6">
        <w:t>internet, …</w:t>
      </w:r>
    </w:p>
    <w:p w14:paraId="0923354C" w14:textId="703CFBF0" w:rsidR="00E714B6" w:rsidRDefault="00E714B6" w:rsidP="00E714B6">
      <w:pPr>
        <w:pStyle w:val="Titre2"/>
      </w:pPr>
      <w:r>
        <w:lastRenderedPageBreak/>
        <w:t>La normalisation</w:t>
      </w:r>
    </w:p>
    <w:p w14:paraId="6E9A09D7" w14:textId="44AF47E4" w:rsidR="00E714B6" w:rsidRDefault="00E714B6" w:rsidP="00E714B6">
      <w:r>
        <w:t xml:space="preserve">La normalisation peut </w:t>
      </w:r>
      <w:r w:rsidR="00772D9D">
        <w:t>être</w:t>
      </w:r>
      <w:r>
        <w:t xml:space="preserve"> vu comme un ensemble de </w:t>
      </w:r>
      <w:r w:rsidR="00772D9D">
        <w:t>règle</w:t>
      </w:r>
      <w:r>
        <w:t xml:space="preserve"> </w:t>
      </w:r>
      <w:r w:rsidR="00C168AF">
        <w:t>destiné</w:t>
      </w:r>
      <w:r>
        <w:t xml:space="preserve"> </w:t>
      </w:r>
      <w:r w:rsidR="00772D9D">
        <w:t>à</w:t>
      </w:r>
      <w:r>
        <w:t xml:space="preserve"> satisfaire un besoin de manière </w:t>
      </w:r>
      <w:r w:rsidR="00772D9D">
        <w:t>similaire</w:t>
      </w:r>
      <w:r>
        <w:t xml:space="preserve">. La normalisation dans un domaine technique assure une </w:t>
      </w:r>
      <w:r w:rsidR="00772D9D">
        <w:t>réduction</w:t>
      </w:r>
      <w:r>
        <w:t xml:space="preserve"> des couts d’</w:t>
      </w:r>
      <w:r w:rsidR="00772D9D">
        <w:t>études</w:t>
      </w:r>
      <w:r>
        <w:t xml:space="preserve">, la rationalisation de la fabrication et garantit </w:t>
      </w:r>
      <w:r w:rsidR="00772D9D">
        <w:t>une marche plus vaste</w:t>
      </w:r>
      <w:r>
        <w:t>.</w:t>
      </w:r>
      <w:r w:rsidR="000667EF">
        <w:t xml:space="preserve"> Pour le consommateur, la normalisation est une garantie d’</w:t>
      </w:r>
      <w:r w:rsidR="00772D9D">
        <w:t>interfonctionnement</w:t>
      </w:r>
      <w:r w:rsidR="000667EF">
        <w:t>, d’</w:t>
      </w:r>
      <w:r w:rsidR="00772D9D">
        <w:t>indépendance</w:t>
      </w:r>
      <w:r w:rsidR="000667EF">
        <w:t xml:space="preserve"> </w:t>
      </w:r>
      <w:r w:rsidR="00772D9D">
        <w:t>vis-à-vis</w:t>
      </w:r>
      <w:r w:rsidR="000667EF">
        <w:t xml:space="preserve"> des fournisseurs et </w:t>
      </w:r>
      <w:r w:rsidR="00772D9D">
        <w:t>des pérennités</w:t>
      </w:r>
      <w:r w:rsidR="000667EF">
        <w:t xml:space="preserve"> des </w:t>
      </w:r>
      <w:r w:rsidR="00772D9D">
        <w:t>investissements. En</w:t>
      </w:r>
      <w:r w:rsidR="000667EF">
        <w:t xml:space="preserve"> </w:t>
      </w:r>
      <w:r w:rsidR="00772D9D">
        <w:t>matière</w:t>
      </w:r>
      <w:r w:rsidR="000667EF">
        <w:t xml:space="preserve"> de </w:t>
      </w:r>
      <w:r w:rsidR="00772D9D">
        <w:t>télécommunication</w:t>
      </w:r>
      <w:r w:rsidR="000667EF">
        <w:t xml:space="preserve">, la normalisation est issu d’organisme divers. Du groupement de constructeurs aux organismes internationaux, la normalisation couvre </w:t>
      </w:r>
      <w:r w:rsidR="00772D9D">
        <w:t>tous les domaines</w:t>
      </w:r>
      <w:r w:rsidR="000667EF">
        <w:t xml:space="preserve"> de la communication. D’une manière </w:t>
      </w:r>
      <w:r w:rsidR="00772D9D">
        <w:t>générale</w:t>
      </w:r>
      <w:r w:rsidR="000667EF">
        <w:t xml:space="preserve">, la normalisation ne s’impose pas, sauf celle </w:t>
      </w:r>
      <w:r w:rsidR="00772D9D">
        <w:t>émanent</w:t>
      </w:r>
      <w:r w:rsidR="000667EF">
        <w:t xml:space="preserve"> d</w:t>
      </w:r>
      <w:r w:rsidR="009C5803">
        <w:t>e l’ESTI (Europ</w:t>
      </w:r>
      <w:r w:rsidR="00772D9D">
        <w:t>e</w:t>
      </w:r>
      <w:r w:rsidR="004A4714">
        <w:t>a</w:t>
      </w:r>
      <w:r w:rsidR="009C5803">
        <w:t xml:space="preserve">n Telecommunication Standard Institut) qui normalise </w:t>
      </w:r>
      <w:r w:rsidR="00C06F7A">
        <w:t>les réseaux publics</w:t>
      </w:r>
      <w:r w:rsidR="009C5803">
        <w:t xml:space="preserve"> et les moyens d’</w:t>
      </w:r>
      <w:r w:rsidR="00C06F7A">
        <w:t>accès</w:t>
      </w:r>
      <w:r w:rsidR="009C5803">
        <w:t>.</w:t>
      </w:r>
      <w:r w:rsidR="004A4714">
        <w:t xml:space="preserve"> Les</w:t>
      </w:r>
      <w:r w:rsidR="009C5803">
        <w:t xml:space="preserve"> principaux </w:t>
      </w:r>
      <w:r w:rsidR="004A4714">
        <w:t>équipements</w:t>
      </w:r>
      <w:r w:rsidR="009C5803">
        <w:t xml:space="preserve"> des constructeurs sont :</w:t>
      </w:r>
    </w:p>
    <w:p w14:paraId="40B880A9" w14:textId="24212F37" w:rsidR="009C5803" w:rsidRDefault="009C5803" w:rsidP="009C5803">
      <w:pPr>
        <w:pStyle w:val="Paragraphedeliste"/>
        <w:numPr>
          <w:ilvl w:val="0"/>
          <w:numId w:val="3"/>
        </w:numPr>
      </w:pPr>
      <w:r w:rsidRPr="00C06F7A">
        <w:rPr>
          <w:b/>
          <w:bCs/>
        </w:rPr>
        <w:t>ECMA</w:t>
      </w:r>
      <w:r>
        <w:t xml:space="preserve"> (Europ</w:t>
      </w:r>
      <w:r w:rsidR="004A4714">
        <w:t>ea</w:t>
      </w:r>
      <w:r>
        <w:t xml:space="preserve">n Computer </w:t>
      </w:r>
      <w:r w:rsidR="004A4714" w:rsidRPr="004A4714">
        <w:t>Manufacturers</w:t>
      </w:r>
      <w:r w:rsidR="00DC1362">
        <w:t xml:space="preserve"> Association) a l’origine constituant uniquement des constructeurs </w:t>
      </w:r>
      <w:r w:rsidR="004A4714">
        <w:t>européens</w:t>
      </w:r>
      <w:r w:rsidR="00DC1362">
        <w:t xml:space="preserve"> (Bill, Phillipes,</w:t>
      </w:r>
      <w:r w:rsidR="004A4714">
        <w:t xml:space="preserve"> Siemens, …</w:t>
      </w:r>
      <w:r w:rsidR="00DC1362">
        <w:t>). L’ECMA comprend deux comm</w:t>
      </w:r>
      <w:r w:rsidR="004A4714">
        <w:t>u</w:t>
      </w:r>
      <w:r w:rsidR="00DC1362">
        <w:t>te : le TC23 pour l’</w:t>
      </w:r>
      <w:r w:rsidR="004A4714">
        <w:t>interconnexion</w:t>
      </w:r>
      <w:r w:rsidR="00DC1362">
        <w:t xml:space="preserve"> des </w:t>
      </w:r>
      <w:r w:rsidR="004A4714">
        <w:t>systèmes</w:t>
      </w:r>
      <w:r w:rsidR="00DC1362">
        <w:t xml:space="preserve"> ouverts </w:t>
      </w:r>
      <w:r w:rsidR="004A4714">
        <w:t>et le</w:t>
      </w:r>
      <w:r w:rsidR="00DC1362">
        <w:t xml:space="preserve"> TC24 pour les protocoles de communication.</w:t>
      </w:r>
    </w:p>
    <w:p w14:paraId="4013B108" w14:textId="7DE47B4A" w:rsidR="00DC1362" w:rsidRDefault="00DC1362" w:rsidP="009C5803">
      <w:pPr>
        <w:pStyle w:val="Paragraphedeliste"/>
        <w:numPr>
          <w:ilvl w:val="0"/>
          <w:numId w:val="3"/>
        </w:numPr>
      </w:pPr>
      <w:r w:rsidRPr="00C06F7A">
        <w:rPr>
          <w:b/>
          <w:bCs/>
        </w:rPr>
        <w:t>EIA</w:t>
      </w:r>
      <w:r>
        <w:t xml:space="preserve"> (Electronic Industries Association) connu, essentiellement, pour les </w:t>
      </w:r>
      <w:r w:rsidR="004A4714">
        <w:t>recommandations</w:t>
      </w:r>
      <w:r>
        <w:t xml:space="preserve"> RS232C, 449 et 442.</w:t>
      </w:r>
    </w:p>
    <w:p w14:paraId="0BCFF243" w14:textId="542E7790" w:rsidR="00DC1362" w:rsidRDefault="00DC1362" w:rsidP="00DC1362">
      <w:r>
        <w:t xml:space="preserve">Les principaux organismes nationaux auxquelles participent des industrielles administrations et </w:t>
      </w:r>
      <w:r w:rsidR="004A4714">
        <w:t>utilisateurs</w:t>
      </w:r>
      <w:r>
        <w:t xml:space="preserve"> sont :</w:t>
      </w:r>
    </w:p>
    <w:p w14:paraId="774B83EA" w14:textId="792420A9" w:rsidR="00DC1362" w:rsidRDefault="003E1820" w:rsidP="003E1820">
      <w:pPr>
        <w:pStyle w:val="Paragraphedeliste"/>
        <w:numPr>
          <w:ilvl w:val="0"/>
          <w:numId w:val="4"/>
        </w:numPr>
      </w:pPr>
      <w:r w:rsidRPr="00C06F7A">
        <w:rPr>
          <w:b/>
          <w:bCs/>
        </w:rPr>
        <w:t>AFN</w:t>
      </w:r>
      <w:r w:rsidR="00C06F7A">
        <w:rPr>
          <w:b/>
          <w:bCs/>
        </w:rPr>
        <w:t>O</w:t>
      </w:r>
      <w:r w:rsidRPr="00C06F7A">
        <w:rPr>
          <w:b/>
          <w:bCs/>
        </w:rPr>
        <w:t>R</w:t>
      </w:r>
      <w:r>
        <w:t xml:space="preserve"> </w:t>
      </w:r>
      <w:r w:rsidR="004A4714">
        <w:t>(Association</w:t>
      </w:r>
      <w:r>
        <w:t xml:space="preserve"> </w:t>
      </w:r>
      <w:r w:rsidR="004A4714">
        <w:t>Française</w:t>
      </w:r>
      <w:r>
        <w:t xml:space="preserve"> de Normalisation)</w:t>
      </w:r>
    </w:p>
    <w:p w14:paraId="463C6CCA" w14:textId="1A81A0DC" w:rsidR="003E1820" w:rsidRDefault="003E1820" w:rsidP="003E1820">
      <w:pPr>
        <w:pStyle w:val="Paragraphedeliste"/>
        <w:numPr>
          <w:ilvl w:val="0"/>
          <w:numId w:val="4"/>
        </w:numPr>
      </w:pPr>
      <w:r w:rsidRPr="00C06F7A">
        <w:rPr>
          <w:b/>
          <w:bCs/>
        </w:rPr>
        <w:t>ANSI</w:t>
      </w:r>
      <w:r>
        <w:t xml:space="preserve"> (American Nat</w:t>
      </w:r>
      <w:r w:rsidR="00C168AF">
        <w:t>ional</w:t>
      </w:r>
      <w:r>
        <w:t xml:space="preserve"> Standard Institut)</w:t>
      </w:r>
    </w:p>
    <w:p w14:paraId="13B6259E" w14:textId="262E0C17" w:rsidR="003E1820" w:rsidRDefault="003E1820" w:rsidP="003E1820">
      <w:pPr>
        <w:pStyle w:val="Paragraphedeliste"/>
        <w:numPr>
          <w:ilvl w:val="0"/>
          <w:numId w:val="4"/>
        </w:numPr>
      </w:pPr>
      <w:r w:rsidRPr="00C06F7A">
        <w:rPr>
          <w:b/>
          <w:bCs/>
        </w:rPr>
        <w:t>DIN</w:t>
      </w:r>
      <w:r>
        <w:t xml:space="preserve"> (Deutsches Institut Fur </w:t>
      </w:r>
      <w:r w:rsidR="004A4714" w:rsidRPr="004A4714">
        <w:t>Normung</w:t>
      </w:r>
      <w:r>
        <w:t>) bien connu pour sa normalisation des connecteurs DIN (prises DIN).</w:t>
      </w:r>
    </w:p>
    <w:p w14:paraId="6DBDD79F" w14:textId="3C49D500" w:rsidR="003E1820" w:rsidRDefault="004A4714" w:rsidP="003E1820">
      <w:pPr>
        <w:pStyle w:val="Paragraphedeliste"/>
        <w:numPr>
          <w:ilvl w:val="0"/>
          <w:numId w:val="4"/>
        </w:numPr>
      </w:pPr>
      <w:r w:rsidRPr="00C06F7A">
        <w:rPr>
          <w:b/>
          <w:bCs/>
        </w:rPr>
        <w:t>B</w:t>
      </w:r>
      <w:r w:rsidR="003E1820" w:rsidRPr="00C06F7A">
        <w:rPr>
          <w:b/>
          <w:bCs/>
        </w:rPr>
        <w:t>SI</w:t>
      </w:r>
      <w:r w:rsidR="003E1820">
        <w:t xml:space="preserve"> (</w:t>
      </w:r>
      <w:r>
        <w:t>British</w:t>
      </w:r>
      <w:r w:rsidR="003E1820">
        <w:t xml:space="preserve"> Standard Institut)</w:t>
      </w:r>
    </w:p>
    <w:p w14:paraId="234BC3A7" w14:textId="60C41449" w:rsidR="0054269C" w:rsidRDefault="0054269C" w:rsidP="0054269C">
      <w:r>
        <w:t>Les organismes internationaux</w:t>
      </w:r>
      <w:r w:rsidR="00814DEC">
        <w:t> :</w:t>
      </w:r>
    </w:p>
    <w:p w14:paraId="194030DC" w14:textId="460E4815" w:rsidR="0054269C" w:rsidRDefault="0054269C" w:rsidP="0054269C">
      <w:pPr>
        <w:pStyle w:val="Paragraphedeliste"/>
        <w:numPr>
          <w:ilvl w:val="0"/>
          <w:numId w:val="5"/>
        </w:numPr>
      </w:pPr>
      <w:r w:rsidRPr="00C06F7A">
        <w:rPr>
          <w:b/>
          <w:bCs/>
        </w:rPr>
        <w:t>ISO</w:t>
      </w:r>
      <w:r>
        <w:t xml:space="preserve"> (International Standardisation </w:t>
      </w:r>
      <w:r w:rsidR="004A4714">
        <w:t>O</w:t>
      </w:r>
      <w:r>
        <w:t xml:space="preserve">rganization) </w:t>
      </w:r>
      <w:r w:rsidR="004A4714">
        <w:t>regroupe environ</w:t>
      </w:r>
      <w:r>
        <w:t xml:space="preserve"> 90 pays. L’ISO est </w:t>
      </w:r>
      <w:r w:rsidR="004A4714">
        <w:t>organisé</w:t>
      </w:r>
      <w:r>
        <w:t xml:space="preserve"> en Technical committee (TC) environ 200 divise en SubCommutter (SC) eux </w:t>
      </w:r>
      <w:r w:rsidR="004A4714">
        <w:t>même</w:t>
      </w:r>
      <w:r>
        <w:t xml:space="preserve"> divise en working Group (WG). La France y est </w:t>
      </w:r>
      <w:r w:rsidR="004A4714">
        <w:t>représentée</w:t>
      </w:r>
      <w:r>
        <w:t xml:space="preserve"> par l’AFNOR ;</w:t>
      </w:r>
    </w:p>
    <w:p w14:paraId="181F2A60" w14:textId="2990A4F7" w:rsidR="0054269C" w:rsidRDefault="0054269C" w:rsidP="0054269C">
      <w:pPr>
        <w:pStyle w:val="Paragraphedeliste"/>
        <w:numPr>
          <w:ilvl w:val="0"/>
          <w:numId w:val="5"/>
        </w:numPr>
      </w:pPr>
      <w:r w:rsidRPr="00C06F7A">
        <w:rPr>
          <w:b/>
          <w:bCs/>
        </w:rPr>
        <w:t>CEI</w:t>
      </w:r>
      <w:r>
        <w:t xml:space="preserve"> (</w:t>
      </w:r>
      <w:r w:rsidR="00C06F7A">
        <w:t>Commission</w:t>
      </w:r>
      <w:r>
        <w:t xml:space="preserve"> Electrotechnique International</w:t>
      </w:r>
      <w:r w:rsidR="00772D9D">
        <w:t xml:space="preserve">) </w:t>
      </w:r>
      <w:r w:rsidR="00C06F7A">
        <w:t>affilié</w:t>
      </w:r>
      <w:r w:rsidR="00772D9D">
        <w:t xml:space="preserve"> </w:t>
      </w:r>
      <w:r w:rsidR="00C168AF">
        <w:t>à</w:t>
      </w:r>
      <w:r w:rsidR="00772D9D">
        <w:t xml:space="preserve"> l’ISO en est la branche </w:t>
      </w:r>
      <w:r w:rsidR="00C06F7A">
        <w:t>électricité</w:t>
      </w:r>
      <w:r w:rsidR="00C168AF">
        <w:t> ;</w:t>
      </w:r>
    </w:p>
    <w:p w14:paraId="08341782" w14:textId="77777777" w:rsidR="009B5733" w:rsidRDefault="00772D9D" w:rsidP="009B5733">
      <w:pPr>
        <w:pStyle w:val="Paragraphedeliste"/>
        <w:numPr>
          <w:ilvl w:val="0"/>
          <w:numId w:val="5"/>
        </w:numPr>
      </w:pPr>
      <w:r w:rsidRPr="00C06F7A">
        <w:rPr>
          <w:b/>
          <w:bCs/>
        </w:rPr>
        <w:t>UIT-</w:t>
      </w:r>
      <w:r w:rsidR="00BE1E89" w:rsidRPr="00C06F7A">
        <w:rPr>
          <w:b/>
          <w:bCs/>
        </w:rPr>
        <w:t>T</w:t>
      </w:r>
      <w:r w:rsidR="00BE1E89">
        <w:t xml:space="preserve"> (</w:t>
      </w:r>
      <w:r>
        <w:t xml:space="preserve">Union International des </w:t>
      </w:r>
      <w:r w:rsidR="00C06F7A">
        <w:t>Télécommunications</w:t>
      </w:r>
      <w:r>
        <w:t xml:space="preserve">) secteurs des </w:t>
      </w:r>
      <w:r w:rsidR="00C06F7A">
        <w:t>télécommunications</w:t>
      </w:r>
      <w:r>
        <w:t xml:space="preserve">, qui a </w:t>
      </w:r>
      <w:r w:rsidR="00C06F7A">
        <w:t>succédé</w:t>
      </w:r>
      <w:r>
        <w:t xml:space="preserve"> en 1916 aux</w:t>
      </w:r>
      <w:r w:rsidRPr="00C06F7A">
        <w:rPr>
          <w:b/>
          <w:bCs/>
        </w:rPr>
        <w:t xml:space="preserve"> </w:t>
      </w:r>
      <w:r w:rsidR="00C06F7A" w:rsidRPr="00C06F7A">
        <w:rPr>
          <w:b/>
          <w:bCs/>
        </w:rPr>
        <w:t>CCITT</w:t>
      </w:r>
      <w:r w:rsidR="00C06F7A">
        <w:t xml:space="preserve"> (</w:t>
      </w:r>
      <w:r w:rsidR="00C06F7A" w:rsidRPr="00C06F7A">
        <w:t>Comité</w:t>
      </w:r>
      <w:r w:rsidR="00C06F7A">
        <w:t xml:space="preserve"> </w:t>
      </w:r>
      <w:r>
        <w:t xml:space="preserve">Consultatif International </w:t>
      </w:r>
      <w:r w:rsidR="00C06F7A">
        <w:t>Télégraphique et</w:t>
      </w:r>
      <w:r>
        <w:t xml:space="preserve"> </w:t>
      </w:r>
      <w:r w:rsidR="00C06F7A">
        <w:t>Téléphonique</w:t>
      </w:r>
      <w:r>
        <w:t xml:space="preserve">), </w:t>
      </w:r>
      <w:r w:rsidR="00C06F7A">
        <w:t>publie</w:t>
      </w:r>
      <w:r>
        <w:t xml:space="preserve"> des recommandations</w:t>
      </w:r>
      <w:r w:rsidR="00C168AF">
        <w:t xml:space="preserve"> </w:t>
      </w:r>
      <w:r w:rsidR="009B5733">
        <w:t>celles-ci</w:t>
      </w:r>
      <w:r w:rsidR="00C168AF">
        <w:t xml:space="preserve"> sont </w:t>
      </w:r>
      <w:r w:rsidR="009B5733">
        <w:t>éditées</w:t>
      </w:r>
      <w:r w:rsidR="00C168AF">
        <w:t xml:space="preserve"> tous les 4 ans sous formes de recueil.</w:t>
      </w:r>
      <w:r w:rsidR="009B5733">
        <w:t xml:space="preserve"> Les domaines d’applications sont identifiés par une lettre :</w:t>
      </w:r>
    </w:p>
    <w:p w14:paraId="394AC359" w14:textId="67E29609" w:rsidR="009B5733" w:rsidRDefault="009B5733" w:rsidP="009B5733">
      <w:pPr>
        <w:pStyle w:val="Paragraphedeliste"/>
        <w:numPr>
          <w:ilvl w:val="0"/>
          <w:numId w:val="6"/>
        </w:numPr>
      </w:pPr>
      <w:r w:rsidRPr="009B5733">
        <w:rPr>
          <w:b/>
          <w:bCs/>
        </w:rPr>
        <w:t>V</w:t>
      </w:r>
      <w:r>
        <w:t>, concerne les modems et les interfaces ;</w:t>
      </w:r>
    </w:p>
    <w:p w14:paraId="6F82A9E4" w14:textId="72FBFA48" w:rsidR="009B5733" w:rsidRDefault="009B5733" w:rsidP="009B5733">
      <w:pPr>
        <w:pStyle w:val="Paragraphedeliste"/>
        <w:numPr>
          <w:ilvl w:val="0"/>
          <w:numId w:val="6"/>
        </w:numPr>
      </w:pPr>
      <w:r w:rsidRPr="009B5733">
        <w:rPr>
          <w:b/>
          <w:bCs/>
        </w:rPr>
        <w:t>T</w:t>
      </w:r>
      <w:r>
        <w:t>, s’applique aux applications télématiques ;</w:t>
      </w:r>
    </w:p>
    <w:p w14:paraId="060FE1C0" w14:textId="15BBA569" w:rsidR="009B5733" w:rsidRDefault="009B5733" w:rsidP="009B5733">
      <w:pPr>
        <w:pStyle w:val="Paragraphedeliste"/>
        <w:numPr>
          <w:ilvl w:val="0"/>
          <w:numId w:val="6"/>
        </w:numPr>
      </w:pPr>
      <w:r w:rsidRPr="009B5733">
        <w:rPr>
          <w:b/>
          <w:bCs/>
        </w:rPr>
        <w:t>X</w:t>
      </w:r>
      <w:r>
        <w:t xml:space="preserve">, </w:t>
      </w:r>
      <w:r w:rsidR="001C56B9">
        <w:t>désigne</w:t>
      </w:r>
      <w:r>
        <w:t xml:space="preserve"> les </w:t>
      </w:r>
      <w:r w:rsidR="001C56B9">
        <w:t>réseaux</w:t>
      </w:r>
      <w:r>
        <w:t xml:space="preserve"> de transmissions de </w:t>
      </w:r>
      <w:r w:rsidR="001C56B9">
        <w:t>données</w:t>
      </w:r>
      <w:r>
        <w:t> ;</w:t>
      </w:r>
    </w:p>
    <w:p w14:paraId="7D309DD0" w14:textId="7E4807B9" w:rsidR="009B5733" w:rsidRDefault="009B5733" w:rsidP="009B5733">
      <w:pPr>
        <w:pStyle w:val="Paragraphedeliste"/>
        <w:numPr>
          <w:ilvl w:val="0"/>
          <w:numId w:val="6"/>
        </w:numPr>
      </w:pPr>
      <w:r>
        <w:rPr>
          <w:b/>
          <w:bCs/>
        </w:rPr>
        <w:t xml:space="preserve">I, </w:t>
      </w:r>
      <w:r w:rsidRPr="009B5733">
        <w:t>se rapporte au RNIS</w:t>
      </w:r>
      <w:r>
        <w:t xml:space="preserve"> (</w:t>
      </w:r>
      <w:proofErr w:type="spellStart"/>
      <w:r>
        <w:t>Reseau</w:t>
      </w:r>
      <w:proofErr w:type="spellEnd"/>
      <w:r>
        <w:t xml:space="preserve"> </w:t>
      </w:r>
      <w:proofErr w:type="spellStart"/>
      <w:r>
        <w:t>Numerique</w:t>
      </w:r>
      <w:proofErr w:type="spellEnd"/>
      <w:r>
        <w:t xml:space="preserve"> </w:t>
      </w:r>
      <w:proofErr w:type="spellStart"/>
      <w:r>
        <w:t>Intergration</w:t>
      </w:r>
      <w:proofErr w:type="spellEnd"/>
      <w:r>
        <w:t xml:space="preserve"> Service</w:t>
      </w:r>
      <w:r w:rsidR="00B33DD5">
        <w:t>)</w:t>
      </w:r>
      <w:r>
        <w:t> ;</w:t>
      </w:r>
    </w:p>
    <w:p w14:paraId="09390F38" w14:textId="24348B4E" w:rsidR="009B5733" w:rsidRDefault="009B5733" w:rsidP="009B5733">
      <w:pPr>
        <w:pStyle w:val="Paragraphedeliste"/>
        <w:numPr>
          <w:ilvl w:val="0"/>
          <w:numId w:val="6"/>
        </w:numPr>
      </w:pPr>
      <w:r>
        <w:rPr>
          <w:b/>
          <w:bCs/>
        </w:rPr>
        <w:t xml:space="preserve">Q, </w:t>
      </w:r>
      <w:r w:rsidR="001C56B9" w:rsidRPr="009B5733">
        <w:t>intéresse</w:t>
      </w:r>
      <w:r w:rsidRPr="009B5733">
        <w:t xml:space="preserve"> </w:t>
      </w:r>
      <w:r w:rsidR="001C56B9">
        <w:t>la téléphonie et la signalisation ;</w:t>
      </w:r>
    </w:p>
    <w:p w14:paraId="385FCBC2" w14:textId="2C5D47DC" w:rsidR="001C56B9" w:rsidRPr="001C56B9" w:rsidRDefault="001C56B9" w:rsidP="001C56B9">
      <w:pPr>
        <w:pStyle w:val="Paragraphedeliste"/>
        <w:numPr>
          <w:ilvl w:val="0"/>
          <w:numId w:val="7"/>
        </w:numPr>
        <w:rPr>
          <w:b/>
          <w:bCs/>
        </w:rPr>
      </w:pPr>
      <w:r w:rsidRPr="001C56B9">
        <w:rPr>
          <w:b/>
          <w:bCs/>
        </w:rPr>
        <w:t>IEEE</w:t>
      </w:r>
      <w:r>
        <w:rPr>
          <w:b/>
          <w:bCs/>
        </w:rPr>
        <w:t xml:space="preserve"> </w:t>
      </w:r>
      <w:r w:rsidRPr="001C56B9">
        <w:t>(</w:t>
      </w:r>
      <w:r>
        <w:t>Institute of Electrical Electronics Eng</w:t>
      </w:r>
      <w:r w:rsidR="00B33DD5">
        <w:t>i</w:t>
      </w:r>
      <w:r>
        <w:t>ne</w:t>
      </w:r>
      <w:r w:rsidR="00B33DD5">
        <w:t>er</w:t>
      </w:r>
      <w:r>
        <w:t>s), société savante constituée d’industrielles et d’universitaires, et essentiellement connu par les spécifications sur les bus d’instrumentations et par ses publications concernant les réseaux locaux.</w:t>
      </w:r>
    </w:p>
    <w:p w14:paraId="5639AADF" w14:textId="53358639" w:rsidR="001C56B9" w:rsidRPr="00B33DD5" w:rsidRDefault="001C56B9" w:rsidP="001C56B9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 xml:space="preserve">IAB </w:t>
      </w:r>
      <w:r>
        <w:t xml:space="preserve">(Internet Architecture Board) qui la charge de </w:t>
      </w:r>
      <w:r w:rsidR="00B33DD5">
        <w:t>définir</w:t>
      </w:r>
      <w:r>
        <w:t xml:space="preserve"> la politique </w:t>
      </w:r>
      <w:r w:rsidR="00B33DD5">
        <w:t>à</w:t>
      </w:r>
      <w:r>
        <w:t xml:space="preserve"> long terme d’internet. Tandis que </w:t>
      </w:r>
      <w:r w:rsidRPr="00B33DD5">
        <w:rPr>
          <w:b/>
          <w:bCs/>
        </w:rPr>
        <w:t>IETF</w:t>
      </w:r>
      <w:r>
        <w:t xml:space="preserve"> (Internet </w:t>
      </w:r>
      <w:r w:rsidR="00B33DD5">
        <w:t>E</w:t>
      </w:r>
      <w:r>
        <w:t>n</w:t>
      </w:r>
      <w:r w:rsidR="00B33DD5">
        <w:t>gineering Task Force) assure ses publications (RCF (Request For Comments)) l’homogénéité de la communauté TCP/IP et Internet ;</w:t>
      </w:r>
    </w:p>
    <w:p w14:paraId="1F532326" w14:textId="24D94A8D" w:rsidR="00B33DD5" w:rsidRDefault="00B33DD5" w:rsidP="00B33DD5">
      <w:pPr>
        <w:pStyle w:val="Titre2"/>
      </w:pPr>
      <w:r>
        <w:t xml:space="preserve">Principe d’élaboration d’une Norme </w:t>
      </w:r>
      <w:r w:rsidR="00827E62">
        <w:t>(</w:t>
      </w:r>
      <w:r>
        <w:t>ISO</w:t>
      </w:r>
      <w:r w:rsidR="00827E62">
        <w:t>)</w:t>
      </w:r>
    </w:p>
    <w:p w14:paraId="032C654C" w14:textId="2D7E1D61" w:rsidR="00981F5C" w:rsidRDefault="00B33DD5" w:rsidP="00B33DD5">
      <w:r>
        <w:t xml:space="preserve">La </w:t>
      </w:r>
      <w:r w:rsidR="00981F5C">
        <w:t>rédaction</w:t>
      </w:r>
      <w:r>
        <w:t xml:space="preserve"> d’une norme est succession de publication, la </w:t>
      </w:r>
      <w:r w:rsidR="00981F5C">
        <w:t>durée</w:t>
      </w:r>
      <w:r>
        <w:t xml:space="preserve"> entre le projet et la publication </w:t>
      </w:r>
      <w:r w:rsidR="00981F5C">
        <w:t>définitive</w:t>
      </w:r>
      <w:r>
        <w:t xml:space="preserve"> </w:t>
      </w:r>
      <w:r w:rsidR="00981F5C">
        <w:t>peut-être</w:t>
      </w:r>
      <w:r>
        <w:t xml:space="preserve"> </w:t>
      </w:r>
      <w:r w:rsidR="00981F5C">
        <w:t>très</w:t>
      </w:r>
      <w:r>
        <w:t xml:space="preserve"> longue. En effet, chaque partie tente d’y </w:t>
      </w:r>
      <w:r w:rsidR="00981F5C">
        <w:t>défendre</w:t>
      </w:r>
      <w:r>
        <w:t xml:space="preserve"> ses </w:t>
      </w:r>
      <w:r w:rsidR="00981F5C">
        <w:t>intérêts</w:t>
      </w:r>
      <w:r>
        <w:t xml:space="preserve"> </w:t>
      </w:r>
      <w:r w:rsidR="00981F5C">
        <w:t>économiques</w:t>
      </w:r>
      <w:r>
        <w:t xml:space="preserve"> et commerciaux.</w:t>
      </w:r>
      <w:r w:rsidR="00981F5C">
        <w:t xml:space="preserve"> D’une manière générale, un projet de normalisation est formalisé dans un document brouillon qui expose les concepts en cours de développement (</w:t>
      </w:r>
      <w:r w:rsidR="00981F5C">
        <w:rPr>
          <w:b/>
          <w:bCs/>
        </w:rPr>
        <w:t>D</w:t>
      </w:r>
      <w:r w:rsidR="00981F5C" w:rsidRPr="00981F5C">
        <w:rPr>
          <w:b/>
          <w:bCs/>
        </w:rPr>
        <w:t>raft</w:t>
      </w:r>
      <w:r w:rsidR="00981F5C">
        <w:t xml:space="preserve">) ; lorsque ce document arrive </w:t>
      </w:r>
      <w:r w:rsidR="00981F5C">
        <w:t>à</w:t>
      </w:r>
      <w:r w:rsidR="00981F5C">
        <w:t xml:space="preserve"> une forme stable les « Drafts » sont publiés (drafts proposables), chaque pays émet son avis (vote). Enfin une forme quasi-définitive est publiée, elle constitue une base de travail pour les constructeurs (Drafts International Standard). La norme appelée </w:t>
      </w:r>
      <w:r w:rsidR="00981F5C" w:rsidRPr="00981F5C">
        <w:t xml:space="preserve">International Standard </w:t>
      </w:r>
      <w:r w:rsidR="00981F5C">
        <w:t>(IS) est publiée</w:t>
      </w:r>
      <w:r w:rsidR="00827E62">
        <w:t>.</w:t>
      </w:r>
    </w:p>
    <w:p w14:paraId="0D0138E0" w14:textId="4D09B9AE" w:rsidR="00827E62" w:rsidRPr="00827E62" w:rsidRDefault="00827E62" w:rsidP="00827E62">
      <w:pPr>
        <w:pStyle w:val="Titre2"/>
      </w:pPr>
      <w:r>
        <w:t>Norme et Agrément</w:t>
      </w:r>
    </w:p>
    <w:p w14:paraId="457FCF03" w14:textId="5201B202" w:rsidR="00B33DD5" w:rsidRPr="00B33DD5" w:rsidRDefault="00827E62" w:rsidP="00B33DD5">
      <w:r>
        <w:t xml:space="preserve">Généralement, ce n’est pas parce qu’un équipement répond à une norme que celui-ci est automatisé de fait, </w:t>
      </w:r>
      <w:r>
        <w:t>à</w:t>
      </w:r>
      <w:r>
        <w:t xml:space="preserve"> se raccorde </w:t>
      </w:r>
      <w:r>
        <w:t>à</w:t>
      </w:r>
      <w:r>
        <w:t xml:space="preserve"> un réseau public. En effet, l’operateur public se doit de garantir aux usagers de son réseau une certaine qualité de service. Il lui appartient de </w:t>
      </w:r>
      <w:r w:rsidR="00570F24">
        <w:t>vérifier</w:t>
      </w:r>
      <w:r>
        <w:t xml:space="preserve"> qu’un nouvel </w:t>
      </w:r>
      <w:r w:rsidR="00570F24">
        <w:t>équipement</w:t>
      </w:r>
      <w:r>
        <w:t xml:space="preserve"> ne perturbe ni le fonctionnement du </w:t>
      </w:r>
      <w:r w:rsidR="00570F24">
        <w:t>réseau</w:t>
      </w:r>
      <w:r>
        <w:t xml:space="preserve"> sur lequel il est raccorde, ni d</w:t>
      </w:r>
      <w:r w:rsidR="00570F24">
        <w:t>’</w:t>
      </w:r>
      <w:r>
        <w:t>autres</w:t>
      </w:r>
      <w:r w:rsidR="00570F24">
        <w:t xml:space="preserve"> services télématiques. Cette mesure, souvent perçue comme une mesure protectionniste est en vigueur dans tous les pays.</w:t>
      </w:r>
    </w:p>
    <w:sectPr w:rsidR="00B33DD5" w:rsidRPr="00B33DD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7000" w14:textId="77777777" w:rsidR="00A00AE9" w:rsidRDefault="00A00AE9" w:rsidP="00BE1E89">
      <w:pPr>
        <w:spacing w:after="0"/>
      </w:pPr>
      <w:r>
        <w:separator/>
      </w:r>
    </w:p>
  </w:endnote>
  <w:endnote w:type="continuationSeparator" w:id="0">
    <w:p w14:paraId="0B3D0EED" w14:textId="77777777" w:rsidR="00A00AE9" w:rsidRDefault="00A00AE9" w:rsidP="00BE1E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88055"/>
      <w:docPartObj>
        <w:docPartGallery w:val="Page Numbers (Bottom of Page)"/>
        <w:docPartUnique/>
      </w:docPartObj>
    </w:sdtPr>
    <w:sdtEndPr/>
    <w:sdtContent>
      <w:p w14:paraId="68FEF2CD" w14:textId="22406D85" w:rsidR="00BE1E89" w:rsidRDefault="00BE1E89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41F667D" wp14:editId="1AA462F3">
                  <wp:extent cx="5467350" cy="54610"/>
                  <wp:effectExtent l="9525" t="19050" r="9525" b="12065"/>
                  <wp:docPr id="1" name="Organigramme : Dé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125094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" fillcolor="black">
                  <w10:anchorlock/>
                </v:shape>
              </w:pict>
            </mc:Fallback>
          </mc:AlternateContent>
        </w:r>
      </w:p>
      <w:p w14:paraId="17B59617" w14:textId="2AFF6131" w:rsidR="00BE1E89" w:rsidRDefault="00BE1E89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A8A9E" w14:textId="77777777" w:rsidR="00BE1E89" w:rsidRDefault="00BE1E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B743" w14:textId="77777777" w:rsidR="00A00AE9" w:rsidRDefault="00A00AE9" w:rsidP="00BE1E89">
      <w:pPr>
        <w:spacing w:after="0"/>
      </w:pPr>
      <w:r>
        <w:separator/>
      </w:r>
    </w:p>
  </w:footnote>
  <w:footnote w:type="continuationSeparator" w:id="0">
    <w:p w14:paraId="62C9DE2B" w14:textId="77777777" w:rsidR="00A00AE9" w:rsidRDefault="00A00AE9" w:rsidP="00BE1E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6C1F6" w14:textId="08FBAD6C" w:rsidR="00D04693" w:rsidRDefault="00D04693">
    <w:pPr>
      <w:pStyle w:val="En-tte"/>
    </w:pPr>
    <w:r>
      <w:t>Bases Télécoms</w:t>
    </w:r>
  </w:p>
  <w:p w14:paraId="7C30F0C9" w14:textId="77777777" w:rsidR="00D04693" w:rsidRDefault="00D046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A06"/>
    <w:multiLevelType w:val="hybridMultilevel"/>
    <w:tmpl w:val="E8C8C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712ED"/>
    <w:multiLevelType w:val="hybridMultilevel"/>
    <w:tmpl w:val="84E6D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6304"/>
    <w:multiLevelType w:val="hybridMultilevel"/>
    <w:tmpl w:val="D0640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D3D32"/>
    <w:multiLevelType w:val="hybridMultilevel"/>
    <w:tmpl w:val="F4DC4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E494C"/>
    <w:multiLevelType w:val="hybridMultilevel"/>
    <w:tmpl w:val="38DEF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422EC"/>
    <w:multiLevelType w:val="hybridMultilevel"/>
    <w:tmpl w:val="BF8C17B8"/>
    <w:lvl w:ilvl="0" w:tplc="0A6C0B9C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657E5"/>
    <w:multiLevelType w:val="hybridMultilevel"/>
    <w:tmpl w:val="8CA876C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46"/>
    <w:rsid w:val="000667EF"/>
    <w:rsid w:val="000B2F7E"/>
    <w:rsid w:val="000C4B3E"/>
    <w:rsid w:val="0012492D"/>
    <w:rsid w:val="001A6308"/>
    <w:rsid w:val="001C56B9"/>
    <w:rsid w:val="001D0DD9"/>
    <w:rsid w:val="00225B37"/>
    <w:rsid w:val="003400EB"/>
    <w:rsid w:val="00364520"/>
    <w:rsid w:val="003E1820"/>
    <w:rsid w:val="00497A64"/>
    <w:rsid w:val="004A4714"/>
    <w:rsid w:val="004F0D46"/>
    <w:rsid w:val="005219D9"/>
    <w:rsid w:val="0054269C"/>
    <w:rsid w:val="00570F24"/>
    <w:rsid w:val="005E7E90"/>
    <w:rsid w:val="00665484"/>
    <w:rsid w:val="006F4FBB"/>
    <w:rsid w:val="00772D9D"/>
    <w:rsid w:val="007A6F29"/>
    <w:rsid w:val="00814DEC"/>
    <w:rsid w:val="00827E62"/>
    <w:rsid w:val="00844440"/>
    <w:rsid w:val="0091683C"/>
    <w:rsid w:val="00981F5C"/>
    <w:rsid w:val="009B5733"/>
    <w:rsid w:val="009C5803"/>
    <w:rsid w:val="00A00AE9"/>
    <w:rsid w:val="00AA68C0"/>
    <w:rsid w:val="00AD261C"/>
    <w:rsid w:val="00B33DD5"/>
    <w:rsid w:val="00BE1E89"/>
    <w:rsid w:val="00BE2109"/>
    <w:rsid w:val="00C06F7A"/>
    <w:rsid w:val="00C168AF"/>
    <w:rsid w:val="00C34563"/>
    <w:rsid w:val="00CE34A4"/>
    <w:rsid w:val="00D04693"/>
    <w:rsid w:val="00D04D6D"/>
    <w:rsid w:val="00DC1362"/>
    <w:rsid w:val="00E714B6"/>
    <w:rsid w:val="00E724EA"/>
    <w:rsid w:val="00E8636B"/>
    <w:rsid w:val="00E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6BFE8"/>
  <w15:chartTrackingRefBased/>
  <w15:docId w15:val="{3A8E03EB-FFFA-490F-999A-32FF5B6D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D46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F0D46"/>
    <w:pPr>
      <w:keepNext/>
      <w:keepLines/>
      <w:spacing w:before="120" w:after="0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B37"/>
    <w:pPr>
      <w:keepNext/>
      <w:keepLines/>
      <w:numPr>
        <w:numId w:val="1"/>
      </w:numPr>
      <w:spacing w:before="40" w:after="100" w:afterAutospacing="1"/>
      <w:ind w:left="453" w:hanging="113"/>
      <w:outlineLvl w:val="1"/>
    </w:pPr>
    <w:rPr>
      <w:rFonts w:eastAsiaTheme="majorEastAsia" w:cstheme="majorBidi"/>
      <w:b/>
      <w:color w:val="000000" w:themeColor="text1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0D4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0D46"/>
    <w:rPr>
      <w:rFonts w:ascii="Times New Roman" w:eastAsiaTheme="majorEastAsia" w:hAnsi="Times New Roman" w:cstheme="majorBidi"/>
      <w:b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25B37"/>
    <w:rPr>
      <w:rFonts w:ascii="Times New Roman" w:eastAsiaTheme="majorEastAsia" w:hAnsi="Times New Roman" w:cstheme="majorBidi"/>
      <w:b/>
      <w:color w:val="000000" w:themeColor="text1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F0D46"/>
    <w:rPr>
      <w:rFonts w:ascii="Times New Roman" w:eastAsiaTheme="majorEastAsia" w:hAnsi="Times New Roman" w:cstheme="majorBidi"/>
      <w:b/>
      <w:color w:val="000000" w:themeColor="text1"/>
      <w:sz w:val="32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E8636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1E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E1E89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E1E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E1E8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6BE1E-76C0-4248-B3C6-72A9767B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4</Pages>
  <Words>1658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Eadarak</dc:creator>
  <cp:keywords/>
  <dc:description/>
  <cp:lastModifiedBy>Eadarak</cp:lastModifiedBy>
  <cp:revision>11</cp:revision>
  <dcterms:created xsi:type="dcterms:W3CDTF">2023-03-29T16:52:00Z</dcterms:created>
  <dcterms:modified xsi:type="dcterms:W3CDTF">2023-04-17T07:53:00Z</dcterms:modified>
</cp:coreProperties>
</file>