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p>
      <w:pPr>
        <w:pStyle w:val="FirstParagraph"/>
      </w:pPr>
      <w:r>
        <w:t xml:space="preserve">Задание по встроенному редактору mc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2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GNU Midnight Commander — консольный файловый менеджер, выпускаемый под лицензией ​GPL и поэтому являющийся Свободным Программным Обеспечением (СПО).</w:t>
      </w:r>
    </w:p>
    <w:p>
      <w:pPr>
        <w:pStyle w:val="BodyText"/>
      </w:pPr>
      <w:r>
        <w:t xml:space="preserve">Так как Midnight Commander является TUI-приложением (Text User Interface — текстовый пользовательский интерфейс), он может использоваться локально и удалённо (через ssh, например); может быть запущен в текстовой консоли и в эмуляторе терминала (в графической оболочке)</w:t>
      </w:r>
      <w:r>
        <w:t xml:space="preserve">[1]</w:t>
      </w:r>
      <w:r>
        <w:t xml:space="preserve">.</w:t>
      </w:r>
      <w:r>
        <w:t xml:space="preserve"> </w:t>
      </w:r>
      <w:r>
        <w:t xml:space="preserve">Перемещение по документу осуществляется при помощи клавиш управления курсором, а также с использованием мыши. Для перехода на другую строку служит клавиша Enter. Выделение фрагмента текста осуществляется с помощью мыши</w:t>
      </w:r>
    </w:p>
    <w:bookmarkEnd w:id="22"/>
    <w:bookmarkStart w:id="13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9" w:name="задание-по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Изучите информацию о mc, вызвав в командной строке man mc. 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информация о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информация о mc</w:t>
      </w:r>
    </w:p>
    <w:p>
      <w:pPr>
        <w:pStyle w:val="BodyText"/>
      </w:pPr>
      <w:r>
        <w:t xml:space="preserve">Запустим из командной строки mc, изучим его структуру и меню</w:t>
      </w:r>
    </w:p>
    <w:p>
      <w:pPr>
        <w:pStyle w:val="BodyText"/>
      </w:pPr>
      <w:r>
        <w:t xml:space="preserve">Выполним несколько операций в mc, используя управляющие клавиши. Проведем операции</w:t>
      </w:r>
      <w:r>
        <w:t xml:space="preserve"> </w:t>
      </w:r>
      <w:r>
        <w:t xml:space="preserve">с панелями; выделение/отмена выделения файлов (insert), копирование/перемещение фай-</w:t>
      </w:r>
      <w:r>
        <w:t xml:space="preserve"> </w:t>
      </w:r>
      <w:r>
        <w:t xml:space="preserve">лов(f5 и f6), получение информации о размере и правах доступа на каталоги(рис. 2-5)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выделение/отмена выделения файлов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выделение/отмена выделения файлов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изначальное положение файл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изначальное положение файлов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еремещение файлов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перемещение файлов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получение информации о размере и правах доступа на каталог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получение информации о размере и правах доступа на каталоги</w:t>
      </w:r>
    </w:p>
    <w:p>
      <w:pPr>
        <w:pStyle w:val="BodyText"/>
      </w:pPr>
      <w:r>
        <w:t xml:space="preserve">Выполните основные команды меню левой (или правой) панели. Посмотрим дерево директорий и информацию о файле. Информация показывается подробная. (рис. 6, 7)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Показ дерева директори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Показ дерева директорий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Информация о файле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Информация о файле</w:t>
      </w:r>
    </w:p>
    <w:p>
      <w:pPr>
        <w:pStyle w:val="BodyText"/>
      </w:pPr>
      <w:r>
        <w:t xml:space="preserve">Используя возможности подменю Файл , выполним просмотр содержимого текстового файла.(рис. 8)</w:t>
      </w:r>
    </w:p>
    <w:p>
      <w:pPr>
        <w:pStyle w:val="CaptionedFigure"/>
      </w:pPr>
      <w:bookmarkStart w:id="54" w:name="fig:008"/>
      <w:r>
        <w:drawing>
          <wp:inline>
            <wp:extent cx="5334000" cy="5334000"/>
            <wp:effectExtent b="0" l="0" r="0" t="0"/>
            <wp:docPr descr="Рис. 8: Открытие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Открытие файла</w:t>
      </w:r>
    </w:p>
    <w:p>
      <w:pPr>
        <w:pStyle w:val="BodyText"/>
      </w:pPr>
      <w:r>
        <w:t xml:space="preserve">Затем выполним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редактирования)(рис. 9)</w:t>
      </w:r>
    </w:p>
    <w:p>
      <w:pPr>
        <w:pStyle w:val="CaptionedFigure"/>
      </w:pPr>
      <w:bookmarkStart w:id="58" w:name="fig:009"/>
      <w:r>
        <w:drawing>
          <wp:inline>
            <wp:extent cx="5334000" cy="6055424"/>
            <wp:effectExtent b="0" l="0" r="0" t="0"/>
            <wp:docPr descr="Рис. 9: Редакт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Редактирование файла</w:t>
      </w:r>
    </w:p>
    <w:p>
      <w:pPr>
        <w:pStyle w:val="BodyText"/>
      </w:pPr>
      <w:r>
        <w:t xml:space="preserve">Затем созданим каталог. (рис. 10)</w:t>
      </w:r>
    </w:p>
    <w:p>
      <w:pPr>
        <w:pStyle w:val="CaptionedFigure"/>
      </w:pPr>
      <w:bookmarkStart w:id="62" w:name="fig:010"/>
      <w:r>
        <w:drawing>
          <wp:inline>
            <wp:extent cx="5334000" cy="5961197"/>
            <wp:effectExtent b="0" l="0" r="0" t="0"/>
            <wp:docPr descr="Рис. 10: Создание папки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1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Создание папки</w:t>
      </w:r>
    </w:p>
    <w:p>
      <w:pPr>
        <w:pStyle w:val="BodyText"/>
      </w:pPr>
      <w:r>
        <w:t xml:space="preserve">Затем скопирем файлы в созданный каталог.(рис. 11, 12)</w:t>
      </w:r>
    </w:p>
    <w:p>
      <w:pPr>
        <w:pStyle w:val="CaptionedFigure"/>
      </w:pPr>
      <w:bookmarkStart w:id="66" w:name="fig:011"/>
      <w:r>
        <w:drawing>
          <wp:inline>
            <wp:extent cx="5334000" cy="6105800"/>
            <wp:effectExtent b="0" l="0" r="0" t="0"/>
            <wp:docPr descr="Рис. 11: Перемещение файл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Перемещение файлов</w:t>
      </w:r>
    </w:p>
    <w:p>
      <w:pPr>
        <w:pStyle w:val="CaptionedFigure"/>
      </w:pPr>
      <w:bookmarkStart w:id="70" w:name="fig:012"/>
      <w:r>
        <w:drawing>
          <wp:inline>
            <wp:extent cx="5334000" cy="5984348"/>
            <wp:effectExtent b="0" l="0" r="0" t="0"/>
            <wp:docPr descr="Рис. 12: Проверка успешности перемещения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Проверка успешности перемещения</w:t>
      </w:r>
    </w:p>
    <w:p>
      <w:pPr>
        <w:pStyle w:val="BodyText"/>
      </w:pPr>
      <w:r>
        <w:t xml:space="preserve">С помощью соответствующих средств подменю Команда осуществим поиск в файловой системе файла с заданными условиями (файла с расширением .md)(рис. 13,-fig. 14)</w:t>
      </w:r>
    </w:p>
    <w:p>
      <w:pPr>
        <w:pStyle w:val="CaptionedFigure"/>
      </w:pPr>
      <w:bookmarkStart w:id="74" w:name="fig:013"/>
      <w:r>
        <w:drawing>
          <wp:inline>
            <wp:extent cx="5334000" cy="6146967"/>
            <wp:effectExtent b="0" l="0" r="0" t="0"/>
            <wp:docPr descr="Рис. 13: Маска для поиск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Маска для поиска</w:t>
      </w:r>
    </w:p>
    <w:p>
      <w:pPr>
        <w:pStyle w:val="CaptionedFigure"/>
      </w:pPr>
      <w:bookmarkStart w:id="78" w:name="fig:014"/>
      <w:r>
        <w:drawing>
          <wp:inline>
            <wp:extent cx="5334000" cy="6035993"/>
            <wp:effectExtent b="0" l="0" r="0" t="0"/>
            <wp:docPr descr="Рис. 14: Выполнение поиск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Выполнение поиска</w:t>
      </w:r>
    </w:p>
    <w:p>
      <w:pPr>
        <w:pStyle w:val="BodyText"/>
      </w:pPr>
      <w:r>
        <w:t xml:space="preserve">Затем выберем команду поиска и повторим её. Теперь перейдем в домашний каталог.(рис. 15)</w:t>
      </w:r>
    </w:p>
    <w:p>
      <w:pPr>
        <w:pStyle w:val="CaptionedFigure"/>
      </w:pPr>
      <w:bookmarkStart w:id="82" w:name="fig:015"/>
      <w:r>
        <w:drawing>
          <wp:inline>
            <wp:extent cx="5334000" cy="6143417"/>
            <wp:effectExtent b="0" l="0" r="0" t="0"/>
            <wp:docPr descr="Рис. 15: Домашний каталог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Домашний каталог</w:t>
      </w:r>
    </w:p>
    <w:p>
      <w:pPr>
        <w:pStyle w:val="BodyText"/>
      </w:pPr>
      <w:r>
        <w:t xml:space="preserve">Затем проведём анализ файла меню и файла расширений. (рис. 16, 17)</w:t>
      </w:r>
    </w:p>
    <w:p>
      <w:pPr>
        <w:pStyle w:val="CaptionedFigure"/>
      </w:pPr>
      <w:bookmarkStart w:id="86" w:name="fig:016"/>
      <w:r>
        <w:drawing>
          <wp:inline>
            <wp:extent cx="5334000" cy="6035993"/>
            <wp:effectExtent b="0" l="0" r="0" t="0"/>
            <wp:docPr descr="Рис. 16: файл меню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меню</w:t>
      </w:r>
    </w:p>
    <w:p>
      <w:pPr>
        <w:pStyle w:val="CaptionedFigure"/>
      </w:pPr>
      <w:bookmarkStart w:id="90" w:name="fig:017"/>
      <w:r>
        <w:drawing>
          <wp:inline>
            <wp:extent cx="5334000" cy="6054032"/>
            <wp:effectExtent b="0" l="0" r="0" t="0"/>
            <wp:docPr descr="Рис. 17: файл расширений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файл расширений</w:t>
      </w:r>
    </w:p>
    <w:p>
      <w:pPr>
        <w:pStyle w:val="BodyText"/>
      </w:pPr>
      <w:r>
        <w:t xml:space="preserve">Вызовим подменю Настройки. Освом операции, определяющие структуру экрана mc посмотрев внешний вид и параметры конфигурации (рис. 18, 19)</w:t>
      </w:r>
    </w:p>
    <w:p>
      <w:pPr>
        <w:pStyle w:val="CaptionedFigure"/>
      </w:pPr>
      <w:bookmarkStart w:id="94" w:name="fig:018"/>
      <w:r>
        <w:drawing>
          <wp:inline>
            <wp:extent cx="5334000" cy="6032977"/>
            <wp:effectExtent b="0" l="0" r="0" t="0"/>
            <wp:docPr descr="Рис. 18: Внешний вид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Внешний вид</w:t>
      </w:r>
    </w:p>
    <w:p>
      <w:pPr>
        <w:pStyle w:val="CaptionedFigure"/>
      </w:pPr>
      <w:bookmarkStart w:id="98" w:name="fig:019"/>
      <w:r>
        <w:drawing>
          <wp:inline>
            <wp:extent cx="5334000" cy="6069724"/>
            <wp:effectExtent b="0" l="0" r="0" t="0"/>
            <wp:docPr descr="Рис. 19: Параметры конфигурации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Параметры конфигурации</w:t>
      </w:r>
    </w:p>
    <w:bookmarkEnd w:id="99"/>
    <w:bookmarkStart w:id="132" w:name="задание-по-встроенному-редактору-m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текстовый файл text.txt и откроем этот файл с помощью встроенного в mc редактора, написав в терминале mc.(рис. 20)</w:t>
      </w:r>
    </w:p>
    <w:p>
      <w:pPr>
        <w:pStyle w:val="CaptionedFigure"/>
      </w:pPr>
      <w:bookmarkStart w:id="103" w:name="fig:020"/>
      <w:r>
        <w:drawing>
          <wp:inline>
            <wp:extent cx="5334000" cy="6096825"/>
            <wp:effectExtent b="0" l="0" r="0" t="0"/>
            <wp:docPr descr="Рис. 20: Открытие mcedit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Открытие mcedit</w:t>
      </w:r>
    </w:p>
    <w:p>
      <w:pPr>
        <w:pStyle w:val="BodyText"/>
      </w:pPr>
      <w:r>
        <w:t xml:space="preserve">Вставим в открытый файл небольшой фрагмент текста, скопированный из другого файла. (рис. 21)</w:t>
      </w:r>
    </w:p>
    <w:p>
      <w:pPr>
        <w:pStyle w:val="CaptionedFigure"/>
      </w:pPr>
      <w:bookmarkStart w:id="107" w:name="fig:021"/>
      <w:r>
        <w:drawing>
          <wp:inline>
            <wp:extent cx="5334000" cy="6102604"/>
            <wp:effectExtent b="0" l="0" r="0" t="0"/>
            <wp:docPr descr="Рис. 21: Копирование текста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Копирование текста</w:t>
      </w:r>
    </w:p>
    <w:p>
      <w:pPr>
        <w:pStyle w:val="BodyText"/>
      </w:pPr>
      <w:r>
        <w:t xml:space="preserve">Удалим строку из текста с помощью горячей клавиши (рис. 22)</w:t>
      </w:r>
    </w:p>
    <w:p>
      <w:pPr>
        <w:pStyle w:val="CaptionedFigure"/>
      </w:pPr>
      <w:bookmarkStart w:id="111" w:name="fig:022"/>
      <w:r>
        <w:drawing>
          <wp:inline>
            <wp:extent cx="5334000" cy="5995758"/>
            <wp:effectExtent b="0" l="0" r="0" t="0"/>
            <wp:docPr descr="Рис. 22: Удаление строки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5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Удаление строки</w:t>
      </w:r>
    </w:p>
    <w:p>
      <w:pPr>
        <w:pStyle w:val="BodyText"/>
      </w:pPr>
      <w:r>
        <w:t xml:space="preserve">Копируем строку с помощью горячей клавиши F5 (рис. 23)</w:t>
      </w:r>
    </w:p>
    <w:p>
      <w:pPr>
        <w:pStyle w:val="CaptionedFigure"/>
      </w:pPr>
      <w:bookmarkStart w:id="115" w:name="fig:023"/>
      <w:r>
        <w:drawing>
          <wp:inline>
            <wp:extent cx="5334000" cy="6063976"/>
            <wp:effectExtent b="0" l="0" r="0" t="0"/>
            <wp:docPr descr="Рис. 23: Копирование строки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23: Копирование строки</w:t>
      </w:r>
    </w:p>
    <w:p>
      <w:pPr>
        <w:pStyle w:val="BodyText"/>
      </w:pPr>
      <w:r>
        <w:t xml:space="preserve">Переместим строку с помощью горячей клавиши F6 (рис. 24)</w:t>
      </w:r>
    </w:p>
    <w:p>
      <w:pPr>
        <w:pStyle w:val="CaptionedFigure"/>
      </w:pPr>
      <w:bookmarkStart w:id="119" w:name="fig:024"/>
      <w:r>
        <w:drawing>
          <wp:inline>
            <wp:extent cx="5334000" cy="5899897"/>
            <wp:effectExtent b="0" l="0" r="0" t="0"/>
            <wp:docPr descr="Рис. 24: Перемещение строки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24: Перемещение строки</w:t>
      </w:r>
    </w:p>
    <w:p>
      <w:pPr>
        <w:pStyle w:val="BodyText"/>
      </w:pPr>
      <w:r>
        <w:t xml:space="preserve">Затем сохраним файл нажав F2 и с помощьью горячей клавиши ctrl+U отменим это действие. Дополним файл в начале и в конце перейдя туда с помощью горячих клавиш ctrl+end и ctrl+home (рис. 25)</w:t>
      </w:r>
    </w:p>
    <w:p>
      <w:pPr>
        <w:pStyle w:val="CaptionedFigure"/>
      </w:pPr>
      <w:bookmarkStart w:id="123" w:name="fig:025"/>
      <w:r>
        <w:drawing>
          <wp:inline>
            <wp:extent cx="5334000" cy="5977955"/>
            <wp:effectExtent b="0" l="0" r="0" t="0"/>
            <wp:docPr descr="Рис. 25: Дополнение файла в начале и в конце" title="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25: Дополнение файла в начале и в конце</w:t>
      </w:r>
    </w:p>
    <w:p>
      <w:pPr>
        <w:pStyle w:val="BodyText"/>
      </w:pPr>
      <w:r>
        <w:t xml:space="preserve">Сохраним файл нажав F2 и закроем с помощью F10. Откроем файл на языке c++ и выключим подсветку текста с помощью горячей клавиши C-s (рис. 26, 27)</w:t>
      </w:r>
    </w:p>
    <w:p>
      <w:pPr>
        <w:pStyle w:val="CaptionedFigure"/>
      </w:pPr>
      <w:bookmarkStart w:id="127" w:name="fig:026"/>
      <w:r>
        <w:drawing>
          <wp:inline>
            <wp:extent cx="5334000" cy="6194512"/>
            <wp:effectExtent b="0" l="0" r="0" t="0"/>
            <wp:docPr descr="Рис. 26: Выключение подстветки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26: Выключение подстветки</w:t>
      </w:r>
    </w:p>
    <w:p>
      <w:pPr>
        <w:pStyle w:val="CaptionedFigure"/>
      </w:pPr>
      <w:bookmarkStart w:id="131" w:name="fig:027"/>
      <w:r>
        <w:drawing>
          <wp:inline>
            <wp:extent cx="5334000" cy="6010060"/>
            <wp:effectExtent b="0" l="0" r="0" t="0"/>
            <wp:docPr descr="Рис. 27: Результат выключения подсветки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27: Результат выключения подсветки</w:t>
      </w:r>
    </w:p>
    <w:bookmarkEnd w:id="132"/>
    <w:bookmarkEnd w:id="133"/>
    <w:bookmarkStart w:id="13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34"/>
    <w:bookmarkStart w:id="13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Панели могут дополнительно быть переведены в один из двух режимов: Информация или Дерево. В режиме Дерево на одной из панелей выводится структура дерева каталогов. В режиме Информация на панель выводятся сведения о файле и текущей файловой системе, расположенных на активной панели.</w:t>
      </w:r>
      <w:r>
        <w:t xml:space="preserve"> </w:t>
      </w:r>
      <w:r>
        <w:t xml:space="preserve">в (как и в shell) можно переносить копировать и получать информацию о файлах.</w:t>
      </w:r>
    </w:p>
    <w:p>
      <w:pPr>
        <w:numPr>
          <w:ilvl w:val="0"/>
          <w:numId w:val="1003"/>
        </w:numPr>
        <w:pStyle w:val="Compact"/>
      </w:pPr>
      <w:r>
        <w:t xml:space="preserve">В меню каждой (левой или правой) панели можно выбрать Формат списка (стандартный, ускоренный, расширенный, определённый пользователем) и порядок сортировки, который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узел..</w:t>
      </w:r>
    </w:p>
    <w:p>
      <w:pPr>
        <w:numPr>
          <w:ilvl w:val="0"/>
          <w:numId w:val="1003"/>
        </w:numPr>
        <w:pStyle w:val="Compact"/>
      </w:pPr>
      <w:r>
        <w:t xml:space="preserve">Команды меню Файл : – Просмотр ( F3 ) — позволяет посмотреть содержимое текущего (или выделенного) файла без возможности редактирования. – Просмотр вывода команды ( М + ! ) — функция запроса команды с параметрами (аргумент к текущему выбранному файлу). – Правка ( F4 ) — открывает текущий (или выделенный) файл для его редактирования. – Копирование ( F5 ) — осуществляет копирование одного или нескольких файлов или каталогов в указанное пользователем во всплывающем окне место. – Права доступа ( Ctrl-x c ) — позволяет указать (изменить) права доступа к одному или нескольким файлам или каталогам. – Жёсткая ссылка ( Ctrl-x l ) — позволяет создать жёсткую ссылку к текущему (или выделенному) файлу1. – Символическая ссылка ( Ctrl-x s ) — позволяет создать символическую ссылку к текущему (или выделенному) файлу2. – Владелец/группа ( Ctrl-x o ) — позволяет задать (изменить) владельца и имя группы для одного или нескольких файлов или каталогов. – Права (расширенные) — позволяет изменить права доступа и владения для одного или нескольких файлов или каталогов. – Переименование ( F6 ) — позволяет переименовать (или переместить) один или несколько файлов или каталогов. – Создание каталога ( F7 ) — позволяет создать каталог. – Удалить ( F8 ) — позволяет удалить один или несколько файлов или каталогов. – Выход ( F10 ) — завершает работу .</w:t>
      </w:r>
    </w:p>
    <w:p>
      <w:pPr>
        <w:numPr>
          <w:ilvl w:val="0"/>
          <w:numId w:val="1003"/>
        </w:numPr>
        <w:pStyle w:val="Compact"/>
      </w:pPr>
      <w:r>
        <w:t xml:space="preserve">Команды меню Команда : – Дерево каталогов — отображает структуру каталогов системы. – Поиск файла — выполняет поиск файлов по заданным параметрам. – Переставить панели — меняет местами левую и правую панели. – Сравнить каталоги ( Ctrl-x d ) — сравнивает содержимое двух каталогов. – Размеры каталогов — отображает размер и время изменения каталога (по умолчанию в размер каталога корректно не отображается). – История командной строки — выводит на экран список ранее выполненных воболочке команд. – Каталоги быстрого доступа ( Ctrl- ) — пр вызове выполняется быстрая смена текущего каталога на один из заданного списка. – Восстановление файлов — позволяет восстановить файлы на файловых системах ext2 и ext3. 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 – Редактировать файл меню — позволяет отредактировать контекстное меню пользователя, вызываемое по клавише F2 . 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3"/>
        </w:numPr>
        <w:pStyle w:val="Compact"/>
      </w:pPr>
      <w:r>
        <w:t xml:space="preserve">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</w:t>
      </w:r>
    </w:p>
    <w:p>
      <w:pPr>
        <w:numPr>
          <w:ilvl w:val="0"/>
          <w:numId w:val="1003"/>
        </w:numPr>
        <w:pStyle w:val="Compact"/>
      </w:pPr>
      <w:r>
        <w:t xml:space="preserve">F1 Вызов контекстно-зависимой подсказки F2 Вызов пользовательского меню с возможностью создания и/или дополнения дополнительных функций F3 Просмотр содержимого файла, на который указывает подсветка в активной панели (без возможности редактирования) F4 Вызов встроенного в редактора для изменения содержания файла, на который указывает подсветка в активной панели F5 Копирование одного или нескольких файлов, отмеченных в первой (активной) панели, в каталог, отображаемый на второй панели F6 Перенос одного или нескольких файлов, отмеченных в первой (ак- тивной) панели, в каталог, отображаемый на второй панели F7 Создание подкаталога в каталоге, отображаемом в активной панели F8 Удаление одного или нескольких файлов (каталогов), отмеченных в первой (активной) панели файлов F9 Вызов меню F10 Выход из</w:t>
      </w:r>
    </w:p>
    <w:p>
      <w:pPr>
        <w:numPr>
          <w:ilvl w:val="0"/>
          <w:numId w:val="1003"/>
        </w:numPr>
        <w:pStyle w:val="Compact"/>
      </w:pPr>
      <w:r>
        <w:t xml:space="preserve">Ctrl-y удалить строку Ctrl-u отмена последней операции Ins вставка/замена F7 поиск (можно использовать регулярные выражения) -F7 повтор последней операции поиска F4 замена F3 первое нажатие — начало выделения, второе — окончание выделения F5 копировать выделенный фрагмент F6 переместить выделенный фрагмент F8 удалить выделенный фрагмент F2 записать изменения в файл F10 выйти из редактора</w:t>
      </w:r>
    </w:p>
    <w:p>
      <w:pPr>
        <w:numPr>
          <w:ilvl w:val="0"/>
          <w:numId w:val="1003"/>
        </w:numPr>
        <w:pStyle w:val="Compac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bookmarkEnd w:id="135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Start w:id="137" w:name="ref-m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36">
        <w:r>
          <w:rPr>
            <w:rStyle w:val="Hyperlink"/>
          </w:rPr>
          <w:t xml:space="preserve">https://midnight-commander.org/</w:t>
        </w:r>
      </w:hyperlink>
      <w:r>
        <w:t xml:space="preserve">.</w:t>
      </w:r>
    </w:p>
    <w:bookmarkEnd w:id="137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36" Target="https://midnight-commander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6" Target="https://midnight-commander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Демидова Екатерина Алексеевна</dc:creator>
  <dc:language>ru-RU</dc:language>
  <cp:keywords/>
  <dcterms:created xsi:type="dcterms:W3CDTF">2022-05-05T21:30:17Z</dcterms:created>
  <dcterms:modified xsi:type="dcterms:W3CDTF">2022-05-05T21:30:17Z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