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6.png" ContentType="image/png"/>
  <Override PartName="/word/media/rId44.png" ContentType="image/png"/>
  <Override PartName="/word/media/rId4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Результаты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Лотки-Вольтерра.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Провести аналитическое исследование модели хищник-жертва.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 числа хищниов от числа жертв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зависимости числа видов от времени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хищник-жертв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хищник-жертва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основывается на следующих предположениях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 (экспоненциальный рост с постоянным темпом),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/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δ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23" w:name="программные-средств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Программные средства</w:t>
      </w:r>
    </w:p>
    <w:p>
      <w:pPr>
        <w:pStyle w:val="FirstParagraph"/>
      </w:pPr>
      <w:r>
        <w:t xml:space="preserve">В Octave системы дифферециальных уравнений можно решать следующими методами</w:t>
      </w:r>
      <w:r>
        <w:t xml:space="preserve">[2]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ode23(@f, interval, X0, options)</w:t>
      </w:r>
      <w:r>
        <w:t xml:space="preserve">,</w:t>
      </w:r>
      <w:r>
        <w:t xml:space="preserve"> </w:t>
      </w:r>
      <w:r>
        <w:rPr>
          <w:rStyle w:val="VerbatimChar"/>
        </w:rPr>
        <w:t xml:space="preserve">ode45(@f, interval, X0, options)</w:t>
      </w:r>
      <w:r>
        <w:t xml:space="preserve"> </w:t>
      </w:r>
      <w:r>
        <w:t xml:space="preserve">— функции решений обыкновенных нежёстких дифференциальных уравнений (или систем) методом Рунге-Кутты 2-3-го и 4-5-го порядка точности соответственно.</w:t>
      </w:r>
    </w:p>
    <w:p>
      <w:pPr>
        <w:pStyle w:val="BodyText"/>
      </w:pPr>
      <w:r>
        <w:t xml:space="preserve">Функции решают систему дифференциальных уравнений, автоматически подбирая шаг для достижения необходимой точности.</w:t>
      </w:r>
      <w:r>
        <w:t xml:space="preserve"> </w:t>
      </w:r>
      <w:r>
        <w:t xml:space="preserve">Входными параметрами этих функций являются: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</w:t>
      </w:r>
      <w:r>
        <w:t xml:space="preserve"> </w:t>
      </w:r>
      <w:r>
        <w:t xml:space="preserve">– вектор-функция для вычисления правой части дифференциального уравнения или системы;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interval</w:t>
      </w:r>
      <w:r>
        <w:t xml:space="preserve"> </w:t>
      </w:r>
      <w:r>
        <w:t xml:space="preserve">– массив из двух чисел, определяющий интервал интегрирования дифференциального уравнения или системы;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X0</w:t>
      </w:r>
      <w:r>
        <w:t xml:space="preserve"> </w:t>
      </w:r>
      <w:r>
        <w:t xml:space="preserve">– вектор начальных условий системы дифференциальных систем;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option</w:t>
      </w:r>
      <w:r>
        <w:t xml:space="preserve"> </w:t>
      </w:r>
      <w:r>
        <w:t xml:space="preserve">– параметры управления ходом решения дифференциального уравнения или системы.</w:t>
      </w:r>
    </w:p>
    <w:p>
      <w:pPr>
        <w:pStyle w:val="FirstParagraph"/>
      </w:pPr>
      <w:r>
        <w:t xml:space="preserve">При решении дифференциальных уравнений необходимо определить следующие параметры: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RelTol</w:t>
      </w:r>
      <w:r>
        <w:t xml:space="preserve"> </w:t>
      </w:r>
      <w:r>
        <w:t xml:space="preserve">– относительная точность решения, значение по умолчанию 10−3;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AbsTol</w:t>
      </w:r>
      <w:r>
        <w:t xml:space="preserve"> </w:t>
      </w:r>
      <w:r>
        <w:t xml:space="preserve">– абсолютная точность решения, значение по умолчанию 10−3;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InitialStep</w:t>
      </w:r>
      <w:r>
        <w:t xml:space="preserve"> </w:t>
      </w:r>
      <w:r>
        <w:t xml:space="preserve">– начальное значение шага изменения независимой переменной, значение по умолчанию 0.025;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MaxStep</w:t>
      </w:r>
      <w:r>
        <w:t xml:space="preserve"> </w:t>
      </w:r>
      <w:r>
        <w:t xml:space="preserve">– максимальное значение шага изменения независимой переменной, значение по умолчанию 0.025.</w:t>
      </w:r>
    </w:p>
    <w:p>
      <w:pPr>
        <w:pStyle w:val="FirstParagraph"/>
      </w:pPr>
      <w:r>
        <w:t xml:space="preserve">Все функции возвращают:</w:t>
      </w:r>
    </w:p>
    <w:p>
      <w:pPr>
        <w:numPr>
          <w:ilvl w:val="0"/>
          <w:numId w:val="1005"/>
        </w:numPr>
        <w:pStyle w:val="Compact"/>
      </w:pPr>
      <w:r>
        <w:t xml:space="preserve">массив T - координат узлов сетки, в которых ищется решение;</w:t>
      </w:r>
    </w:p>
    <w:p>
      <w:pPr>
        <w:numPr>
          <w:ilvl w:val="0"/>
          <w:numId w:val="1005"/>
        </w:numPr>
        <w:pStyle w:val="Compact"/>
      </w:pPr>
      <w:r>
        <w:t xml:space="preserve">матрицу X, i-й столбец которой является значением вектор-функции решения в узле Тi.</w:t>
      </w:r>
    </w:p>
    <w:bookmarkEnd w:id="23"/>
    <w:bookmarkEnd w:id="24"/>
    <w:bookmarkStart w:id="27" w:name="аналитическое-исследование-модел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Аналитическое исследование модели</w:t>
      </w:r>
    </w:p>
    <w:bookmarkStart w:id="25" w:name="стационарное-состояние-систе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Стационарное состояние системы</w:t>
      </w:r>
    </w:p>
    <w:p>
      <w:pPr>
        <w:pStyle w:val="FirstParagraph"/>
      </w:pPr>
      <w:r>
        <w:t xml:space="preserve">Найдём стационарное состояние системы. Для этого приравняем её правые части к нулю.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Из полученной системы получаем, что стационарное состояние системы будет 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</m:num>
          <m:den>
            <m:r>
              <m:t>δ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</w:p>
    <w:bookmarkEnd w:id="25"/>
    <w:bookmarkStart w:id="26" w:name="ситуация-отсутствия-одного-из-вид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Ситуация отсутствия одного из видов</w:t>
      </w:r>
    </w:p>
    <w:p>
      <w:pPr>
        <w:pStyle w:val="FirstParagraph"/>
      </w:pPr>
      <w:r>
        <w:t xml:space="preserve">Из системы сразу следует, что если жертв нет (x = 0), то хищники будут вымирать экспоненциально с неким начальным коэффициентом (</w:t>
      </w:r>
      <m:oMath>
        <m:r>
          <m:t>γ</m:t>
        </m:r>
      </m:oMath>
      <w:r>
        <w:t xml:space="preserve"> </w:t>
      </w:r>
      <w:r>
        <w:t xml:space="preserve">согласно уравнению).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C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sty m:val="p"/>
            </m:rPr>
            <m:t>,</m:t>
          </m:r>
          <m:r>
            <m:t>C</m:t>
          </m:r>
          <m:r>
            <m:rPr>
              <m:sty m:val="p"/>
            </m:rPr>
            <m:t>∈</m:t>
          </m:r>
          <m:r>
            <m:t>R</m:t>
          </m:r>
        </m:oMath>
      </m:oMathPara>
    </w:p>
    <w:p>
      <w:pPr>
        <w:pStyle w:val="FirstParagraph"/>
      </w:pPr>
      <w:r>
        <w:t xml:space="preserve">Схожую ситуацию получаем при полном отсутствии хищников (y = 0):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α</m:t>
          </m:r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C</m:t>
          </m:r>
          <m:sSup>
            <m:e>
              <m:r>
                <m:t>e</m:t>
              </m:r>
            </m:e>
            <m:sup>
              <m:r>
                <m:t>α</m:t>
              </m:r>
              <m:r>
                <m:t>t</m:t>
              </m:r>
            </m:sup>
          </m:sSup>
          <m:r>
            <m:rPr>
              <m:sty m:val="p"/>
            </m:rPr>
            <m:t>,</m:t>
          </m:r>
          <m:r>
            <m:t>C</m:t>
          </m:r>
          <m:r>
            <m:rPr>
              <m:sty m:val="p"/>
            </m:rPr>
            <m:t>∈</m:t>
          </m:r>
          <m:r>
            <m:t>R</m:t>
          </m:r>
        </m:oMath>
      </m:oMathPara>
    </w:p>
    <w:p>
      <w:pPr>
        <w:pStyle w:val="FirstParagraph"/>
      </w:pPr>
      <w:r>
        <w:t xml:space="preserve">Рост жертв получается экспоненциальным с некой заранее заданной константой (</w:t>
      </w:r>
      <m:oMath>
        <m:r>
          <m:t>α</m:t>
        </m:r>
      </m:oMath>
      <w:r>
        <w:t xml:space="preserve">).</w:t>
      </w:r>
    </w:p>
    <w:bookmarkEnd w:id="26"/>
    <w:bookmarkEnd w:id="27"/>
    <w:bookmarkStart w:id="52" w:name="построение-и-анализ-график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Построение и анализ графиков</w:t>
      </w:r>
    </w:p>
    <w:p>
      <w:pPr>
        <w:pStyle w:val="FirstParagraph"/>
      </w:pPr>
      <w:r>
        <w:t xml:space="preserve">Был построен фазовый портрет системы при разных начальных условиях, из графика видно, что решения представляют собой замкнутые траектории расположенные вокруг стационарной точки(рис.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4000499"/>
            <wp:effectExtent b="0" l="0" r="0" t="0"/>
            <wp:docPr descr="Figure 1: График зависимости жертв от хищников" title="" id="29" name="Picture"/>
            <a:graphic>
              <a:graphicData uri="http://schemas.openxmlformats.org/drawingml/2006/picture">
                <pic:pic>
                  <pic:nvPicPr>
                    <pic:cNvPr descr="image/rk45_faz_0.1_5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График зависимости жертв от хищников</w:t>
      </w:r>
    </w:p>
    <w:bookmarkEnd w:id="0"/>
    <w:p>
      <w:pPr>
        <w:pStyle w:val="BodyText"/>
      </w:pPr>
      <w:r>
        <w:t xml:space="preserve">На 3D графике видно, что решение модели хищник-жертва при стационарном состоянии системы не меняется во времени, а при произвольном начальном условии представляет собой спираль(рис.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4000499"/>
            <wp:effectExtent b="0" l="0" r="0" t="0"/>
            <wp:docPr descr="Figure 2: 3D-график зависимости жертв от хищников" title="" id="33" name="Picture"/>
            <a:graphic>
              <a:graphicData uri="http://schemas.openxmlformats.org/drawingml/2006/picture">
                <pic:pic>
                  <pic:nvPicPr>
                    <pic:cNvPr descr="image/rk45_3d_sta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3D-график зависимости жертв от хищников</w:t>
      </w:r>
    </w:p>
    <w:bookmarkEnd w:id="0"/>
    <w:p>
      <w:pPr>
        <w:pStyle w:val="BodyText"/>
      </w:pPr>
      <w:r>
        <w:t xml:space="preserve">При начальном условии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1$,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график зависимости жертв и хищников от времени выглядит следующим образом(рис.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4000499"/>
            <wp:effectExtent b="0" l="0" r="0" t="0"/>
            <wp:docPr descr="Figure 3: Зависимость видов от времени" title="" id="37" name="Picture"/>
            <a:graphic>
              <a:graphicData uri="http://schemas.openxmlformats.org/drawingml/2006/picture">
                <pic:pic>
                  <pic:nvPicPr>
                    <pic:cNvPr descr="image/rk45_pp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Зависимость видов от времени</w:t>
      </w:r>
    </w:p>
    <w:bookmarkEnd w:id="0"/>
    <w:p>
      <w:pPr>
        <w:pStyle w:val="BodyText"/>
      </w:pPr>
      <w:r>
        <w:t xml:space="preserve">При начальном условии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 </w:t>
      </w:r>
      <w:r>
        <w:t xml:space="preserve">видно, что система находится в стационарном состоянии, число хищников и жертв не меняется во времени(рис.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3" w:name="fig:004"/>
      <w:r>
        <w:drawing>
          <wp:inline>
            <wp:extent cx="5334000" cy="4000499"/>
            <wp:effectExtent b="0" l="0" r="0" t="0"/>
            <wp:docPr descr="Figure 4: Стационарное состояние системы" title="" id="41" name="Picture"/>
            <a:graphic>
              <a:graphicData uri="http://schemas.openxmlformats.org/drawingml/2006/picture">
                <pic:pic>
                  <pic:nvPicPr>
                    <pic:cNvPr descr="image/rk45_stac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4: Стационарное состояние системы</w:t>
      </w:r>
    </w:p>
    <w:bookmarkEnd w:id="0"/>
    <w:p>
      <w:pPr>
        <w:pStyle w:val="BodyText"/>
      </w:pPr>
      <w:r>
        <w:t xml:space="preserve">При начальном условии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5$,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график жертв экспоненциально растёт(рис.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7" w:name="fig:005"/>
      <w:r>
        <w:drawing>
          <wp:inline>
            <wp:extent cx="5334000" cy="4000499"/>
            <wp:effectExtent b="0" l="0" r="0" t="0"/>
            <wp:docPr descr="Figure 5: График при отсутствии хищников" title="" id="45" name="Picture"/>
            <a:graphic>
              <a:graphicData uri="http://schemas.openxmlformats.org/drawingml/2006/picture">
                <pic:pic>
                  <pic:nvPicPr>
                    <pic:cNvPr descr="image/rk45_pred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5: График при отсутствии хищников</w:t>
      </w:r>
    </w:p>
    <w:bookmarkEnd w:id="0"/>
    <w:p>
      <w:pPr>
        <w:pStyle w:val="BodyText"/>
      </w:pPr>
      <w:r>
        <w:t xml:space="preserve">При начальном условии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0$,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график хищников экспоненциально падает(рис.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51" w:name="fig:006"/>
      <w:r>
        <w:drawing>
          <wp:inline>
            <wp:extent cx="5334000" cy="4000499"/>
            <wp:effectExtent b="0" l="0" r="0" t="0"/>
            <wp:docPr descr="Figure 6: График при отсутствии жертв" title="" id="49" name="Picture"/>
            <a:graphic>
              <a:graphicData uri="http://schemas.openxmlformats.org/drawingml/2006/picture">
                <pic:pic>
                  <pic:nvPicPr>
                    <pic:cNvPr descr="image/rk45_prey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6: График при отсутствии жертв</w:t>
      </w:r>
    </w:p>
    <w:bookmarkEnd w:id="0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работы:</w:t>
      </w:r>
    </w:p>
    <w:p>
      <w:pPr>
        <w:numPr>
          <w:ilvl w:val="0"/>
          <w:numId w:val="1006"/>
        </w:numPr>
        <w:pStyle w:val="Compact"/>
      </w:pPr>
      <w:r>
        <w:t xml:space="preserve">Проведено аналитическое исследование модели хищник-жертва.</w:t>
      </w:r>
    </w:p>
    <w:p>
      <w:pPr>
        <w:numPr>
          <w:ilvl w:val="0"/>
          <w:numId w:val="1006"/>
        </w:numPr>
        <w:pStyle w:val="Compact"/>
      </w:pPr>
      <w:r>
        <w:t xml:space="preserve">Построен график зависимости числа хищниов от числа жертв</w:t>
      </w:r>
    </w:p>
    <w:p>
      <w:pPr>
        <w:numPr>
          <w:ilvl w:val="0"/>
          <w:numId w:val="1006"/>
        </w:numPr>
        <w:pStyle w:val="Compact"/>
      </w:pPr>
      <w:r>
        <w:t xml:space="preserve">Построены графики зависимости числа видов от времени</w:t>
      </w:r>
    </w:p>
    <w:p>
      <w:pPr>
        <w:numPr>
          <w:ilvl w:val="0"/>
          <w:numId w:val="1006"/>
        </w:numPr>
        <w:pStyle w:val="Compact"/>
      </w:pPr>
      <w:r>
        <w:t xml:space="preserve">Найдено стационарное состояние системы.</w:t>
      </w:r>
    </w:p>
    <w:bookmarkEnd w:id="53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4" w:name="ref-Volterr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Вольтерра В.</w:t>
      </w:r>
      <w:r>
        <w:t xml:space="preserve"> </w:t>
      </w:r>
      <w:r>
        <w:t xml:space="preserve">Математическая теория борьбы за существование</w:t>
      </w:r>
      <w:r>
        <w:t xml:space="preserve">. Наука, 1976. 354 с.</w:t>
      </w:r>
    </w:p>
    <w:bookmarkEnd w:id="54"/>
    <w:bookmarkStart w:id="56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5">
        <w:r>
          <w:rPr>
            <w:rStyle w:val="Hyperlink"/>
          </w:rPr>
          <w:t xml:space="preserve">https://docs.octave.org/v4.2.0/Matlab_002dcompatible-solvers.html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hyperlink" Id="rId55" Target="https://docs.octave.org/v4.2.0/Matlab_002dcompatible-solv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cs.octave.org/v4.2.0/Matlab_002dcompatible-solv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4</dc:title>
  <dc:creator>Беличева Д. М.,; Демидова Е. А.,; Самигуллин Э. А.,; Смирнов-Мальцев Е. Д.</dc:creator>
  <dc:language>ru-RU</dc:language>
  <cp:keywords/>
  <dcterms:created xsi:type="dcterms:W3CDTF">2023-06-04T15:29:04Z</dcterms:created>
  <dcterms:modified xsi:type="dcterms:W3CDTF">2023-06-04T15:29:04Z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Результаты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