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создадим учетную запись ползователя guest(рис. ??)</w:t>
      </w:r>
    </w:p>
    <w:p>
      <w:pPr>
        <w:pStyle w:val="CaptionedFigure"/>
      </w:pPr>
      <w:r>
        <w:drawing>
          <wp:inline>
            <wp:extent cx="3733800" cy="2367217"/>
            <wp:effectExtent b="0" l="0" r="0" t="0"/>
            <wp:docPr descr="Создание нового пользователся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пользователся guest</w:t>
      </w:r>
    </w:p>
    <w:p>
      <w:pPr>
        <w:pStyle w:val="BodyText"/>
      </w:pPr>
      <w:r>
        <w:t xml:space="preserve">Войдем в систему от имени пользователя guest. Определим директорию, в которой мы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Сравнив её с приглашением командной строки, увидим, что она называется как наш пользователь. Она является домашней директорией. Также уточним им нашего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С помощью команды id также увидим имя пользователя и его id 1001, а кроме того, что он входит в группу guest с id 1001. Сравнивая вывод id с выводом команды groups, можно увидеть, что действительно наш пользователь входит только в одну группу(в этом случае указывается только ее название). Посмотрим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и увидим, что uid и gid пользователя равен 1001, что также было видно из предыдщих выводов команд(рис. ??).</w:t>
      </w:r>
    </w:p>
    <w:p>
      <w:pPr>
        <w:pStyle w:val="CaptionedFigure"/>
      </w:pPr>
      <w:r>
        <w:drawing>
          <wp:inline>
            <wp:extent cx="3733800" cy="1141965"/>
            <wp:effectExtent b="0" l="0" r="0" t="0"/>
            <wp:docPr descr="Просмотр информации о пользовател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пользователе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– это guest и eademidova, правами на чтение, запись и изменение директорий владеет только их владелец. Также с помощью команды lsattr увидим, что для нашей домашней директории не установлены расширенные атрибуты, а для других пользователей мы не можем это увидеть(рис. ??)</w:t>
      </w:r>
    </w:p>
    <w:p>
      <w:pPr>
        <w:pStyle w:val="CaptionedFigure"/>
      </w:pPr>
      <w:r>
        <w:drawing>
          <wp:inline>
            <wp:extent cx="3733800" cy="590816"/>
            <wp:effectExtent b="0" l="0" r="0" t="0"/>
            <wp:docPr descr="Просмотр существующих в системе директори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существующих в системе директорий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, с помощью команд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увидим, что для владельца этой директории есть все права, а для группы и остальных доступно только чтение и вход(не доступно внесение изменений), также видно, что никаких расщиренных атрибутов не установлено.</w:t>
      </w:r>
      <w:r>
        <w:t xml:space="preserve"> </w:t>
      </w:r>
      <w:r>
        <w:t xml:space="preserve">Затем 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выполнение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Также 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, но так как мы забрали право на запись в эту директорию, то получим отказ в создании. А введя команду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увидим, что просмотр директории также запрещен(рис. ??).</w:t>
      </w:r>
    </w:p>
    <w:p>
      <w:pPr>
        <w:pStyle w:val="CaptionedFigure"/>
      </w:pPr>
      <w:r>
        <w:drawing>
          <wp:inline>
            <wp:extent cx="3733800" cy="2632550"/>
            <wp:effectExtent b="0" l="0" r="0" t="0"/>
            <wp:docPr descr="Изменение прав доступа к директори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директории</w:t>
      </w:r>
    </w:p>
    <w:p>
      <w:pPr>
        <w:pStyle w:val="BodyText"/>
      </w:pPr>
      <w:r>
        <w:t xml:space="preserve">В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 приведены данные о том, какие операции разрешены, а какие нет для владельца данных.</w:t>
      </w:r>
    </w:p>
    <w:bookmarkStart w:id="0" w:name="tbl:tbl1"/>
    <w:bookmarkStart w:id="34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4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35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1131"/>
        <w:gridCol w:w="3733"/>
        <w:gridCol w:w="30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5"/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Linux. Карманный справочник. 2-е изд. Вильямс, 2019. 464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2024-07-01T14:43:12Z</dcterms:created>
  <dcterms:modified xsi:type="dcterms:W3CDTF">2024-07-01T14:43:12Z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2. 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