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Гаммиирование,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</w:t>
      </w:r>
      <w:r>
        <w:t xml:space="preserve">[1]</w:t>
      </w:r>
      <w:r>
        <w:t xml:space="preserve">:. Последовательность случайных чисел называется гамма-последовательностью и используется для зашифровывания и расшифровывания данных.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функции:</w:t>
      </w:r>
      <w:r>
        <w:t xml:space="preserve"> </w:t>
      </w:r>
      <w:r>
        <w:rPr>
          <w:rStyle w:val="VerbatimChar"/>
        </w:rPr>
        <w:t xml:space="preserve">key_gen</w:t>
      </w:r>
      <w:r>
        <w:t xml:space="preserve"> </w:t>
      </w:r>
      <w:r>
        <w:t xml:space="preserve">– отвечает за генерацию случайного ключа(составляется выбором из букв кириллицы больших и малых, символов, цифр),</w:t>
      </w:r>
      <w:r>
        <w:t xml:space="preserve"> </w:t>
      </w:r>
      <w:r>
        <w:rPr>
          <w:rStyle w:val="VerbatimChar"/>
        </w:rPr>
        <w:t xml:space="preserve">encryption</w:t>
      </w:r>
      <w:r>
        <w:t xml:space="preserve"> </w:t>
      </w:r>
      <w:r>
        <w:t xml:space="preserve">– принимает на вход текст и ключ, а затем осуществляет посимвольное сложение по модулю 2: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key_gen(text):</w:t>
      </w:r>
      <w:r>
        <w:br/>
      </w:r>
      <w:r>
        <w:rPr>
          <w:rStyle w:val="NormalTok"/>
        </w:rPr>
        <w:t xml:space="preserve">    alph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1104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.join([random.choice(alph)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encryption(text,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(key[i])</w:t>
      </w:r>
      <w:r>
        <w:rPr>
          <w:rStyle w:val="OperatorTok"/>
        </w:rPr>
        <w:t xml:space="preserve">^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(key))])</w:t>
      </w:r>
    </w:p>
    <w:p>
      <w:pPr>
        <w:pStyle w:val="FirstParagraph"/>
      </w:pPr>
      <w:r>
        <w:t xml:space="preserve">Сначала зашифруем два сообщения: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"ВЗападныйФилиалБанка"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"ВСеверныйФилиалБанка"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key_gen(P1)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encryption(P1, key)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encryption(P2, key)</w:t>
      </w:r>
    </w:p>
    <w:p>
      <w:pPr>
        <w:pStyle w:val="FirstParagraph"/>
      </w:pPr>
      <w:r>
        <w:t xml:space="preserve">Опишем случай, когда злоумышленник может прочитать оба текста, не зная ключа и не стремясь его определить. Предположим, что одна из телеграмм является шаблоном –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</m:oMath>
      <w:r>
        <w:t xml:space="preserve"> </w:t>
      </w:r>
      <w:r>
        <w:t xml:space="preserve">(известен вид обеих шифровок). Тогда зная P1 имеем: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1</m:t>
          </m:r>
          <m:r>
            <m:rPr>
              <m:sty m:val="p"/>
            </m:rPr>
            <m:t>⊕</m:t>
          </m:r>
          <m:r>
            <m:t>C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r>
            <m:t>P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Проиллюстрируем этот процесс на практике.</w:t>
      </w:r>
      <w:r>
        <w:t xml:space="preserve"> </w:t>
      </w:r>
      <w:r>
        <w:t xml:space="preserve">Применим наши функции к заданному сообщению. Допустим нам известна часть второго сообщения. В цикле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в интерактивном режиме будет отгадывать части сообщений, пока не угадаем их полностью:</w:t>
      </w:r>
    </w:p>
    <w:p>
      <w:pPr>
        <w:pStyle w:val="SourceCode"/>
      </w:pP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"ВСев"</w:t>
      </w:r>
      <w:r>
        <w:br/>
      </w:r>
      <w:r>
        <w:br/>
      </w:r>
      <w:r>
        <w:rPr>
          <w:rStyle w:val="NormalTok"/>
        </w:rPr>
        <w:t xml:space="preserve">msg2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fragment</w:t>
      </w:r>
      <w:r>
        <w:br/>
      </w:r>
      <w:r>
        <w:rPr>
          <w:rStyle w:val="NormalTok"/>
        </w:rPr>
        <w:t xml:space="preserve">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C1, C2</w:t>
      </w:r>
      <w:r>
        <w:br/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(msg2)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(P1):</w:t>
      </w:r>
      <w:r>
        <w:br/>
      </w:r>
      <w:r>
        <w:rPr>
          <w:rStyle w:val="NormalTok"/>
        </w:rPr>
        <w:t xml:space="preserve">    C12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encryption(C1[:length], C2[:length])</w:t>
      </w:r>
      <w:r>
        <w:br/>
      </w:r>
      <w:r>
        <w:rPr>
          <w:rStyle w:val="NormalTok"/>
        </w:rPr>
        <w:t xml:space="preserve">    msg1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encryption(C12, msg2)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"Расшифрованный текст:"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display(msg1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c1[length:])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продолжение текста: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msg1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(msg1)</w:t>
      </w:r>
      <w:r>
        <w:br/>
      </w:r>
      <w:r>
        <w:rPr>
          <w:rStyle w:val="NormalTok"/>
        </w:rPr>
        <w:t xml:space="preserve">    display(msg1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c1[length:])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msg1, msg2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msg2, msg1</w:t>
      </w:r>
      <w:r>
        <w:br/>
      </w:r>
      <w:r>
        <w:rPr>
          <w:rStyle w:val="NormalTok"/>
        </w:rPr>
        <w:t xml:space="preserve">   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c2, c1</w:t>
      </w:r>
    </w:p>
    <w:p>
      <w:pPr>
        <w:pStyle w:val="FirstParagraph"/>
      </w:pPr>
      <w:r>
        <w:t xml:space="preserve">В результате получим(рис. ??)</w:t>
      </w:r>
    </w:p>
    <w:p>
      <w:pPr>
        <w:pStyle w:val="CaptionedFigure"/>
      </w:pPr>
      <w:r>
        <w:drawing>
          <wp:inline>
            <wp:extent cx="3733800" cy="4237072"/>
            <wp:effectExtent b="0" l="0" r="0" t="0"/>
            <wp:docPr descr="Результаты работы программ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7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Предположим, что одна из телеграмм является шаблоном –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</m:oMath>
      <w:r>
        <w:t xml:space="preserve"> </w:t>
      </w:r>
      <w:r>
        <w:t xml:space="preserve">(известен вид обеих шифровок). Тогда зная P1 имеем: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1</m:t>
          </m:r>
          <m:r>
            <m:rPr>
              <m:sty m:val="p"/>
            </m:rPr>
            <m:t>⊕</m:t>
          </m:r>
          <m:r>
            <m:t>C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r>
            <m:t>P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Текст вернется к исходному виду.</w:t>
      </w:r>
    </w:p>
    <w:p>
      <w:pPr>
        <w:numPr>
          <w:ilvl w:val="0"/>
          <w:numId w:val="1003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К обоим текстам применяется один и тот же ключ.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Главным недостатком является повышение уязвимости. Если злоумышленник узнает один из исзодных текстов или даже его часть, то он может узнать и второй текст.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Ключи могут занимать большое количество памяти и долго генерироваться, поэтому использование одного ключа оптимизирует шифрование. Также это упрощает дешифровку.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освоены практические навыки применения режима однократного гаммирования на примере кодирования различных исходных текстов одним ключом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intro_crypto_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Ященко В. В. Введение в криптографию. МЦНМО, 2017. 349 с.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Демидова Екатерина Алексеевна</dc:creator>
  <dc:language>ru-RU</dc:language>
  <cp:keywords/>
  <dcterms:created xsi:type="dcterms:W3CDTF">2024-07-11T10:13:27Z</dcterms:created>
  <dcterms:modified xsi:type="dcterms:W3CDTF">2024-07-11T10:13:27Z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