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Hydra для подбора пароля.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 1]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Цель DVWA – отработать некоторые из наиболее распространенных веб-уязвимостей различного уровня сложности с помощью простого и понятного интерфейса. В этом программном обеспечении существуют как задокументированные, так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1"/>
        </w:numPr>
        <w:pStyle w:val="Compac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  <w:pStyle w:val="Compac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1"/>
        </w:numPr>
        <w:pStyle w:val="Compac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1"/>
        </w:numPr>
        <w:pStyle w:val="Compac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FirstParagraph"/>
      </w:pPr>
      <w:r>
        <w:t xml:space="preserve">В этом этапе будет рассмотрена атака типа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pStyle w:val="BodyText"/>
      </w:pPr>
      <w:r>
        <w:t xml:space="preserve">Hydra – это программное обеспечение с открытым исходным кодом для перебора паролей в реальном времени от различных онлайн сервисов, веб-приложений, FTP, SSH и других протоколов</w:t>
      </w:r>
      <w:r>
        <w:t xml:space="preserve">[~ 2]</w:t>
      </w:r>
      <w:r>
        <w:t xml:space="preserve">. Это распараллеленный взломщик для входа в систему, он поддерживает множество протоколов для осуществления атак. Пользователь быстро и с легкостью может добавить новые модули. Hydra предоставляет специалистам в сфере ИБ возможность узнать, насколько легко можно получить несанкционированный доступ к системе с удаленного устройства.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самый низкий уровень защиты DVWA(рис. ??)</w:t>
      </w:r>
    </w:p>
    <w:p>
      <w:pPr>
        <w:pStyle w:val="CaptionedFigure"/>
      </w:pPr>
      <w:r>
        <w:drawing>
          <wp:inline>
            <wp:extent cx="3733800" cy="3626752"/>
            <wp:effectExtent b="0" l="0" r="0" t="0"/>
            <wp:docPr descr="Уровень защиты DVWA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Уровень защиты DVWA</w:t>
      </w:r>
    </w:p>
    <w:p>
      <w:pPr>
        <w:pStyle w:val="BodyText"/>
      </w:pPr>
      <w:r>
        <w:t xml:space="preserve">Откроем страницу для проведения атаки brute force, которая представляет собой простейшую уязвимую форму с паролем(рис. ??).</w:t>
      </w:r>
    </w:p>
    <w:p>
      <w:pPr>
        <w:pStyle w:val="CaptionedFigure"/>
      </w:pPr>
      <w:r>
        <w:drawing>
          <wp:inline>
            <wp:extent cx="3733800" cy="2822214"/>
            <wp:effectExtent b="0" l="0" r="0" t="0"/>
            <wp:docPr descr="Уязвимая форма для ввода парол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Уязвимая форма для ввода пароля</w:t>
      </w:r>
    </w:p>
    <w:p>
      <w:pPr>
        <w:pStyle w:val="BodyText"/>
      </w:pPr>
      <w:r>
        <w:t xml:space="preserve">В Kali лежит файл с наиболее популярными паролями, который мы распакуем(рис. ??).</w:t>
      </w:r>
    </w:p>
    <w:p>
      <w:pPr>
        <w:pStyle w:val="CaptionedFigure"/>
      </w:pPr>
      <w:r>
        <w:drawing>
          <wp:inline>
            <wp:extent cx="3733800" cy="2253438"/>
            <wp:effectExtent b="0" l="0" r="0" t="0"/>
            <wp:docPr descr="Распаковка rockyou.txt.gz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rockyou.txt.gz</w:t>
      </w:r>
    </w:p>
    <w:p>
      <w:pPr>
        <w:pStyle w:val="BodyText"/>
      </w:pPr>
      <w:r>
        <w:t xml:space="preserve">Можно увидеть, что уже в начале есть пароль, который установлен по умолчанию для нашего аккаунта(рис. ??, ??).</w:t>
      </w:r>
    </w:p>
    <w:p>
      <w:pPr>
        <w:pStyle w:val="CaptionedFigure"/>
      </w:pPr>
      <w:r>
        <w:drawing>
          <wp:inline>
            <wp:extent cx="3733800" cy="1358245"/>
            <wp:effectExtent b="0" l="0" r="0" t="0"/>
            <wp:docPr descr="Файл rockyou.txt с наиболее популярными паролям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rockyou.txt с наиболее популярными паролями</w:t>
      </w:r>
    </w:p>
    <w:p>
      <w:pPr>
        <w:pStyle w:val="BodyText"/>
      </w:pPr>
      <w:r>
        <w:t xml:space="preserve">Рассмотрим данные о запросе на вход(рис. ??).</w:t>
      </w:r>
    </w:p>
    <w:p>
      <w:pPr>
        <w:pStyle w:val="CaptionedFigure"/>
      </w:pPr>
      <w:r>
        <w:drawing>
          <wp:inline>
            <wp:extent cx="3733800" cy="943125"/>
            <wp:effectExtent b="0" l="0" r="0" t="0"/>
            <wp:docPr descr="Данные о запросе на вхо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о запросе на вход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2"/>
        </w:numPr>
        <w:pStyle w:val="Compact"/>
      </w:pPr>
      <w:r>
        <w:t xml:space="preserve">IP сервера 127.0.0.1(localhost);</w:t>
      </w:r>
    </w:p>
    <w:p>
      <w:pPr>
        <w:numPr>
          <w:ilvl w:val="0"/>
          <w:numId w:val="1002"/>
        </w:numPr>
        <w:pStyle w:val="Compact"/>
      </w:pPr>
      <w:r>
        <w:t xml:space="preserve">Сервис http на стандартном 80 порту;</w:t>
      </w:r>
    </w:p>
    <w:p>
      <w:pPr>
        <w:numPr>
          <w:ilvl w:val="0"/>
          <w:numId w:val="1002"/>
        </w:numPr>
        <w:pStyle w:val="Compact"/>
      </w:pPr>
      <w:r>
        <w:t xml:space="preserve">Для авторизации используется html форма, которая отправляет по адресу http://localhost/DVWA/vulnerabilities/brute методом GET запрос вида username=admin&amp;password=test_password;</w:t>
      </w:r>
    </w:p>
    <w:p>
      <w:pPr>
        <w:numPr>
          <w:ilvl w:val="0"/>
          <w:numId w:val="1002"/>
        </w:numPr>
        <w:pStyle w:val="Compact"/>
      </w:pPr>
      <w:r>
        <w:t xml:space="preserve">В случае неудачной аутентификации пользователь наблюдает сообщение Username and/or password incorrect.</w:t>
      </w:r>
    </w:p>
    <w:p>
      <w:pPr>
        <w:pStyle w:val="FirstParagraph"/>
      </w:pPr>
      <w:r>
        <w:t xml:space="preserve">Запрос к Hydra будет выглядеть так(рис. ??):</w:t>
      </w:r>
    </w:p>
    <w:p>
      <w:pPr>
        <w:pStyle w:val="CaptionedFigure"/>
      </w:pPr>
      <w:r>
        <w:drawing>
          <wp:inline>
            <wp:extent cx="3733800" cy="413508"/>
            <wp:effectExtent b="0" l="0" r="0" t="0"/>
            <wp:docPr descr="Запрос к Hydra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к Hydra</w:t>
      </w:r>
    </w:p>
    <w:p>
      <w:pPr>
        <w:pStyle w:val="BodyText"/>
      </w:pPr>
      <w:r>
        <w:t xml:space="preserve">В результате получим нужный пароль(рис. ??):</w:t>
      </w:r>
    </w:p>
    <w:p>
      <w:pPr>
        <w:pStyle w:val="CaptionedFigure"/>
      </w:pPr>
      <w:r>
        <w:drawing>
          <wp:inline>
            <wp:extent cx="3733800" cy="2542577"/>
            <wp:effectExtent b="0" l="0" r="0" t="0"/>
            <wp:docPr descr="Проверка полученного парол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полученного пароля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использована Hydra для атаки типа brute force.</w:t>
      </w:r>
    </w:p>
    <w:bookmarkEnd w:id="44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dvw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GitHub, Inc, 2024. URL:</w:t>
      </w:r>
      <w:r>
        <w:t xml:space="preserve"> </w:t>
      </w:r>
      <w:hyperlink r:id="rId45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46"/>
    <w:bookmarkStart w:id="48" w:name="ref-hydr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Подробное руководство по Hydra</w:t>
      </w:r>
      <w:r>
        <w:t xml:space="preserve"> </w:t>
      </w:r>
      <w:r>
        <w:t xml:space="preserve">[Электронный ресурс]. CISOCLUB, 2024. URL:</w:t>
      </w:r>
      <w:r>
        <w:t xml:space="preserve"> </w:t>
      </w:r>
      <w:hyperlink r:id="rId47">
        <w:r>
          <w:rPr>
            <w:rStyle w:val="Hyperlink"/>
          </w:rPr>
          <w:t xml:space="preserve">https://cisoclub.ru/podrobnoe-rukovodstvo-po-hydra/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7" Target="https://cisoclub.ru/podrobnoe-rukovodstvo-po-hydra/" TargetMode="External" /><Relationship Type="http://schemas.openxmlformats.org/officeDocument/2006/relationships/hyperlink" Id="rId45" Target="https://github.com/digininja/DV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cisoclub.ru/podrobnoe-rukovodstvo-po-hydra/" TargetMode="External" /><Relationship Type="http://schemas.openxmlformats.org/officeDocument/2006/relationships/hyperlink" Id="rId45" Target="https://github.com/digininja/D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2024-07-20T20:23:39Z</dcterms:created>
  <dcterms:modified xsi:type="dcterms:W3CDTF">2024-07-20T20:23:39Z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проект. Этап № 3. Использование Hydra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