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29.png" ContentType="image/png"/>
  <Override PartName="/word/media/rId35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Планирование</w:t>
      </w:r>
      <w:r>
        <w:t xml:space="preserve"> </w:t>
      </w:r>
      <w:r>
        <w:t xml:space="preserve">локальной</w:t>
      </w:r>
      <w:r>
        <w:t xml:space="preserve"> </w:t>
      </w:r>
      <w:r>
        <w:t xml:space="preserve">сети</w:t>
      </w:r>
      <w:r>
        <w:t xml:space="preserve"> </w:t>
      </w:r>
      <w:r>
        <w:t xml:space="preserve">организации</w:t>
      </w:r>
    </w:p>
    <w:p>
      <w:pPr>
        <w:pStyle w:val="Author"/>
      </w:pPr>
      <w:r>
        <w:t xml:space="preserve">Демидова</w:t>
      </w:r>
      <w:r>
        <w:t xml:space="preserve"> </w:t>
      </w:r>
      <w:r>
        <w:t xml:space="preserve">Екатерина</w:t>
      </w:r>
      <w:r>
        <w:t xml:space="preserve"> </w:t>
      </w:r>
      <w:r>
        <w:t xml:space="preserve">Алексеевна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Познакомится с принципами планирования локальной сети организации.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Используя графический редактор (например, Dia), требуется повторить схемы L1, L2, L3, а также сопутствующие им таблицы VLAN, IP-адресов и портов подключения оборудования планируемой сети.</w:t>
      </w:r>
    </w:p>
    <w:p>
      <w:pPr>
        <w:numPr>
          <w:ilvl w:val="0"/>
          <w:numId w:val="1001"/>
        </w:numPr>
        <w:pStyle w:val="Compact"/>
      </w:pPr>
      <w:r>
        <w:t xml:space="preserve">Рассмотренный выше пример планирования адресного пространства сети базируется на разбиении сети 10.128.0.0/16 на соответствующие подсети. Требуется сделать аналогичный план адресного пространства для сетей 172.16.0.0/12 и 192.168.0.0/16 с соответствующими схемами сети и сопутствующими таблицами VLAN, IP-адресов и портов подключения оборудования.</w:t>
      </w:r>
    </w:p>
    <w:p>
      <w:pPr>
        <w:numPr>
          <w:ilvl w:val="0"/>
          <w:numId w:val="1001"/>
        </w:numPr>
        <w:pStyle w:val="Compact"/>
      </w:pPr>
      <w:r>
        <w:t xml:space="preserve">При выполнении работы необходимо учитывать соглашение об именовании.</w:t>
      </w:r>
    </w:p>
    <w:bookmarkEnd w:id="21"/>
    <w:bookmarkStart w:id="43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 учебной организации требуется спланировать сетевую инфраструктуру. Особенности организации с точки зрения планирования локальной сети:</w:t>
      </w:r>
      <w:r>
        <w:t xml:space="preserve"> </w:t>
      </w:r>
      <w:r>
        <w:t xml:space="preserve">- наша организация располагается в одном городе (в Москве), но</w:t>
      </w:r>
      <w:r>
        <w:t xml:space="preserve"> </w:t>
      </w:r>
      <w:r>
        <w:t xml:space="preserve">на двух территориях («Донская» и «Павловская»);</w:t>
      </w:r>
      <w:r>
        <w:t xml:space="preserve"> </w:t>
      </w:r>
      <w:r>
        <w:t xml:space="preserve">- группы пользователей организации:</w:t>
      </w:r>
      <w:r>
        <w:t xml:space="preserve"> </w:t>
      </w:r>
      <w:r>
        <w:t xml:space="preserve">- администрация (А);</w:t>
      </w:r>
      <w:r>
        <w:t xml:space="preserve"> </w:t>
      </w:r>
      <w:r>
        <w:t xml:space="preserve">- преподавательский состав кафедр (К);</w:t>
      </w:r>
      <w:r>
        <w:t xml:space="preserve"> </w:t>
      </w:r>
      <w:r>
        <w:t xml:space="preserve">- пользователи дисплейных классов общего пользования (ДК);</w:t>
      </w:r>
      <w:r>
        <w:t xml:space="preserve"> </w:t>
      </w:r>
      <w:r>
        <w:t xml:space="preserve">- другие пользователи (Д);</w:t>
      </w:r>
      <w:r>
        <w:t xml:space="preserve"> </w:t>
      </w:r>
      <w:r>
        <w:t xml:space="preserve">- предполагается, что на территории «Донская» будут располагаться:</w:t>
      </w:r>
      <w:r>
        <w:t xml:space="preserve"> </w:t>
      </w:r>
      <w:r>
        <w:t xml:space="preserve">- устройства управления сетью;</w:t>
      </w:r>
      <w:r>
        <w:t xml:space="preserve"> </w:t>
      </w:r>
      <w:r>
        <w:t xml:space="preserve">- серверная инфраструктура;</w:t>
      </w:r>
      <w:r>
        <w:t xml:space="preserve"> </w:t>
      </w:r>
      <w:r>
        <w:t xml:space="preserve">- оборудование всех групп пользователей;</w:t>
      </w:r>
      <w:r>
        <w:t xml:space="preserve"> </w:t>
      </w:r>
      <w:r>
        <w:t xml:space="preserve">- предполагается, что на территории «Павловская» будет располагаться</w:t>
      </w:r>
      <w:r>
        <w:t xml:space="preserve"> </w:t>
      </w:r>
      <w:r>
        <w:t xml:space="preserve">оборудование групп пользователей «ДК» и «Д».</w:t>
      </w:r>
    </w:p>
    <w:p>
      <w:pPr>
        <w:pStyle w:val="BodyText"/>
      </w:pPr>
      <w:r>
        <w:t xml:space="preserve">Сеть организации соответствует «иерархической модели сети», т.е. оборудование сетевой инфраструктуры при планировании должно быть распределено по трём уровням:</w:t>
      </w:r>
      <w:r>
        <w:t xml:space="preserve"> </w:t>
      </w:r>
      <w:r>
        <w:t xml:space="preserve">1) уровень ядра (Core Layer) — высокопроизводительные сетевые устройства (коммутаторы, маршрутизаторы), обеспечивающие скоростную передачу трафика между сегментами уровня распределения;</w:t>
      </w:r>
      <w:r>
        <w:t xml:space="preserve"> </w:t>
      </w:r>
      <w:r>
        <w:t xml:space="preserve">2) уровень распределения (Distribution Layer) — устройства (коммутаторы, маршрутизаторы), обеспечивающие применение политик безопасности и качества обслуживания (QoS), агрегацию и маршрутизацию трафика посредством VLAN, определение широковещательных доменов;</w:t>
      </w:r>
      <w:r>
        <w:t xml:space="preserve"> </w:t>
      </w:r>
      <w:r>
        <w:t xml:space="preserve">3) уровень доступа (Access Layer) — устройства для подключения серверов и оконечного оборудования пользователей к сети организации.</w:t>
      </w:r>
    </w:p>
    <w:p>
      <w:pPr>
        <w:pStyle w:val="BodyText"/>
      </w:pPr>
      <w:r>
        <w:t xml:space="preserve">Перейдем к планированию сети. Примерная схема планируемой сети с указанием типов и номеров портов подключения устройств, соответствующая физическому уровню модели OSI (L1), будет иметь вид, изображённый на рис. [??].</w:t>
      </w:r>
    </w:p>
    <w:p>
      <w:pPr>
        <w:pStyle w:val="CaptionedFigure"/>
      </w:pPr>
      <w:r>
        <w:drawing>
          <wp:inline>
            <wp:extent cx="4800600" cy="3099182"/>
            <wp:effectExtent b="0" l="0" r="0" t="0"/>
            <wp:docPr descr="Физические устройства сети с номерами портов (Layer 1)" title="fig:" id="23" name="Picture"/>
            <a:graphic>
              <a:graphicData uri="http://schemas.openxmlformats.org/drawingml/2006/picture">
                <pic:pic>
                  <pic:nvPicPr>
                    <pic:cNvPr descr="image/lab3net1_layer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0991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Физические устройства сети с номерами портов (Layer 1)</w:t>
      </w:r>
    </w:p>
    <w:p>
      <w:pPr>
        <w:pStyle w:val="BodyText"/>
      </w:pPr>
      <w:r>
        <w:t xml:space="preserve">В качестве оборудования уровня ядра будем использовать маршрутизатор Cisco 2811, на уровне распределения — коммутаторы Cisco 2960 с возможностью настройки VLAN, а на уровне доступа — коммутаторы Cisco 2950. Далее спланируем распределение VLAN. Выделим в отдельные подсети (VLAN) устройства управления сетью(для управления устройствами и для серверной фермы), а также различные группы пользователей, в нашей сети есть дисплейные классы, кафедры и администрация(см. [</w:t>
      </w:r>
      <w:hyperlink w:anchor="tbl:vlan">
        <w:r>
          <w:rPr>
            <w:rStyle w:val="Hyperlink"/>
          </w:rPr>
          <w:t xml:space="preserve">1</w:t>
        </w:r>
      </w:hyperlink>
      <w:r>
        <w:t xml:space="preserve">]).</w:t>
      </w:r>
    </w:p>
    <w:bookmarkStart w:id="0" w:name="tbl:vlan"/>
    <w:bookmarkStart w:id="25" w:name="tbl:vlan"/>
    <w:p>
      <w:pPr>
        <w:pStyle w:val="TableCaption"/>
      </w:pPr>
      <w:r>
        <w:t xml:space="preserve">Table 1: Таблица VLAN</w:t>
      </w:r>
      <w:r>
        <w:t xml:space="preserve"> 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Table 1: Таблица VLAN 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№ VLAN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Имя VLAN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Примечание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default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Не используется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management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Для управления устройствами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servers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Для серверной фермы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4-100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Зарезервировано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Дисплейные классы (ДК)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departments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Кафедры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Администрация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Для других пользователей</w:t>
            </w:r>
          </w:p>
        </w:tc>
      </w:tr>
    </w:tbl>
    <w:bookmarkEnd w:id="25"/>
    <w:bookmarkEnd w:id="0"/>
    <w:p>
      <w:pPr>
        <w:pStyle w:val="BodyText"/>
      </w:pPr>
      <w:r>
        <w:t xml:space="preserve">Примерная схема сети с указанием номеров VLAN, соответствующая канальному уровню модели OSI (L2), будет иметь вид, изображённый на рис. [??].</w:t>
      </w:r>
    </w:p>
    <w:p>
      <w:pPr>
        <w:pStyle w:val="CaptionedFigure"/>
      </w:pPr>
      <w:r>
        <w:drawing>
          <wp:inline>
            <wp:extent cx="4800600" cy="2949419"/>
            <wp:effectExtent b="0" l="0" r="0" t="0"/>
            <wp:docPr descr="Схема VLAN сети (Layer 2)" title="fig:" id="27" name="Picture"/>
            <a:graphic>
              <a:graphicData uri="http://schemas.openxmlformats.org/drawingml/2006/picture">
                <pic:pic>
                  <pic:nvPicPr>
                    <pic:cNvPr descr="image/lab3net1_layer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9494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Схема VLAN сети (Layer 2)</w:t>
      </w:r>
    </w:p>
    <w:p>
      <w:pPr>
        <w:pStyle w:val="BodyText"/>
      </w:pPr>
      <w:r>
        <w:t xml:space="preserve">Все коммутаторы соеденины через VLAN 2 для управления устройствами. Благодаря выделению виртуальных подсетей ДК и другие пользователи на обоих территория могут передавать друг другу данные с помощью широковещания на рассматриваемом канальном уровне. Маршрутизатор подключен ко всем виртуальным подсетям.</w:t>
      </w:r>
    </w:p>
    <w:p>
      <w:pPr>
        <w:pStyle w:val="BodyText"/>
      </w:pPr>
      <w:r>
        <w:t xml:space="preserve">Далее необходимо определить адресное пространство, ассоциированное с вы-</w:t>
      </w:r>
      <w:r>
        <w:t xml:space="preserve"> </w:t>
      </w:r>
      <w:r>
        <w:t xml:space="preserve">деленными VLAN. Примерная схема сети, соответствующая сетевому уровню</w:t>
      </w:r>
      <w:r>
        <w:t xml:space="preserve"> </w:t>
      </w:r>
      <w:r>
        <w:t xml:space="preserve">модели OSI (L3), будет иметь вид, изображённый на рис. [??]</w:t>
      </w:r>
    </w:p>
    <w:p>
      <w:pPr>
        <w:pStyle w:val="CaptionedFigure"/>
      </w:pPr>
      <w:r>
        <w:drawing>
          <wp:inline>
            <wp:extent cx="4800600" cy="3182691"/>
            <wp:effectExtent b="0" l="0" r="0" t="0"/>
            <wp:docPr descr="Схема маршрутизации сети (Layer 3). Сеть 10.128.0.0/16" title="fig:" id="30" name="Picture"/>
            <a:graphic>
              <a:graphicData uri="http://schemas.openxmlformats.org/drawingml/2006/picture">
                <pic:pic>
                  <pic:nvPicPr>
                    <pic:cNvPr descr="image/lab3net1_layer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1826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Схема маршрутизации сети (Layer 3). Сеть 10.128.0.0/16</w:t>
      </w:r>
    </w:p>
    <w:p>
      <w:pPr>
        <w:pStyle w:val="BodyText"/>
      </w:pPr>
      <w:r>
        <w:t xml:space="preserve">Более детальное распределение IP-адресов в сети представлено в табл. [</w:t>
      </w:r>
      <w:hyperlink w:anchor="tbl:ip1">
        <w:r>
          <w:rPr>
            <w:rStyle w:val="Hyperlink"/>
          </w:rPr>
          <w:t xml:space="preserve">2</w:t>
        </w:r>
      </w:hyperlink>
      <w:r>
        <w:t xml:space="preserve">]. При планировании IP-адресация (разбиении адресного пространства сети на подсети) следует учитывать потенциальное количество устройств подсети, а также возможность увеличения их числа. Поэтому для пользователей выделено больше адресов, чем сейчас требуется.</w:t>
      </w:r>
    </w:p>
    <w:bookmarkStart w:id="0" w:name="tbl:ip1"/>
    <w:bookmarkStart w:id="32" w:name="tbl:ip1"/>
    <w:p>
      <w:pPr>
        <w:pStyle w:val="TableCaption"/>
      </w:pPr>
      <w:r>
        <w:t xml:space="preserve">Table 2: Таблица IP. Сеть 10.128.0.0/16</w:t>
      </w:r>
      <w:r>
        <w:t xml:space="preserve"> 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Table 2: Таблица IP. Сеть 10.128.0.0/16 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IP-адреса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Примечание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VLAN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10.128.0.0/16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Вся сеть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————————-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10.128.0.0/24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Серверная ферма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Шлюз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10.128.0.2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10.128.0.3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File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10.128.0.4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Mail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10.128.0.5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Dns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10.128.0.6-10.128.0.254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Зарезервировано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————————-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10.128.1.0/24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Управление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10.128.1.1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Шлюз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msk-donskaya-sw-1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10.128.1.3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msk-donskaya-sw-2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10.128.1.4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msk-donskaya-sw-3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10.128.1.5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msk-donskaya-sw-4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10.128.1.6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msk-pavlovskaya-sw-1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10.128.1.7-10.128.1.254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Зарезервировано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————————-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10.128.2.0/24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Cеть Point-to-Point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10.128.2.1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Шлюз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10.128.2.2-10.128.2.254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Зарезервировано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————————-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—–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10.128.3.0/24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Дисплейные классы (ДК)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10.128.3.1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Шлюз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10.128.3.2-10.128.3.254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Пул для пользователей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————————-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—–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10.128.4.0/24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Кафедры (К)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10.128.4.1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Шлюз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10.128.4.2-10.128.4.254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Пул для пользователей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————————-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—–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10.128.5.0/24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Администрация (А)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10.128.5.1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Шлюз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10.128.5.2-10.128.5.254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Пул для пользователей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————————-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—–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10.128.6.0/24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Другие пользователи (Д)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10.128.6.1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Шлюз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10.128.6.2-10.128.6.254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Пул для пользователей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————————-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—–</w:t>
            </w:r>
          </w:p>
        </w:tc>
      </w:tr>
    </w:tbl>
    <w:bookmarkEnd w:id="32"/>
    <w:bookmarkEnd w:id="0"/>
    <w:p>
      <w:pPr>
        <w:pStyle w:val="BodyText"/>
      </w:pPr>
      <w:r>
        <w:t xml:space="preserve">Регламент выделения ip-адресов дан в табл. [??].</w:t>
      </w:r>
    </w:p>
    <w:bookmarkStart w:id="0" w:name="tbl:iplan"/>
    <w:bookmarkStart w:id="33" w:name="tbl:iplan"/>
    <w:p>
      <w:pPr>
        <w:pStyle w:val="TableCaption"/>
      </w:pPr>
      <w:r>
        <w:t xml:space="preserve">Table 3: Регламент выделения ip-адресов (для сети класса C)</w:t>
      </w:r>
      <w:r>
        <w:t xml:space="preserve"> 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Table 3: Регламент выделения ip-адресов (для сети класса C) 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IP-адреса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Назначение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Шлюз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2-19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Сетевое оборудование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20-29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Серверы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30-199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Компьютеры, DHCP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200-219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Компьютеры, Static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220-229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Принтеры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230-254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Резерв</w:t>
            </w:r>
          </w:p>
        </w:tc>
      </w:tr>
    </w:tbl>
    <w:bookmarkEnd w:id="33"/>
    <w:bookmarkEnd w:id="0"/>
    <w:p>
      <w:pPr>
        <w:pStyle w:val="BodyText"/>
      </w:pPr>
      <w:r>
        <w:t xml:space="preserve">В табл. [</w:t>
      </w:r>
      <w:hyperlink w:anchor="tbl:fiz">
        <w:r>
          <w:rPr>
            <w:rStyle w:val="Hyperlink"/>
          </w:rPr>
          <w:t xml:space="preserve">4</w:t>
        </w:r>
      </w:hyperlink>
      <w:r>
        <w:t xml:space="preserve">] приведён план подключения оборудования сети по портам.</w:t>
      </w:r>
    </w:p>
    <w:bookmarkStart w:id="0" w:name="tbl:fiz"/>
    <w:bookmarkStart w:id="34" w:name="tbl:fiz"/>
    <w:p>
      <w:pPr>
        <w:pStyle w:val="TableCaption"/>
      </w:pPr>
      <w:r>
        <w:t xml:space="preserve">Table 4: Таблица портов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Table 4: Таблица портов "/>
      </w:tblPr>
      <w:tblGrid>
        <w:gridCol w:w="1618"/>
        <w:gridCol w:w="1107"/>
        <w:gridCol w:w="1873"/>
        <w:gridCol w:w="1107"/>
        <w:gridCol w:w="221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Устройство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Порт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Примечание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Access VLAN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Trunk VLAN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msk-donskaya-gw-1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f0/1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UpLink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msk-donskaya-sw-1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2, 3, 101, 102, 103, 104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msk-donskaya-sw-1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f0/24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msk-donskaya-gw-1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2, 3, 101, 102, 103, 104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g0/1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msk-donskaya-sw-2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2, 3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g0/2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msk-donskaya-sw-4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2, 101, 102, 103, 104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msk-pavlovskaya-sw-1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2, 101, 104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msk-donskaya-sw-2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g0/1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msk-donskaya-sw-1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2, 3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g0/2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msk-donskaya-sw-3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2, 3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Web-server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File-server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msk-donskaya-sw-3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g0/1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msk-donskaya-sw-2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2, 3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Mail-server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Dns-server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msk-donskaya-sw-4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g0/1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msk-donskaya-sw-1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2, 101, 102, 103, 104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f0/1–f0/5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f0/6–f0/10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departments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f0/11–f0/15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f0/16–f0/24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104</w:t>
            </w:r>
          </w:p>
        </w:tc>
        <w:tc>
          <w:tcPr/>
          <w:p>
            <w:pPr>
              <w:pStyle w:val="Compact"/>
            </w:pPr>
          </w:p>
        </w:tc>
      </w:tr>
    </w:tbl>
    <w:bookmarkEnd w:id="34"/>
    <w:bookmarkEnd w:id="0"/>
    <w:p>
      <w:pPr>
        <w:pStyle w:val="BodyText"/>
      </w:pPr>
      <w:r>
        <w:t xml:space="preserve">Теперь нам нужно реализовать сети с ip-адресами из других диапазонов частных адресов, а именно из 172.16.0.0/12 и 192.168.0.0/16. Это изменение затрагивает только третий слой, поэтому схемы для подключения физического оборудования и распределения VLAN, а также соответствующие данные в таблицах останутся неизменными. Так как количество устройств в сети остается неизменным, то для двух новых сетей регамент распределения ip-адресов тоже не изменится. В табл. [</w:t>
      </w:r>
      <w:hyperlink w:anchor="tbl:ip2">
        <w:r>
          <w:rPr>
            <w:rStyle w:val="Hyperlink"/>
          </w:rPr>
          <w:t xml:space="preserve">5</w:t>
        </w:r>
      </w:hyperlink>
      <w:r>
        <w:t xml:space="preserve">] и табл. [</w:t>
      </w:r>
      <w:hyperlink w:anchor="tbl:ip3">
        <w:r>
          <w:rPr>
            <w:rStyle w:val="Hyperlink"/>
          </w:rPr>
          <w:t xml:space="preserve">6</w:t>
        </w:r>
      </w:hyperlink>
      <w:r>
        <w:t xml:space="preserve">] представлены схемы маршрутизации для двух сетей, были изменены только первые два байта, потому что в этих сетях мы можем выделить подсеть с маской 255.255.255.0, как и в случае сети 10.128.0.0/16. А на рисунках [??] и [??] представлены соответсвующие схемы маршрутизации.</w:t>
      </w:r>
    </w:p>
    <w:p>
      <w:pPr>
        <w:pStyle w:val="CaptionedFigure"/>
      </w:pPr>
      <w:r>
        <w:drawing>
          <wp:inline>
            <wp:extent cx="4800600" cy="3182691"/>
            <wp:effectExtent b="0" l="0" r="0" t="0"/>
            <wp:docPr descr="Схема маршрутизации сети (Layer 3). Сеть 172.16.0.0/12" title="fig:" id="36" name="Picture"/>
            <a:graphic>
              <a:graphicData uri="http://schemas.openxmlformats.org/drawingml/2006/picture">
                <pic:pic>
                  <pic:nvPicPr>
                    <pic:cNvPr descr="image/lab3net2_layer3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1826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Схема маршрутизации сети (Layer 3). Сеть 172.16.0.0/12</w:t>
      </w:r>
    </w:p>
    <w:p>
      <w:pPr>
        <w:pStyle w:val="CaptionedFigure"/>
      </w:pPr>
      <w:r>
        <w:drawing>
          <wp:inline>
            <wp:extent cx="4800600" cy="3182691"/>
            <wp:effectExtent b="0" l="0" r="0" t="0"/>
            <wp:docPr descr="Схема маршрутизации сети (Layer 3). Сеть 192.168.0.0/16" title="fig:" id="39" name="Picture"/>
            <a:graphic>
              <a:graphicData uri="http://schemas.openxmlformats.org/drawingml/2006/picture">
                <pic:pic>
                  <pic:nvPicPr>
                    <pic:cNvPr descr="image/lab3net3_layer3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1826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Схема маршрутизации сети (Layer 3). Сеть 192.168.0.0/16</w:t>
      </w:r>
    </w:p>
    <w:bookmarkStart w:id="0" w:name="tbl:ip2"/>
    <w:bookmarkStart w:id="41" w:name="tbl:ip2"/>
    <w:p>
      <w:pPr>
        <w:pStyle w:val="TableCaption"/>
      </w:pPr>
      <w:r>
        <w:t xml:space="preserve">Table 5: Таблица IP. Сеть 172.16.0.0/12</w:t>
      </w:r>
      <w:r>
        <w:t xml:space="preserve"> 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Table 5: Таблица IP. Сеть 172.16.0.0/12 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IP-адреса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Примечание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VLAN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172.16.0.0/12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Вся сеть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172.16.0.0/24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Серверная ферма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172.16.0.1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Шлюз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172.16.0.2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172.16.0.3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File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172.16.0.4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Mail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172.16.0.5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Dns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172.16.0.6-172.16.0.254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Зарезервировано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————————-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172.16.1.0/24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Управление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172.16.1.1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Шлюз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172.16.1.2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msk-donskaya-sw-1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172.16.1.3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msk-donskaya-sw-2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172.16.1.4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msk-donskaya-sw-3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172.16.1.5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msk-donskaya-sw-4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172.16.1.6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msk-pavlovskaya-sw-1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172.16.1.7-172.16.1.254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Зарезервировано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————————-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172.16.2.0/24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Cеть Point-to-Point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172.16.2.1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Шлюз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172.16.2.2-172.16.2.254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Зарезервировано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————————-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172.16.3.0/24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Дисплейные классы (ДК)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172.16.3.1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Шлюз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172.16.3.2-172.16.3.254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Пул для пользователей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————————-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172.16.4.0/24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Кафедры (К)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172.16.4.1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Шлюз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172.16.4.2-172.16.4.254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Пул для пользователей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————————-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172.16.5.0/24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Администрация (А)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172.16.5.1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Шлюз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172.16.5.2-172.16.5.254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Пул для пользователей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————————-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172.16.6.0/24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Другие пользователи (Д)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172.16.6.1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Шлюз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172.16.6.2-172.16.6.254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Пул для пользователей</w:t>
            </w:r>
          </w:p>
        </w:tc>
        <w:tc>
          <w:tcPr/>
          <w:p>
            <w:pPr>
              <w:pStyle w:val="Compact"/>
            </w:pPr>
          </w:p>
        </w:tc>
      </w:tr>
    </w:tbl>
    <w:bookmarkEnd w:id="41"/>
    <w:bookmarkEnd w:id="0"/>
    <w:bookmarkStart w:id="0" w:name="tbl:ip3"/>
    <w:bookmarkStart w:id="42" w:name="tbl:ip3"/>
    <w:p>
      <w:pPr>
        <w:pStyle w:val="TableCaption"/>
      </w:pPr>
      <w:r>
        <w:t xml:space="preserve">Table 6: Таблица IP. Сеть 192.168.0.0/16</w:t>
      </w:r>
      <w:r>
        <w:t xml:space="preserve"> 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Table 6: Таблица IP. Сеть 192.168.0.0/16 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IP-адреса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Примечание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VLAN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192.168.0.0/16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Вся сеть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192.168.0.0/24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Серверная ферма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192.168.0.1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Шлюз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192.168.0.2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192.168.0.3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File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192.168.0.4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Mail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192.168.0.5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Dns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192.168.0.6-192.168.0.254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Зарезервировано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—————————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192.168.1.0/24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Управление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192.168.1.1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Шлюз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192.168.1.2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msk-donskaya-sw-1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192.168.1.3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msk-donskaya-sw-2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192.168.1.4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msk-donskaya-sw-3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192.168.1.5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msk-donskaya-sw-4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192.168.1.6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msk-pavlovskaya-sw-1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192.168.1.7-192.168.1.254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Зарезервировано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—————————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192.168.2.0/24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Cеть Point-to-Point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192.168.2.1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Шлюз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192.168.2.2-192.168.2.254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Зарезервировано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—————————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192.168.3.0/24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Дисплейные классы (ДК)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192.168.3.1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Шлюз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192.168.3.2-192.168.3.254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Пул для пользователей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—————————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192.168.4.0/24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Кафедры (К)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192.168.4.1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Шлюз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192.168.4.2-192.168.4.254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Пул для пользователей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—————————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192.168.5.0/24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Администрация (А)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192.168.5.1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Шлюз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192.168.5.2-192.168.5.254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Пул для пользователей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—————————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————————-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——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192.168.6.0/24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Другие пользователи (Д)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192.168.6.1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Шлюз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192.168.6.2-192.168.6.254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Пул для пользователей</w:t>
            </w:r>
          </w:p>
        </w:tc>
        <w:tc>
          <w:tcPr/>
          <w:p>
            <w:pPr>
              <w:pStyle w:val="Compact"/>
            </w:pPr>
          </w:p>
        </w:tc>
      </w:tr>
    </w:tbl>
    <w:bookmarkEnd w:id="42"/>
    <w:bookmarkEnd w:id="0"/>
    <w:bookmarkEnd w:id="43"/>
    <w:bookmarkStart w:id="44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лабораторной работы познакомились с принципами планирования локальной сети организации.</w:t>
      </w:r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5" Target="media/rId35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3</dc:title>
  <dc:creator>Демидова Екатерина Алексеевна</dc:creator>
  <dc:language>ru-RU</dc:language>
  <cp:keywords/>
  <dcterms:created xsi:type="dcterms:W3CDTF">2024-03-01T10:43:59Z</dcterms:created>
  <dcterms:modified xsi:type="dcterms:W3CDTF">2024-03-01T10:43:59Z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Планирование локальной сети организации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