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Первоначальное</w:t>
      </w:r>
      <w:r>
        <w:t xml:space="preserve"> </w:t>
      </w:r>
      <w:r>
        <w:t xml:space="preserve">конфигурирование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подготовительную работу по первоначальной настройке коммутаторов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сделать первоначальную настройку коммутаторов сети, представленной на схеме L1. Под первоначальной настройкой понимается указание имени устройства, его IP-адреса, настройка доступа по паролю к виртуальным терминалам и консоли, настройка удалённого доступа к устройству по ssh.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разместим коммутаторы и оконечные устройства согласно данной нам схеме. Коммутаторы соединены кроссовым кабелем, так как являются устройствами одного типа, с остальными устройствами соединены прямым кабелем (рис. [??]).</w:t>
      </w:r>
    </w:p>
    <w:p>
      <w:pPr>
        <w:pStyle w:val="CaptionedFigure"/>
      </w:pPr>
      <w:r>
        <w:drawing>
          <wp:inline>
            <wp:extent cx="4800600" cy="3710530"/>
            <wp:effectExtent b="0" l="0" r="0" t="0"/>
            <wp:docPr descr="Размещение коммутаторов и оконечных устройств согласно схеме сети L1" title="fig:" id="23" name="Picture"/>
            <a:graphic>
              <a:graphicData uri="http://schemas.openxmlformats.org/drawingml/2006/picture">
                <pic:pic>
                  <pic:nvPicPr>
                    <pic:cNvPr descr="image/L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10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коммутаторов и оконечных устройств согласно схеме сети L1</w:t>
      </w:r>
    </w:p>
    <w:p>
      <w:pPr>
        <w:pStyle w:val="BodyText"/>
      </w:pPr>
      <w:r>
        <w:t xml:space="preserve">Затем проведём базовую настройку всех коммутаторов. А именно укажем имена устройств, IP-адреса в соответствии с таблицей из прошлой лабораторной работы, проведём настройку доступа по паролю к виртуальным терминалам и настройку удалённого доступа к устройству по ssh.</w:t>
      </w:r>
    </w:p>
    <w:p>
      <w:pPr>
        <w:pStyle w:val="BodyText"/>
      </w:pPr>
      <w:r>
        <w:t xml:space="preserve">Для первого устройства имя msk-donskaya-eademidova-sw-1, IP-адрес – 10.128.1.2 (рис. [??]).</w:t>
      </w:r>
    </w:p>
    <w:p>
      <w:pPr>
        <w:pStyle w:val="CaptionedFigure"/>
      </w:pPr>
      <w:r>
        <w:drawing>
          <wp:inline>
            <wp:extent cx="4800600" cy="3991510"/>
            <wp:effectExtent b="0" l="0" r="0" t="0"/>
            <wp:docPr descr="Настройка коммутатора msk-donskaya-eademidova-sw-1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9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коммутатора msk-donskaya-eademidova-sw-1</w:t>
      </w:r>
    </w:p>
    <w:p>
      <w:pPr>
        <w:pStyle w:val="BodyText"/>
      </w:pPr>
      <w:r>
        <w:t xml:space="preserve">Для первого устройства имя msk-donskaya-eademidova-sw-2, IP-адрес – 10.128.1.3 (рис. [??]).</w:t>
      </w:r>
    </w:p>
    <w:p>
      <w:pPr>
        <w:pStyle w:val="CaptionedFigure"/>
      </w:pPr>
      <w:r>
        <w:drawing>
          <wp:inline>
            <wp:extent cx="4800600" cy="5594943"/>
            <wp:effectExtent b="0" l="0" r="0" t="0"/>
            <wp:docPr descr="Настройка коммутатора msk-donskaya-eademidova-sw-2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9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коммутатора msk-donskaya-eademidova-sw-2</w:t>
      </w:r>
    </w:p>
    <w:p>
      <w:pPr>
        <w:pStyle w:val="BodyText"/>
      </w:pPr>
      <w:r>
        <w:t xml:space="preserve">Для первого устройства имя msk-donskaya-eademidova-sw-3, IP-адрес – 10.128.1.4 (рис. [??]).</w:t>
      </w:r>
    </w:p>
    <w:p>
      <w:pPr>
        <w:pStyle w:val="CaptionedFigure"/>
      </w:pPr>
      <w:r>
        <w:drawing>
          <wp:inline>
            <wp:extent cx="4800600" cy="5594943"/>
            <wp:effectExtent b="0" l="0" r="0" t="0"/>
            <wp:docPr descr="Настройка коммутатора msk-donskaya-eademidova-sw-3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9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коммутатора msk-donskaya-eademidova-sw-3</w:t>
      </w:r>
    </w:p>
    <w:p>
      <w:pPr>
        <w:pStyle w:val="BodyText"/>
      </w:pPr>
      <w:r>
        <w:t xml:space="preserve">Для первого устройства имя msk-donskaya-eademidova-sw-4, IP-адрес – 10.128.1.5 (рис. [??]).</w:t>
      </w:r>
    </w:p>
    <w:p>
      <w:pPr>
        <w:pStyle w:val="CaptionedFigure"/>
      </w:pPr>
      <w:r>
        <w:drawing>
          <wp:inline>
            <wp:extent cx="4800600" cy="5594943"/>
            <wp:effectExtent b="0" l="0" r="0" t="0"/>
            <wp:docPr descr="Настройка коммутатора msk-donskaya-eademidova-sw-4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9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коммутатора msk-donskaya-eademidova-sw-4</w:t>
      </w:r>
    </w:p>
    <w:p>
      <w:pPr>
        <w:pStyle w:val="BodyText"/>
      </w:pPr>
      <w:r>
        <w:t xml:space="preserve">Для первого устройства имя msk-pavlovskaya-eademidova-sw-1, IP-адрес – 10.128.1.6 (рис. [??]).</w:t>
      </w:r>
    </w:p>
    <w:p>
      <w:pPr>
        <w:pStyle w:val="CaptionedFigure"/>
      </w:pPr>
      <w:r>
        <w:drawing>
          <wp:inline>
            <wp:extent cx="4800600" cy="5594943"/>
            <wp:effectExtent b="0" l="0" r="0" t="0"/>
            <wp:docPr descr="Настройка коммутатора msk-pavlovskaya-eademidova-sw-1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9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коммутатора msk-pavlovskaya-eademidova-sw-1</w:t>
      </w:r>
    </w:p>
    <w:p>
      <w:pPr>
        <w:pStyle w:val="BodyText"/>
      </w:pPr>
      <w:r>
        <w:t xml:space="preserve">На скриншоте указан неправильное имя хоста, которое было затем изменено(рис. [??]).</w:t>
      </w:r>
    </w:p>
    <w:p>
      <w:pPr>
        <w:pStyle w:val="CaptionedFigure"/>
      </w:pPr>
      <w:r>
        <w:drawing>
          <wp:inline>
            <wp:extent cx="4800600" cy="786305"/>
            <wp:effectExtent b="0" l="0" r="0" t="0"/>
            <wp:docPr descr="Настройка коммутатора msk-pavlovskaya-eademidova-sw-1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86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коммутатора msk-pavlovskaya-eademidova-sw-1</w:t>
      </w:r>
    </w:p>
    <w:bookmarkStart w:id="43" w:name="контрольные-вопро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При помощи каких команд можно посмотреть конфигурацию сетевого оборудования?</w:t>
      </w:r>
    </w:p>
    <w:p>
      <w:pPr>
        <w:pStyle w:val="SourceCode"/>
      </w:pPr>
      <w:r>
        <w:rPr>
          <w:rStyle w:val="VerbatimChar"/>
        </w:rPr>
        <w:t xml:space="preserve">sh ru</w:t>
      </w:r>
      <w:r>
        <w:br/>
      </w:r>
      <w:r>
        <w:rPr>
          <w:rStyle w:val="VerbatimChar"/>
        </w:rPr>
        <w:t xml:space="preserve">show running-config</w:t>
      </w:r>
    </w:p>
    <w:p>
      <w:pPr>
        <w:numPr>
          <w:ilvl w:val="0"/>
          <w:numId w:val="1002"/>
        </w:numPr>
        <w:pStyle w:val="Compact"/>
      </w:pPr>
      <w:r>
        <w:t xml:space="preserve">При помощи каких команд можно посмотреть стартовый конфигурационный файл оборудования?</w:t>
      </w:r>
    </w:p>
    <w:p>
      <w:pPr>
        <w:pStyle w:val="SourceCode"/>
      </w:pPr>
      <w:r>
        <w:rPr>
          <w:rStyle w:val="VerbatimChar"/>
        </w:rPr>
        <w:t xml:space="preserve">sh sta</w:t>
      </w:r>
      <w:r>
        <w:br/>
      </w:r>
      <w:r>
        <w:rPr>
          <w:rStyle w:val="VerbatimChar"/>
        </w:rPr>
        <w:t xml:space="preserve">show run</w:t>
      </w:r>
    </w:p>
    <w:p>
      <w:pPr>
        <w:numPr>
          <w:ilvl w:val="0"/>
          <w:numId w:val="1003"/>
        </w:numPr>
        <w:pStyle w:val="Compact"/>
      </w:pPr>
      <w:r>
        <w:t xml:space="preserve">При помощи каких команд можно экспортировать конфигурационный файл оборудования?</w:t>
      </w:r>
    </w:p>
    <w:p>
      <w:pPr>
        <w:pStyle w:val="FirstParagraph"/>
      </w:pPr>
      <w:r>
        <w:t xml:space="preserve">Экспортировать конфигурационный файл можно из окна для конфигуарции устройства, нажав на кнопку Export.</w:t>
      </w:r>
    </w:p>
    <w:p>
      <w:pPr>
        <w:numPr>
          <w:ilvl w:val="0"/>
          <w:numId w:val="1004"/>
        </w:numPr>
        <w:pStyle w:val="Compact"/>
      </w:pPr>
      <w:r>
        <w:t xml:space="preserve">При помощи каких команд можно импортировать конфигурационный файл оборудования?</w:t>
      </w:r>
    </w:p>
    <w:p>
      <w:pPr>
        <w:pStyle w:val="FirstParagraph"/>
      </w:pPr>
      <w:r>
        <w:t xml:space="preserve">Экспортировать конфигурационный файл можно из окна для конфигуарции устройства, нажав на кнопку Export.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провели подготовительную работу по первоначальной настройке коммутаторов сети.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Демидова Екатерина Алексеевна</dc:creator>
  <dc:language>ru-RU</dc:language>
  <cp:keywords/>
  <dcterms:created xsi:type="dcterms:W3CDTF">2024-03-07T18:55:35Z</dcterms:created>
  <dcterms:modified xsi:type="dcterms:W3CDTF">2024-03-07T18:55:35Z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Первоначальное конфигурирование сети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