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Расширенные</w:t>
      </w:r>
      <w:r>
        <w:t xml:space="preserve"> </w:t>
      </w:r>
      <w:r>
        <w:t xml:space="preserve">настройки</w:t>
      </w:r>
      <w:r>
        <w:t xml:space="preserve"> </w:t>
      </w:r>
      <w:r>
        <w:t xml:space="preserve">межсетевого</w:t>
      </w:r>
      <w:r>
        <w:t xml:space="preserve"> </w:t>
      </w:r>
      <w:r>
        <w:t xml:space="preserve">экрана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настройки межсетевого экрана в Linux в части переадресации портов и настройки Masquerading.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Настройте межсетевой экран виртуальной машины server для доступа к серверу по протоколу SSH не через 22-й порт, а через порт 2022.</w:t>
      </w:r>
    </w:p>
    <w:p>
      <w:pPr>
        <w:numPr>
          <w:ilvl w:val="0"/>
          <w:numId w:val="1001"/>
        </w:numPr>
        <w:pStyle w:val="Compact"/>
      </w:pPr>
      <w:r>
        <w:t xml:space="preserve">Настройте Port Forwarding на виртуальной машине server.</w:t>
      </w:r>
    </w:p>
    <w:p>
      <w:pPr>
        <w:numPr>
          <w:ilvl w:val="0"/>
          <w:numId w:val="1001"/>
        </w:numPr>
        <w:pStyle w:val="Compact"/>
      </w:pPr>
      <w:r>
        <w:t xml:space="preserve">Настройте маскарадинг на виртуальной машине server для организации доступа клиента к сети Интернет.</w:t>
      </w:r>
    </w:p>
    <w:p>
      <w:pPr>
        <w:numPr>
          <w:ilvl w:val="0"/>
          <w:numId w:val="1001"/>
        </w:numPr>
        <w:pStyle w:val="Compact"/>
      </w:pPr>
      <w:r>
        <w:t xml:space="preserve">Напишите скрипт для Vagrant, фиксирующий действия по расширенной настройке межсетевого экрана. Соответствующим образом внести изменения в Vagrantfile</w:t>
      </w:r>
    </w:p>
    <w:bookmarkEnd w:id="21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X81256833670938f46de0fdb5c3524886fd497d8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пользовательской службы firewalld</w:t>
      </w:r>
    </w:p>
    <w:p>
      <w:pPr>
        <w:pStyle w:val="FirstParagraph"/>
      </w:pPr>
      <w:r>
        <w:t xml:space="preserve">Загрузим нашу операционную систему и перейдем в рабочий каталог с проектом:</w:t>
      </w:r>
    </w:p>
    <w:p>
      <w:pPr>
        <w:pStyle w:val="SourceCode"/>
      </w:pPr>
      <w:r>
        <w:rPr>
          <w:rStyle w:val="VerbatimChar"/>
        </w:rPr>
        <w:t xml:space="preserve">cd /var/tmp/eademidova/vagran</w:t>
      </w:r>
    </w:p>
    <w:p>
      <w:pPr>
        <w:pStyle w:val="FirstParagraph"/>
      </w:pPr>
      <w:r>
        <w:t xml:space="preserve">Затем запустим виртуальную машину server:</w:t>
      </w:r>
    </w:p>
    <w:p>
      <w:pPr>
        <w:pStyle w:val="SourceCode"/>
      </w:pPr>
      <w:r>
        <w:rPr>
          <w:rStyle w:val="VerbatimChar"/>
        </w:rPr>
        <w:t xml:space="preserve">make server-up</w:t>
      </w:r>
    </w:p>
    <w:p>
      <w:pPr>
        <w:pStyle w:val="FirstParagraph"/>
      </w:pPr>
      <w:r>
        <w:t xml:space="preserve">На основе существующего файла описания службы ssh создадим файл с собственным описанием, просмотрим его содержимое(рис. ??):</w:t>
      </w:r>
    </w:p>
    <w:p>
      <w:pPr>
        <w:pStyle w:val="CaptionedFigure"/>
      </w:pPr>
      <w:r>
        <w:drawing>
          <wp:inline>
            <wp:extent cx="3200400" cy="2354879"/>
            <wp:effectExtent b="0" l="0" r="0" t="0"/>
            <wp:docPr descr="Содержание файла службы ssh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54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Содержание файла службы ssh</w:t>
      </w:r>
    </w:p>
    <w:p>
      <w:pPr>
        <w:pStyle w:val="BodyText"/>
      </w:pPr>
      <w:r>
        <w:t xml:space="preserve">В первой строчке этого файла указана версия xml и используемая кодировка - utf8. Затем указаны тег service, а внутри его тег-потомок short,внутри которого указано SSH. Также внутри указан тег description, внутри которого написано описание протокола ssh, и указан протокол передачи порта tcp и н номер порта 22.</w:t>
      </w:r>
    </w:p>
    <w:p>
      <w:pPr>
        <w:pStyle w:val="BodyText"/>
      </w:pPr>
      <w:r>
        <w:t xml:space="preserve">Откроем файл описания службы на редактирование и заменим порт 22 на новый порт (2022) и скорректируем описание службы(рис. ??):</w:t>
      </w:r>
    </w:p>
    <w:p>
      <w:pPr>
        <w:pStyle w:val="CaptionedFigure"/>
      </w:pPr>
      <w:r>
        <w:drawing>
          <wp:inline>
            <wp:extent cx="3733800" cy="2360120"/>
            <wp:effectExtent b="0" l="0" r="0" t="0"/>
            <wp:docPr descr="Редактирование файла службы SSh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0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службы SSh</w:t>
      </w:r>
    </w:p>
    <w:p>
      <w:pPr>
        <w:pStyle w:val="BodyText"/>
      </w:pPr>
      <w:r>
        <w:t xml:space="preserve">Просмотрим список доступных FirewallD служб(??):</w:t>
      </w:r>
    </w:p>
    <w:p>
      <w:pPr>
        <w:pStyle w:val="CaptionedFigure"/>
      </w:pPr>
      <w:r>
        <w:drawing>
          <wp:inline>
            <wp:extent cx="3733800" cy="2360120"/>
            <wp:effectExtent b="0" l="0" r="0" t="0"/>
            <wp:docPr descr="Список доступным FirewollD служб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0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Список доступным FirewollD служб</w:t>
      </w:r>
    </w:p>
    <w:p>
      <w:pPr>
        <w:pStyle w:val="BodyText"/>
      </w:pPr>
      <w:r>
        <w:t xml:space="preserve">В этом списке нет новой службы. Теперь перезагрузим правила межметевого экрана с сохранением информации о состоянии и вновь выведем на экран список служб, а также список активных служб. Новая служба отображается в списке доступных служб, но не активирована. Затем активируем новую службу в FirewallD и выведем на экран список активных служб(рис. ??):</w:t>
      </w:r>
    </w:p>
    <w:p>
      <w:pPr>
        <w:pStyle w:val="CaptionedFigure"/>
      </w:pPr>
      <w:r>
        <w:drawing>
          <wp:inline>
            <wp:extent cx="3733800" cy="2360120"/>
            <wp:effectExtent b="0" l="0" r="0" t="0"/>
            <wp:docPr descr="Добавление новой службы и её активация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0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новой службы и её активация</w:t>
      </w:r>
    </w:p>
    <w:bookmarkEnd w:id="34"/>
    <w:bookmarkStart w:id="38" w:name="перенаправление-портов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Перенаправление портов</w:t>
      </w:r>
    </w:p>
    <w:p>
      <w:pPr>
        <w:pStyle w:val="FirstParagraph"/>
      </w:pPr>
      <w:r>
        <w:t xml:space="preserve">Организуем на сервере переадресацию с порта 2022 на порт 22 с помощью команды:</w:t>
      </w:r>
    </w:p>
    <w:p>
      <w:pPr>
        <w:pStyle w:val="SourceCode"/>
      </w:pPr>
      <w:r>
        <w:rPr>
          <w:rStyle w:val="VerbatimChar"/>
        </w:rPr>
        <w:t xml:space="preserve">firewall-cmd --add-forward-port=port=2022:proto=tcp:toport=22</w:t>
      </w:r>
    </w:p>
    <w:p>
      <w:pPr>
        <w:pStyle w:val="FirstParagraph"/>
      </w:pPr>
      <w:r>
        <w:t xml:space="preserve">На клиенте попробуем получить доступ по SSH к серверу через порт 2022(рис. ??):</w:t>
      </w:r>
    </w:p>
    <w:p>
      <w:pPr>
        <w:pStyle w:val="CaptionedFigure"/>
      </w:pPr>
      <w:r>
        <w:drawing>
          <wp:inline>
            <wp:extent cx="3200400" cy="1339702"/>
            <wp:effectExtent b="0" l="0" r="0" t="0"/>
            <wp:docPr descr="Получение клиентом удаленного доступа по SSH к серверу через порт 2022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39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клиентом удаленного доступа по SSH к серверу через порт 2022</w:t>
      </w:r>
    </w:p>
    <w:bookmarkEnd w:id="38"/>
    <w:bookmarkStart w:id="42" w:name="настройка-port-forwarding-и-masquerading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Настройка Port Forwarding и Masquerading</w:t>
      </w:r>
    </w:p>
    <w:p>
      <w:pPr>
        <w:pStyle w:val="FirstParagraph"/>
      </w:pPr>
      <w:r>
        <w:t xml:space="preserve">На сервере посмотрим, активирована ли в ядре системы возможность перенаправления IPv4-пакетов, затем включим пренаправление IPv4-пакетов на сервере и включим маскарадинг на сервере(??):</w:t>
      </w:r>
    </w:p>
    <w:p>
      <w:pPr>
        <w:pStyle w:val="CaptionedFigure"/>
      </w:pPr>
      <w:r>
        <w:drawing>
          <wp:inline>
            <wp:extent cx="3733800" cy="3465648"/>
            <wp:effectExtent b="0" l="0" r="0" t="0"/>
            <wp:docPr descr="Настройка перенаправления IPv4-пакетов и включение маскарадинга" title="fig: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5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перенаправления IPv4-пакетов и включение маскарадинга</w:t>
      </w:r>
    </w:p>
    <w:p>
      <w:pPr>
        <w:pStyle w:val="BodyText"/>
      </w:pPr>
      <w:r>
        <w:t xml:space="preserve">Теперь проверим доступность выхода в Интернет на клиенте.</w:t>
      </w:r>
    </w:p>
    <w:bookmarkEnd w:id="42"/>
    <w:bookmarkStart w:id="52" w:name="Xd636270ea8e9bb71f498bde6a96fb3a56434bd8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Внесение изменений в настройки внутреннего окружения виртуальной машины</w:t>
      </w:r>
    </w:p>
    <w:p>
      <w:pPr>
        <w:pStyle w:val="FirstParagraph"/>
      </w:pPr>
      <w:r>
        <w:t xml:space="preserve">На виртуальной машине server перейдем в каталог для внесения изменений в настройки внутреннего окружения /vagrant/provision/server/, создадим в нём каталог firewall, в который поместим в соответствующие подкаталоги конфигурационные файлы FirewallD и создадим исполняемый файл firewall.sh(рис. ??)</w:t>
      </w:r>
    </w:p>
    <w:p>
      <w:pPr>
        <w:pStyle w:val="CaptionedFigure"/>
      </w:pPr>
      <w:r>
        <w:drawing>
          <wp:inline>
            <wp:extent cx="3733800" cy="966968"/>
            <wp:effectExtent b="0" l="0" r="0" t="0"/>
            <wp:docPr descr="Создание окружения для внесения изменений в настройки окружающей среды" title="fig: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6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окружения для внесения изменений в настройки окружающей среды</w:t>
      </w:r>
    </w:p>
    <w:p>
      <w:pPr>
        <w:pStyle w:val="BodyText"/>
      </w:pPr>
      <w:r>
        <w:t xml:space="preserve">Открыв firewall.sh на редактирование, пропишем в нём следующий скрипт(??):</w:t>
      </w:r>
    </w:p>
    <w:p>
      <w:pPr>
        <w:pStyle w:val="CaptionedFigure"/>
      </w:pPr>
      <w:r>
        <w:drawing>
          <wp:inline>
            <wp:extent cx="3733800" cy="1292000"/>
            <wp:effectExtent b="0" l="0" r="0" t="0"/>
            <wp:docPr descr="Содержание firewall.sh" title="fig: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Содержание firewall.sh</w:t>
      </w:r>
    </w:p>
    <w:p>
      <w:pPr>
        <w:pStyle w:val="BodyText"/>
      </w:pPr>
      <w:r>
        <w:t xml:space="preserve">Для отработки созданного скрипта во время загрузки виртуальной машины server в конфигурационном файле Vagrantfile добавим в разделе конфигурации для сервера(??):</w:t>
      </w:r>
    </w:p>
    <w:p>
      <w:pPr>
        <w:pStyle w:val="CaptionedFigure"/>
      </w:pPr>
      <w:r>
        <w:drawing>
          <wp:inline>
            <wp:extent cx="3733800" cy="2263032"/>
            <wp:effectExtent b="0" l="0" r="0" t="0"/>
            <wp:docPr descr="Изменение файла Vagrantfile" title="fig: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3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 Vagrantfile</w:t>
      </w:r>
    </w:p>
    <w:bookmarkEnd w:id="52"/>
    <w:bookmarkEnd w:id="53"/>
    <w:bookmarkStart w:id="54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Где хранятся пользовательские файлы firewalld?</w:t>
      </w:r>
    </w:p>
    <w:p>
      <w:pPr>
        <w:pStyle w:val="SourceCode"/>
      </w:pPr>
      <w:r>
        <w:rPr>
          <w:rStyle w:val="VerbatimChar"/>
        </w:rPr>
        <w:t xml:space="preserve">/usr/lib/firewalld/services/s</w:t>
      </w:r>
    </w:p>
    <w:p>
      <w:pPr>
        <w:numPr>
          <w:ilvl w:val="0"/>
          <w:numId w:val="1003"/>
        </w:numPr>
        <w:pStyle w:val="Compact"/>
      </w:pPr>
      <w:r>
        <w:t xml:space="preserve">Какую строку надо включить в пользовательский файл службы, чтобы указать порт</w:t>
      </w:r>
      <w:r>
        <w:t xml:space="preserve"> </w:t>
      </w:r>
      <w:r>
        <w:t xml:space="preserve">TCP 2022?</w:t>
      </w:r>
    </w:p>
    <w:p>
      <w:pPr>
        <w:pStyle w:val="SourceCode"/>
      </w:pPr>
      <w:r>
        <w:rPr>
          <w:rStyle w:val="VerbatimChar"/>
        </w:rPr>
        <w:t xml:space="preserve">&lt;port protocol="tcp" port="2022"/&gt;</w:t>
      </w:r>
    </w:p>
    <w:p>
      <w:pPr>
        <w:numPr>
          <w:ilvl w:val="0"/>
          <w:numId w:val="1004"/>
        </w:numPr>
        <w:pStyle w:val="Compact"/>
      </w:pPr>
      <w:r>
        <w:t xml:space="preserve">Какая команда позволяет вам перечислить все службы, доступные в настоящее время</w:t>
      </w:r>
      <w:r>
        <w:t xml:space="preserve"> </w:t>
      </w:r>
      <w:r>
        <w:t xml:space="preserve">на вашем сервере?</w:t>
      </w:r>
    </w:p>
    <w:p>
      <w:pPr>
        <w:pStyle w:val="SourceCode"/>
      </w:pPr>
      <w:r>
        <w:rPr>
          <w:rStyle w:val="VerbatimChar"/>
        </w:rPr>
        <w:t xml:space="preserve">firewall-cmd --get-services</w:t>
      </w:r>
    </w:p>
    <w:p>
      <w:pPr>
        <w:numPr>
          <w:ilvl w:val="0"/>
          <w:numId w:val="1005"/>
        </w:numPr>
        <w:pStyle w:val="Compact"/>
      </w:pPr>
      <w:r>
        <w:t xml:space="preserve">В чем разница между трансляцией сетевых адресов (NAT) и маскарадингом (masquera-</w:t>
      </w:r>
      <w:r>
        <w:t xml:space="preserve"> </w:t>
      </w:r>
      <w:r>
        <w:t xml:space="preserve">ding)?</w:t>
      </w:r>
    </w:p>
    <w:p>
      <w:pPr>
        <w:pStyle w:val="FirstParagraph"/>
      </w:pPr>
      <w:r>
        <w:t xml:space="preserve">При маскарадинге вместо адреса отправителя(как делается это в NAT) динамически подставляется адрес назначенного интерфейса (сетевой адрес + порт).</w:t>
      </w:r>
    </w:p>
    <w:p>
      <w:pPr>
        <w:numPr>
          <w:ilvl w:val="0"/>
          <w:numId w:val="1006"/>
        </w:numPr>
        <w:pStyle w:val="Compact"/>
      </w:pPr>
      <w:r>
        <w:t xml:space="preserve">Какая команда разрешает входящий трафик на порт 4404 и перенаправляет его в службу ssh по IP-адресу 10.0.0.10?</w:t>
      </w:r>
    </w:p>
    <w:p>
      <w:pPr>
        <w:pStyle w:val="SourceCode"/>
      </w:pPr>
      <w:r>
        <w:rPr>
          <w:rStyle w:val="VerbatimChar"/>
        </w:rPr>
        <w:t xml:space="preserve">sudo firewall-cmd --add-forward-port=port=4404:proto=tcp:toport=22:toaddr=10.0.0.10</w:t>
      </w:r>
    </w:p>
    <w:p>
      <w:pPr>
        <w:numPr>
          <w:ilvl w:val="0"/>
          <w:numId w:val="1007"/>
        </w:numPr>
        <w:pStyle w:val="Compact"/>
      </w:pPr>
      <w:r>
        <w:t xml:space="preserve">Какая команда используется для включения маcкарадинга IP-пакетов для всех пакетов, выходящих в зону public?</w:t>
      </w:r>
    </w:p>
    <w:p>
      <w:pPr>
        <w:pStyle w:val="SourceCode"/>
      </w:pPr>
      <w:r>
        <w:rPr>
          <w:rStyle w:val="VerbatimChar"/>
        </w:rPr>
        <w:t xml:space="preserve">firewall-cmd --zone=public --add-masquerade --permanent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работы были приобретены практические навыки настройки межсетевого экрана в Linux в части переадресации портов и настройки Masquerading.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Демидова Екатерина Алексеевна</dc:creator>
  <dc:language>ru-RU</dc:language>
  <cp:keywords/>
  <dcterms:created xsi:type="dcterms:W3CDTF">2023-11-27T16:29:16Z</dcterms:created>
  <dcterms:modified xsi:type="dcterms:W3CDTF">2023-11-27T16:29:16Z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Расширенные настройки межсетевого экрана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