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Компьютерный</w:t>
      </w:r>
      <w:r>
        <w:t xml:space="preserve"> </w:t>
      </w:r>
      <w:r>
        <w:t xml:space="preserve">практикум</w:t>
      </w:r>
      <w:r>
        <w:t xml:space="preserve"> </w:t>
      </w:r>
      <w:r>
        <w:t xml:space="preserve">по</w:t>
      </w:r>
      <w:r>
        <w:t xml:space="preserve"> </w:t>
      </w:r>
      <w:r>
        <w:t xml:space="preserve">статистическому</w:t>
      </w:r>
      <w:r>
        <w:t xml:space="preserve"> </w:t>
      </w:r>
      <w:r>
        <w:t xml:space="preserve">анализу</w:t>
      </w:r>
      <w:r>
        <w:t xml:space="preserve"> </w:t>
      </w:r>
      <w:r>
        <w:t xml:space="preserve">данных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2.</w:t>
      </w:r>
      <w:r>
        <w:t xml:space="preserve"> </w:t>
      </w:r>
      <w:r>
        <w:t xml:space="preserve">Julia.</w:t>
      </w:r>
      <w:r>
        <w:t xml:space="preserve"> </w:t>
      </w:r>
      <w:r>
        <w:t xml:space="preserve">Структуры</w:t>
      </w:r>
      <w:r>
        <w:t xml:space="preserve"> </w:t>
      </w:r>
      <w:r>
        <w:t xml:space="preserve">данных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введе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Введение</w:t>
      </w:r>
    </w:p>
    <w:p>
      <w:pPr>
        <w:pStyle w:val="FirstParagraph"/>
      </w:pPr>
      <w:r>
        <w:rPr>
          <w:bCs/>
          <w:b/>
        </w:rPr>
        <w:t xml:space="preserve">Цель работы</w:t>
      </w:r>
    </w:p>
    <w:p>
      <w:pPr>
        <w:pStyle w:val="BodyText"/>
      </w:pPr>
      <w:r>
        <w:t xml:space="preserve">Основная цель работы – изучить несколько структур данных, реализованных в Julia, научиться применять их и операции над ними для решения задач.</w:t>
      </w:r>
    </w:p>
    <w:p>
      <w:pPr>
        <w:pStyle w:val="BodyText"/>
      </w:pPr>
      <w:r>
        <w:rPr>
          <w:bCs/>
          <w:b/>
        </w:rPr>
        <w:t xml:space="preserve">Задачи</w:t>
      </w:r>
    </w:p>
    <w:p>
      <w:pPr>
        <w:numPr>
          <w:ilvl w:val="0"/>
          <w:numId w:val="1001"/>
        </w:numPr>
        <w:pStyle w:val="Compact"/>
      </w:pPr>
      <w:r>
        <w:t xml:space="preserve">Используя Jupyter Lab, повторите примеры из раздела 2.2.</w:t>
      </w:r>
    </w:p>
    <w:p>
      <w:pPr>
        <w:numPr>
          <w:ilvl w:val="0"/>
          <w:numId w:val="1001"/>
        </w:numPr>
        <w:pStyle w:val="Compact"/>
      </w:pPr>
      <w:r>
        <w:t xml:space="preserve">Выполните задания для самостоятельной работы (раздел 2.4).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Julia — высокоуровневый свободный язык программирования с динамической типизацией, созданный для математических вычислений.</w:t>
      </w:r>
      <w:r>
        <w:t xml:space="preserve">[1]</w:t>
      </w:r>
      <w:r>
        <w:t xml:space="preserve">. Эффективен также и для написания программ общего назначения. Синтаксис языка схож с синтаксисом других математических языков, однако имеет некоторые существенные отличия.</w:t>
      </w:r>
    </w:p>
    <w:p>
      <w:pPr>
        <w:pStyle w:val="BodyText"/>
      </w:pPr>
      <w:r>
        <w:t xml:space="preserve">Для выполнения заданий была использована официальная документация Julia</w:t>
      </w:r>
      <w:r>
        <w:t xml:space="preserve">[2]</w:t>
      </w:r>
      <w:r>
        <w:t xml:space="preserve">.</w:t>
      </w:r>
    </w:p>
    <w:bookmarkEnd w:id="21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Выполним примеры из лабораторной работы для действий над кортежами(рис. ??)</w:t>
      </w:r>
    </w:p>
    <w:p>
      <w:pPr>
        <w:pStyle w:val="CaptionedFigure"/>
      </w:pPr>
      <w:r>
        <w:drawing>
          <wp:inline>
            <wp:extent cx="3733800" cy="3615460"/>
            <wp:effectExtent b="0" l="0" r="0" t="0"/>
            <wp:docPr descr="Примеры. Кортежи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5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Примеры. Кортежи</w:t>
      </w:r>
    </w:p>
    <w:p>
      <w:pPr>
        <w:pStyle w:val="BodyText"/>
      </w:pPr>
      <w:r>
        <w:t xml:space="preserve">Также с множествами(рис. ??)</w:t>
      </w:r>
    </w:p>
    <w:p>
      <w:pPr>
        <w:pStyle w:val="CaptionedFigure"/>
      </w:pPr>
      <w:r>
        <w:drawing>
          <wp:inline>
            <wp:extent cx="3733800" cy="4254667"/>
            <wp:effectExtent b="0" l="0" r="0" t="0"/>
            <wp:docPr descr="Примеры. Множества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54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Примеры. Множества</w:t>
      </w:r>
    </w:p>
    <w:p>
      <w:pPr>
        <w:pStyle w:val="BodyText"/>
      </w:pPr>
      <w:r>
        <w:t xml:space="preserve">И с массивами(рис. ??, ??, ??)</w:t>
      </w:r>
    </w:p>
    <w:p>
      <w:pPr>
        <w:pStyle w:val="CaptionedFigure"/>
      </w:pPr>
      <w:r>
        <w:drawing>
          <wp:inline>
            <wp:extent cx="3733800" cy="4453202"/>
            <wp:effectExtent b="0" l="0" r="0" t="0"/>
            <wp:docPr descr="Примеры. Массивы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53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Примеры. Массивы</w:t>
      </w:r>
    </w:p>
    <w:p>
      <w:pPr>
        <w:pStyle w:val="CaptionedFigure"/>
      </w:pPr>
      <w:r>
        <w:drawing>
          <wp:inline>
            <wp:extent cx="3733800" cy="4453202"/>
            <wp:effectExtent b="0" l="0" r="0" t="0"/>
            <wp:docPr descr="Примеры. Массивы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53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Примеры. Массивы</w:t>
      </w:r>
    </w:p>
    <w:p>
      <w:pPr>
        <w:pStyle w:val="CaptionedFigure"/>
      </w:pPr>
      <w:r>
        <w:drawing>
          <wp:inline>
            <wp:extent cx="3733800" cy="3012893"/>
            <wp:effectExtent b="0" l="0" r="0" t="0"/>
            <wp:docPr descr="Примеры. Массивы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2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Примеры. Массивы</w:t>
      </w:r>
    </w:p>
    <w:p>
      <w:pPr>
        <w:pStyle w:val="BodyText"/>
      </w:pPr>
      <w:r>
        <w:t xml:space="preserve">Выполним задания для самостоятельной работы. СНачала найдем необходимое множество и рассмотрим разные действия над множествами(рис. ??)</w:t>
      </w:r>
    </w:p>
    <w:p>
      <w:pPr>
        <w:pStyle w:val="CaptionedFigure"/>
      </w:pPr>
      <w:r>
        <w:drawing>
          <wp:inline>
            <wp:extent cx="3733800" cy="2470970"/>
            <wp:effectExtent b="0" l="0" r="0" t="0"/>
            <wp:docPr descr="Задание 1,2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0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1,2</w:t>
      </w:r>
    </w:p>
    <w:p>
      <w:pPr>
        <w:pStyle w:val="BodyText"/>
      </w:pPr>
      <w:r>
        <w:t xml:space="preserve">В третьем задании создадим нужные массивы, используя генераторы и циклы(рис. ?? - ??)</w:t>
      </w:r>
    </w:p>
    <w:p>
      <w:pPr>
        <w:pStyle w:val="CaptionedFigure"/>
      </w:pPr>
      <w:r>
        <w:drawing>
          <wp:inline>
            <wp:extent cx="3733800" cy="1373423"/>
            <wp:effectExtent b="0" l="0" r="0" t="0"/>
            <wp:docPr descr="Задание 3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3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</w:t>
      </w:r>
    </w:p>
    <w:p>
      <w:pPr>
        <w:pStyle w:val="CaptionedFigure"/>
      </w:pPr>
      <w:r>
        <w:drawing>
          <wp:inline>
            <wp:extent cx="3733800" cy="5753929"/>
            <wp:effectExtent b="0" l="0" r="0" t="0"/>
            <wp:docPr descr="Задание 3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53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</w:t>
      </w:r>
    </w:p>
    <w:p>
      <w:pPr>
        <w:pStyle w:val="CaptionedFigure"/>
      </w:pPr>
      <w:r>
        <w:drawing>
          <wp:inline>
            <wp:extent cx="3733800" cy="1918975"/>
            <wp:effectExtent b="0" l="0" r="0" t="0"/>
            <wp:docPr descr="Задание 3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8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</w:t>
      </w:r>
    </w:p>
    <w:p>
      <w:pPr>
        <w:pStyle w:val="CaptionedFigure"/>
      </w:pPr>
      <w:r>
        <w:drawing>
          <wp:inline>
            <wp:extent cx="3733800" cy="2222815"/>
            <wp:effectExtent b="0" l="0" r="0" t="0"/>
            <wp:docPr descr="Задание 3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2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</w:t>
      </w:r>
    </w:p>
    <w:p>
      <w:pPr>
        <w:pStyle w:val="CaptionedFigure"/>
      </w:pPr>
      <w:r>
        <w:drawing>
          <wp:inline>
            <wp:extent cx="3733800" cy="1822326"/>
            <wp:effectExtent b="0" l="0" r="0" t="0"/>
            <wp:docPr descr="Задание 3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2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</w:t>
      </w:r>
    </w:p>
    <w:p>
      <w:pPr>
        <w:pStyle w:val="BodyText"/>
      </w:pPr>
      <w:r>
        <w:t xml:space="preserve">В 4 задании создадим массив квадратов чисел от 0 до 100(рис. ??)</w:t>
      </w:r>
    </w:p>
    <w:p>
      <w:pPr>
        <w:pStyle w:val="CaptionedFigure"/>
      </w:pPr>
      <w:r>
        <w:drawing>
          <wp:inline>
            <wp:extent cx="3733800" cy="1584224"/>
            <wp:effectExtent b="0" l="0" r="0" t="0"/>
            <wp:docPr descr="Задание 4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4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</w:t>
      </w:r>
    </w:p>
    <w:p>
      <w:pPr>
        <w:pStyle w:val="BodyText"/>
      </w:pPr>
      <w:r>
        <w:t xml:space="preserve">В 5 рассмотрим возможности пакета простых чисел, а в 6 вычислим сложные математические функции с помощью генераторов массивов и и функции суммирования(рис. ??)</w:t>
      </w:r>
    </w:p>
    <w:p>
      <w:pPr>
        <w:pStyle w:val="CaptionedFigure"/>
      </w:pPr>
      <w:r>
        <w:drawing>
          <wp:inline>
            <wp:extent cx="3733800" cy="1625642"/>
            <wp:effectExtent b="0" l="0" r="0" t="0"/>
            <wp:docPr descr="Задание 5,6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5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5,6</w:t>
      </w:r>
    </w:p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изучили несколько структур данных, реализованных в Julia, научились применять их и операции над ними для решения задач.</w:t>
      </w:r>
    </w:p>
    <w:bookmarkEnd w:id="62"/>
    <w:bookmarkStart w:id="68" w:name="список-литературы"/>
    <w:p>
      <w:pPr>
        <w:pStyle w:val="Heading1"/>
      </w:pPr>
      <w:r>
        <w:t xml:space="preserve">Список литературы</w:t>
      </w:r>
    </w:p>
    <w:bookmarkStart w:id="67" w:name="refs"/>
    <w:bookmarkStart w:id="64" w:name="ref-julialang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JuliaLang [Электронный ресурс]. 2024 JuliaLang.org contributors. URL:</w:t>
      </w:r>
      <w:r>
        <w:t xml:space="preserve"> </w:t>
      </w:r>
      <w:hyperlink r:id="rId63">
        <w:r>
          <w:rPr>
            <w:rStyle w:val="Hyperlink"/>
          </w:rPr>
          <w:t xml:space="preserve">https://julialang.org/</w:t>
        </w:r>
      </w:hyperlink>
      <w:r>
        <w:t xml:space="preserve"> </w:t>
      </w:r>
      <w:r>
        <w:t xml:space="preserve">(дата обращения: 11.10.2024).</w:t>
      </w:r>
    </w:p>
    <w:bookmarkEnd w:id="64"/>
    <w:bookmarkStart w:id="66" w:name="ref-juliadoc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Julia 1.11 Documentation [Электронный ресурс]. 2024 JuliaLang.org contributors. URL:</w:t>
      </w:r>
      <w:r>
        <w:t xml:space="preserve"> </w:t>
      </w:r>
      <w:hyperlink r:id="rId65">
        <w:r>
          <w:rPr>
            <w:rStyle w:val="Hyperlink"/>
          </w:rPr>
          <w:t xml:space="preserve">https://docs.julialang.org/en/v1/</w:t>
        </w:r>
      </w:hyperlink>
      <w:r>
        <w:t xml:space="preserve"> </w:t>
      </w:r>
      <w:r>
        <w:t xml:space="preserve">(дата обращения: 11.10.2024).</w:t>
      </w:r>
    </w:p>
    <w:bookmarkEnd w:id="66"/>
    <w:bookmarkEnd w:id="67"/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65" Target="https://docs.julialang.org/en/v1/" TargetMode="External" /><Relationship Type="http://schemas.openxmlformats.org/officeDocument/2006/relationships/hyperlink" Id="rId63" Target="https://julialang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5" Target="https://docs.julialang.org/en/v1/" TargetMode="External" /><Relationship Type="http://schemas.openxmlformats.org/officeDocument/2006/relationships/hyperlink" Id="rId63" Target="https://julialang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Компьютерный практикум по статистическому анализу данных</dc:title>
  <dc:creator>Демидова Екатерина Алексеевна</dc:creator>
  <dc:language>ru-RU</dc:language>
  <cp:keywords/>
  <dcterms:created xsi:type="dcterms:W3CDTF">2024-11-16T11:17:55Z</dcterms:created>
  <dcterms:modified xsi:type="dcterms:W3CDTF">2024-11-16T11:17:55Z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 2. Julia. Структуры данных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