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Хеш-функции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Изучить понятие криптографической хеш-функции и основные алгоритмы её построения.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Дать определение криптографической хеш-функции.</w:t>
      </w:r>
    </w:p>
    <w:p>
      <w:pPr>
        <w:numPr>
          <w:ilvl w:val="0"/>
          <w:numId w:val="1001"/>
        </w:numPr>
        <w:pStyle w:val="Compact"/>
      </w:pPr>
      <w:r>
        <w:t xml:space="preserve">Описать построение хеш-функции на основе сжатия и на основе перестановок.</w:t>
      </w:r>
    </w:p>
    <w:p>
      <w:pPr>
        <w:numPr>
          <w:ilvl w:val="0"/>
          <w:numId w:val="1001"/>
        </w:numPr>
        <w:pStyle w:val="Compact"/>
      </w:pPr>
      <w:r>
        <w:t xml:space="preserve">Привести сведения об основных хеш-функциях.</w:t>
      </w:r>
    </w:p>
    <w:p>
      <w:pPr>
        <w:pStyle w:val="FirstParagraph"/>
      </w:pPr>
      <w:r>
        <w:rPr>
          <w:bCs/>
          <w:b/>
        </w:rPr>
        <w:t xml:space="preserve">Актуальность</w:t>
      </w:r>
    </w:p>
    <w:p>
      <w:pPr>
        <w:pStyle w:val="BodyText"/>
      </w:pPr>
      <w:r>
        <w:t xml:space="preserve">Для решения задач криптографии необходим механизм, который для сообщений произвольной длинны</w:t>
      </w:r>
      <w:r>
        <w:t xml:space="preserve"> </w:t>
      </w:r>
      <w:r>
        <w:t xml:space="preserve">- позволяет убедиться, что сообщение не было изменено</w:t>
      </w:r>
      <w:r>
        <w:t xml:space="preserve"> </w:t>
      </w:r>
      <w:r>
        <w:t xml:space="preserve">- позволяет проверить, ктo является отправителем</w:t>
      </w:r>
    </w:p>
    <w:p>
      <w:pPr>
        <w:pStyle w:val="BodyText"/>
      </w:pPr>
      <w:r>
        <w:t xml:space="preserve">Криптографические хеш-функции используются для цифровой подписи, шифрования с открытым ключом, проверки целостности, аутентификации сообщений, защиты паролей в протоколах выработки ключей.</w:t>
      </w:r>
      <w:r>
        <w:t xml:space="preserve"> </w:t>
      </w:r>
      <w:r>
        <w:t xml:space="preserve">В облачных системах хранения служат для нахождения одинаковых файлов и обнаружения модифицированных файлов, в системе управления версиями Git – для идентификации файлов, хранящихся в репозитории, в технологии биткойна – в системах доказательства проделанной работы.</w:t>
      </w:r>
    </w:p>
    <w:bookmarkEnd w:id="20"/>
    <w:bookmarkStart w:id="40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4" w:name="определ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</w:t>
      </w:r>
    </w:p>
    <w:p>
      <w:pPr>
        <w:pStyle w:val="FirstParagraph"/>
      </w:pPr>
      <w:r>
        <w:t xml:space="preserve">Хеш-функция(англ. hash functio), или функция свёртки – функция, преобразующая массив входных данных произвольного размера в выходную битовую строку определённого (установленного) размера в соответствии с определённым алгоритмом</w:t>
      </w:r>
      <w:r>
        <w:t xml:space="preserve">[1]</w:t>
      </w:r>
      <w:r>
        <w:t xml:space="preserve">. Преобразование, выполняемое хеш-функцией, называется хешированием. Исходные (входные) данные называются входным массивом, «ключом», «сообщением». Результат преобразования (выходные данные) называется «хешем», «хеш-кодом», «хеш-суммой», «сводкой сообщения», «свёрткой»(рис. [??]).</w:t>
      </w:r>
    </w:p>
    <w:p>
      <w:pPr>
        <w:pStyle w:val="CaptionedFigure"/>
      </w:pPr>
      <w:r>
        <w:drawing>
          <wp:inline>
            <wp:extent cx="3733800" cy="970788"/>
            <wp:effectExtent b="0" l="0" r="0" t="0"/>
            <wp:docPr descr="Хеш-функция" title="fig:" id="22" name="Picture"/>
            <a:graphic>
              <a:graphicData uri="http://schemas.openxmlformats.org/drawingml/2006/picture">
                <pic:pic>
                  <pic:nvPicPr>
                    <pic:cNvPr descr="image/hash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Хеш-функция</w:t>
      </w:r>
    </w:p>
    <w:p>
      <w:pPr>
        <w:pStyle w:val="BodyText"/>
      </w:pPr>
      <w:r>
        <w:t xml:space="preserve">В отличие от потоковых шифров, которые создают длинный выход по короткому входу, хеш-функции принимают длинный вход и формируют короткий выход, называемый хеш-значением.</w:t>
      </w:r>
    </w:p>
    <w:p>
      <w:pPr>
        <w:pStyle w:val="BodyText"/>
      </w:pPr>
      <w:r>
        <w:t xml:space="preserve">Криптографические хеш-функции – это выделенный класс хеш-функций, который имеет определённые свойства, делающие его пригодным для использования в криптографии.</w:t>
      </w:r>
    </w:p>
    <w:p>
      <w:pPr>
        <w:pStyle w:val="BodyText"/>
      </w:pPr>
      <w:r>
        <w:t xml:space="preserve">К криптографическим хеш-функциям предъявляются следующие требования</w:t>
      </w:r>
      <w:r>
        <w:t xml:space="preserve">[2]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Стойкость к восстановлению прообраза: при наличии хеша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должно быть трудно найти какое-либо сообщение</w:t>
      </w:r>
      <w:r>
        <w:t xml:space="preserve"> </w:t>
      </w:r>
      <m:oMath>
        <m:r>
          <m:t>m</m:t>
        </m:r>
      </m:oMath>
      <w:r>
        <w:t xml:space="preserve">, такое что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,</w:t>
      </w:r>
      <w:r>
        <w:t xml:space="preserve"> </w:t>
      </w:r>
      <w:r>
        <w:t xml:space="preserve">То есть хеш-функция должна быть односторонней функции. Односторонняя функция – математическая функция, которая легко вычисляется для любого входного значения, но трудно найти аргумент по заданному значению функции. Здесть</w:t>
      </w:r>
      <w:r>
        <w:t xml:space="preserve"> </w:t>
      </w:r>
      <w:r>
        <w:t xml:space="preserve">“</w:t>
      </w:r>
      <w:r>
        <w:t xml:space="preserve">трудно</w:t>
      </w:r>
      <w:r>
        <w:t xml:space="preserve">”</w:t>
      </w:r>
      <w:r>
        <w:t xml:space="preserve"> </w:t>
      </w:r>
      <w:r>
        <w:t xml:space="preserve">в идеале означает практически невозможно. Функции, у которых отсутствует это свойство, уязвимы для атак нахождения первого прообраза –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Стойкость к восстановлению второго прообраза: при наличии сообщения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, должно быть трудно найти другое сообщение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) такое, что</w:t>
      </w:r>
      <w:r>
        <w:t xml:space="preserve"> </w:t>
      </w:r>
      <m:oMath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Это свойство иногда называют слабым сопротивлением поиску коллизий. Функции, у которых отсутствует это свойство, уязвимы для атак поиска второго прообраза.</w:t>
      </w:r>
    </w:p>
    <w:p>
      <w:pPr>
        <w:pStyle w:val="FirstParagraph"/>
      </w:pPr>
      <w:r>
        <w:t xml:space="preserve">Подведем итоги по первым двум свойствам криптографических хеш-функций. Стойкость к восстановлению первого прообраза (или просто стойкость к восстановлению прообраза) означает, что практически невозможно найти сообщение, имеющее данное хеш-значение. А стойкость к восстановлению второго прообраза означает, что для данного сообщения M1 практически невозможно найти другое сообщение M2 с таким же хеш-значением.</w:t>
      </w:r>
    </w:p>
    <w:p>
      <w:pPr>
        <w:numPr>
          <w:ilvl w:val="0"/>
          <w:numId w:val="1003"/>
        </w:numPr>
        <w:pStyle w:val="Compact"/>
      </w:pPr>
      <w:r>
        <w:t xml:space="preserve">Стойкость к коллизиям: нет эффективного полиномиального алгоритма, позволяющего находить коллизии</w:t>
      </w:r>
      <w:r>
        <w:t xml:space="preserve"> </w:t>
      </w:r>
      <w:r>
        <w:t xml:space="preserve">Коллизией для хеш-функции называется такая пара значений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), для которой hash(m_1)=hash(m_2).</w:t>
      </w:r>
      <w:r>
        <w:t xml:space="preserve"> </w:t>
      </w:r>
      <w:r>
        <w:t xml:space="preserve">Какую бы хеш-функцию ни выбрать, коллизии неизбежны вследствие принципа Дирихле, согласно которому если по m клеткам рассадить n кроликов, то при n &gt; m по крайней мере в одной клетке окажется более одного кролика. Так как количество возможных открытых текстов больше числа возможных значений свёртки, то для некоторой свёртки найдётся много прообразов, а следовательно, коллизии для хеш-функций обязательно существуют. Понятие стойкости к коллизиям связано с понятием стойкости к восстановлению второго прообраза: если для хеш-функции можно найти вторые прообразы, то можно найти и коллизии.</w:t>
      </w:r>
    </w:p>
    <w:p>
      <w:pPr>
        <w:pStyle w:val="FirstParagraph"/>
      </w:pPr>
      <w:r>
        <w:t xml:space="preserve">Данные свойства не являются независимыми:</w:t>
      </w:r>
    </w:p>
    <w:p>
      <w:pPr>
        <w:numPr>
          <w:ilvl w:val="0"/>
          <w:numId w:val="1004"/>
        </w:numPr>
        <w:pStyle w:val="Compact"/>
      </w:pPr>
      <w:r>
        <w:t xml:space="preserve">Обратимая функция неустойчива к восстановлению второго прообраза и коллизиям.</w:t>
      </w:r>
    </w:p>
    <w:p>
      <w:pPr>
        <w:numPr>
          <w:ilvl w:val="0"/>
          <w:numId w:val="1004"/>
        </w:numPr>
        <w:pStyle w:val="Compact"/>
      </w:pPr>
      <w:r>
        <w:t xml:space="preserve">Функция, нестойкая к восстановлению второго прообраза, нестойка к коллизиям; обратное неверно.</w:t>
      </w:r>
    </w:p>
    <w:p>
      <w:pPr>
        <w:numPr>
          <w:ilvl w:val="0"/>
          <w:numId w:val="1004"/>
        </w:numPr>
        <w:pStyle w:val="Compact"/>
      </w:pPr>
      <w:r>
        <w:t xml:space="preserve">Функция устойчивая к коллизиям, устойчива к нахождению второго прообраза.</w:t>
      </w:r>
    </w:p>
    <w:p>
      <w:pPr>
        <w:numPr>
          <w:ilvl w:val="0"/>
          <w:numId w:val="1004"/>
        </w:numPr>
        <w:pStyle w:val="Compact"/>
      </w:pPr>
      <w:r>
        <w:t xml:space="preserve">Устойчивая к коллизиям хеш-функция не обязательно является односторонней.</w:t>
      </w:r>
    </w:p>
    <w:p>
      <w:pPr>
        <w:numPr>
          <w:ilvl w:val="0"/>
          <w:numId w:val="1005"/>
        </w:numPr>
        <w:pStyle w:val="Compact"/>
      </w:pPr>
      <w:r>
        <w:t xml:space="preserve">Псевдослучайность: должно быть трудно отличить генератор псевдослучайных чисел на основе хеш-функции от генератора случайных чисел, например, он проходит обычные тесты на случайность.</w:t>
      </w:r>
    </w:p>
    <w:p>
      <w:pPr>
        <w:numPr>
          <w:ilvl w:val="0"/>
          <w:numId w:val="1005"/>
        </w:numPr>
        <w:pStyle w:val="Compact"/>
      </w:pPr>
      <w:r>
        <w:t xml:space="preserve">Лавинный эффект. Для криптографии важно, чтобы значения хеш-функции сильно изменялись при малейшем изменении аргумента (лавинный эффект). Значение хеша не должно давать утечки информации даже об отдельных битах аргумента.</w:t>
      </w:r>
    </w:p>
    <w:bookmarkEnd w:id="24"/>
    <w:bookmarkStart w:id="37" w:name="построение-функций-хеширов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Построение функций хеширования</w:t>
      </w:r>
    </w:p>
    <w:p>
      <w:pPr>
        <w:pStyle w:val="FirstParagraph"/>
      </w:pPr>
      <w:r>
        <w:t xml:space="preserve">В 1980-х годах криптографы поняли, что простейший способ хешировать сообщение – разбить его на части и обработать каждую часть последовательно одним и тем же или похожим алгоритмом. У этой стратегии, называемой итеративным хешированием, есть две основные формы:</w:t>
      </w:r>
    </w:p>
    <w:p>
      <w:pPr>
        <w:numPr>
          <w:ilvl w:val="0"/>
          <w:numId w:val="1006"/>
        </w:numPr>
        <w:pStyle w:val="Compact"/>
      </w:pPr>
      <w:r>
        <w:t xml:space="preserve">итеративное хеширование с помощью функции сжатия, которая преобразует выход в меньший выход, как показано на рис. 6.4. Эта техника называется также построением Меркла–Дамгора (в честь криптографов Ральфа Меркла и Ивана Дамгора);</w:t>
      </w:r>
    </w:p>
    <w:p>
      <w:pPr>
        <w:numPr>
          <w:ilvl w:val="0"/>
          <w:numId w:val="1006"/>
        </w:numPr>
        <w:pStyle w:val="Compact"/>
      </w:pPr>
      <w:r>
        <w:t xml:space="preserve">итеративное хеширование с помощью функции, которая преобразует вход в выход такого же размера, но так, что различные входы дают различные выходы (перестановка), как показано на рис. 6.7. Такие функции называются функциями губки.</w:t>
      </w:r>
    </w:p>
    <w:bookmarkStart w:id="28" w:name="X39c7fbdebe61ba49deab43d87db2f90ed865111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Хеш-функции на основе сжатия: построение Меркла–Дамгора</w:t>
      </w:r>
    </w:p>
    <w:p>
      <w:pPr>
        <w:pStyle w:val="FirstParagraph"/>
      </w:pPr>
      <w:r>
        <w:t xml:space="preserve">Все хеш-функции, разработанные с 1980-х по 2010-е годы, основаны на построении Меркла-Дамгора (М-Д): MD4, MD5, SHA-1 и семейство SHA-2. Построение М-Д не идеальное, но простое и доказавшее достаточную безопасность во многих приложениях.</w:t>
      </w:r>
    </w:p>
    <w:p>
      <w:pPr>
        <w:pStyle w:val="BodyText"/>
      </w:pPr>
      <w:r>
        <w:t xml:space="preserve">Для хеширования сообщения построение М-Д разбивает сообщение на блоки одинаковой длины и перемешивает эти блоки с внутренним состоянием, применяя функцию сжатия, как показано на (рис. [??]).</w:t>
      </w:r>
    </w:p>
    <w:p>
      <w:pPr>
        <w:pStyle w:val="CaptionedFigure"/>
      </w:pPr>
      <w:r>
        <w:drawing>
          <wp:inline>
            <wp:extent cx="3733800" cy="956217"/>
            <wp:effectExtent b="0" l="0" r="0" t="0"/>
            <wp:docPr descr="Хеш-функции на основе построения Меркла–Дамгора" title="fig:" id="26" name="Picture"/>
            <a:graphic>
              <a:graphicData uri="http://schemas.openxmlformats.org/drawingml/2006/picture">
                <pic:pic>
                  <pic:nvPicPr>
                    <pic:cNvPr descr="image/m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Хеш-функции на основе построения Меркла–Дамгора</w:t>
      </w:r>
    </w:p>
    <w:p>
      <w:pPr>
        <w:pStyle w:val="BodyText"/>
      </w:pPr>
      <w:r>
        <w:t xml:space="preserve">Здесь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начальное внутреннее состояние (обозначаемое IV), значения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называются цепными значениями, а конечное внутреннее состояние является хеш-значением сообщения.</w:t>
      </w:r>
    </w:p>
    <w:p>
      <w:pPr>
        <w:pStyle w:val="BodyText"/>
      </w:pPr>
      <w:r>
        <w:t xml:space="preserve">Блоки сообщения обычно имеют длину 512 или 1024 бита, но в принципе могут быть любого размера. Однако длина блока для данной функции хеширования фиксирована. Например, SHA-256 работает с 512-битовыми блоками, а SHA-512 – с 1024-битовыми.</w:t>
      </w:r>
    </w:p>
    <w:p>
      <w:pPr>
        <w:pStyle w:val="BodyText"/>
      </w:pPr>
      <w:r>
        <w:t xml:space="preserve">Например, если 8-битовая строка 10101010 хешируется функцией SHA-256, работающей с 512-битовыми блоками, то первый и единственный блок будет выглядеть следующим образом:</w:t>
      </w:r>
    </w:p>
    <w:p>
      <w:pPr>
        <w:pStyle w:val="BodyText"/>
      </w:pPr>
      <m:oMath>
        <m:r>
          <m:t>101010101000000000000000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…</m:t>
            </m:r>
          </m:e>
        </m:d>
        <m:r>
          <m:t>0000000000001000</m:t>
        </m:r>
      </m:oMath>
    </w:p>
    <w:p>
      <w:pPr>
        <w:pStyle w:val="BodyText"/>
      </w:pPr>
      <w:r>
        <w:t xml:space="preserve">Здесь первые восемь бит (10101010) – это биты сообщения, а все остальные – дополнение (набраны курсивом). Биты 1000 в конце блока (подчеркнуты) кодируют длину сообщения (8 в двоичной записи).</w:t>
      </w:r>
    </w:p>
    <w:bookmarkEnd w:id="28"/>
    <w:bookmarkStart w:id="32" w:name="X13df33fae007a6c32e20cf024c95c67fe8152a2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Создание функций сжатия: построение Дэвиса–Мейера</w:t>
      </w:r>
    </w:p>
    <w:p>
      <w:pPr>
        <w:pStyle w:val="FirstParagraph"/>
      </w:pPr>
      <w:r>
        <w:t xml:space="preserve">Все функции сжатия, используемые в реальных функциях хеширования, таких как SHA-256 и BLAKE2, основаны на блочных шифрах, потому что это самый простой способ. На рис. 6.5 показана наиболее распространенная схема функций сжатия на основе блочного шифра – построение Дэвиса–Мейера(рис.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ункция сжатия на основе построения Дэвиса–Мейера" title="fig:" id="30" name="Picture"/>
            <a:graphic>
              <a:graphicData uri="http://schemas.openxmlformats.org/drawingml/2006/picture">
                <pic:pic>
                  <pic:nvPicPr>
                    <pic:cNvPr descr="image/compres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сжатия на основе построения Дэвиса–Мейера</w:t>
      </w:r>
    </w:p>
    <w:p>
      <w:pPr>
        <w:pStyle w:val="BodyText"/>
      </w:pPr>
      <w:r>
        <w:t xml:space="preserve">Получив блок сообщения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 предыдущее цепное значение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, функция сжатия Дэвиса–Мейера применяет блочный шифр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для вычисления нового цепного значения: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⊕</m:t>
          </m:r>
          <m:sSub>
            <m:e>
              <m:r>
                <m:t>H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Блок сообщения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играет роль ключа блочного шифра, а цепное значение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– роль блока открытого текста. При условии что блочный шифр безопасен, получающаяся функция сжатия является безопас</w:t>
      </w:r>
      <w:r>
        <w:softHyphen/>
      </w:r>
      <w:r>
        <w:t xml:space="preserve">ной и стойкой к коллизиям и восстановлению прообраза. Без операции XOR с предыдущим цепным значением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построение Дэвиса–Мейера было бы небезопасным, потому что его можно было бы обратить, перейдя от нового цепного значения к предыдущему с помощью функции дешифрирования блочного шифра.</w:t>
      </w:r>
    </w:p>
    <w:bookmarkEnd w:id="32"/>
    <w:bookmarkStart w:id="36" w:name="X74d0ceefbf7e79b75b41c764764e094b51e3218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Хеш-функции на основе перестановок: функции губки</w:t>
      </w:r>
    </w:p>
    <w:p>
      <w:pPr>
        <w:pStyle w:val="FirstParagraph"/>
      </w:pPr>
      <w:r>
        <w:t xml:space="preserve">Можно построить хеш-функцию на основе алгоритма блочного шифра с фиксированным ключом, состоящего из одной перестановки?</w:t>
      </w:r>
      <w:r>
        <w:t xml:space="preserve"> </w:t>
      </w:r>
      <w:r>
        <w:t xml:space="preserve">Такие упрощенные функции хеширования называются функциями губки, в них используется одна перестановка вместо функции сжатия и блочного шифра (рис. [??]). Для перемешивания битов сообщения с внутренним состоянием в функциях губки применяется не блочный шифр, а операция XOR.</w:t>
      </w:r>
    </w:p>
    <w:p>
      <w:pPr>
        <w:pStyle w:val="CaptionedFigure"/>
      </w:pPr>
      <w:r>
        <w:drawing>
          <wp:inline>
            <wp:extent cx="3733800" cy="1502357"/>
            <wp:effectExtent b="0" l="0" r="0" t="0"/>
            <wp:docPr descr="Функция губки" title="fig:" id="34" name="Picture"/>
            <a:graphic>
              <a:graphicData uri="http://schemas.openxmlformats.org/drawingml/2006/picture">
                <pic:pic>
                  <pic:nvPicPr>
                    <pic:cNvPr descr="image/gubk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губки</w:t>
      </w:r>
    </w:p>
    <w:p>
      <w:pPr>
        <w:pStyle w:val="BodyText"/>
      </w:pPr>
      <w:r>
        <w:t xml:space="preserve">Функция губки работает следующим образом:</w:t>
      </w:r>
    </w:p>
    <w:p>
      <w:pPr>
        <w:numPr>
          <w:ilvl w:val="0"/>
          <w:numId w:val="1007"/>
        </w:numPr>
        <w:pStyle w:val="Compact"/>
      </w:pPr>
      <w:r>
        <w:t xml:space="preserve">К первому блоку сообщения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к предопределенному начальному внутреннему состоянию (например, строке, состоящей из одних нулей)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применяется операция XOR. Все блоки сообщения одинакового размера, меньшего, чем размер внутреннего состояния.</w:t>
      </w:r>
    </w:p>
    <w:p>
      <w:pPr>
        <w:numPr>
          <w:ilvl w:val="0"/>
          <w:numId w:val="1007"/>
        </w:numPr>
        <w:pStyle w:val="Compact"/>
      </w:pPr>
      <w:r>
        <w:t xml:space="preserve">Перестановка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преобразует внутреннее состояние в другое значение того же размера.</w:t>
      </w:r>
    </w:p>
    <w:p>
      <w:pPr>
        <w:numPr>
          <w:ilvl w:val="0"/>
          <w:numId w:val="1007"/>
        </w:numPr>
        <w:pStyle w:val="Compact"/>
      </w:pPr>
      <w:r>
        <w:t xml:space="preserve">Оно объединяется с блоком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операцией XOR, после чего снова применяется</w:t>
      </w:r>
      <w:r>
        <w:t xml:space="preserve"> </w:t>
      </w:r>
      <m:oMath>
        <m:r>
          <m:t>P</m:t>
        </m:r>
      </m:oMath>
      <w:r>
        <w:t xml:space="preserve">. Это повторяется для блоков</w:t>
      </w:r>
      <w:r>
        <w:t xml:space="preserve"> </w:t>
      </w:r>
      <m:oMath>
        <m:sSub>
          <m:e>
            <m:r>
              <m:t>M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M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и т. д. Процесс называется фазой впитывания.</w:t>
      </w:r>
    </w:p>
    <w:p>
      <w:pPr>
        <w:numPr>
          <w:ilvl w:val="0"/>
          <w:numId w:val="1007"/>
        </w:numPr>
        <w:pStyle w:val="Compact"/>
      </w:pPr>
      <w:r>
        <w:t xml:space="preserve">После обработки всех блоков сообщения губка применяет перестановку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еще раз и выделяет из состояния блок битов, образующих хеш. (Если нужен более длинный хеш, то нужно применить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еще раз и выделить блок.) Это называется фазой выжимания.</w:t>
      </w:r>
    </w:p>
    <w:bookmarkEnd w:id="36"/>
    <w:bookmarkEnd w:id="37"/>
    <w:bookmarkStart w:id="38" w:name="семействa-функций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Семействa функций</w:t>
      </w:r>
    </w:p>
    <w:p>
      <w:pPr>
        <w:pStyle w:val="FirstParagraph"/>
      </w:pPr>
      <w:r>
        <w:t xml:space="preserve">На сегодняшний день подавляющую долю применений хеш-функций «берут на себя» алгоритмы MD5, SHA-1, SHA-256</w:t>
      </w:r>
      <w:r>
        <w:t xml:space="preserve">[3]</w:t>
      </w:r>
      <w:r>
        <w:t xml:space="preserve">, а в России — ещё и ГОСТ Р34.11-2012(Стрибог).</w:t>
      </w:r>
    </w:p>
    <w:p>
      <w:pPr>
        <w:pStyle w:val="BodyText"/>
      </w:pPr>
      <w:r>
        <w:rPr>
          <w:bCs/>
          <w:b/>
        </w:rPr>
        <w:t xml:space="preserve">MD-5</w:t>
      </w:r>
    </w:p>
    <w:p>
      <w:pPr>
        <w:pStyle w:val="BodyText"/>
      </w:pPr>
      <w:r>
        <w:t xml:space="preserve">Хэш-функция MD5 генерирует 128-битное хэш-значение. Изначально она была разработана для использования в криптографии, однако со временем в ней были обнаружены уязвимости, вследствие чего для этой цели она больше не подходит. И тем не менее, она по-прежнему используется для разбиения базы данных и вычисления контрольных сумм для проверки передачи файлов.</w:t>
      </w:r>
    </w:p>
    <w:p>
      <w:pPr>
        <w:pStyle w:val="BodyText"/>
      </w:pPr>
      <w:r>
        <w:rPr>
          <w:bCs/>
          <w:b/>
        </w:rPr>
        <w:t xml:space="preserve">SHA-1</w:t>
      </w:r>
    </w:p>
    <w:p>
      <w:pPr>
        <w:pStyle w:val="BodyText"/>
      </w:pPr>
      <w:r>
        <w:t xml:space="preserve">SHA расшифровывается как Secure Hash Algorithm. SHA-1 – это первая версия алгоритма.</w:t>
      </w:r>
    </w:p>
    <w:p>
      <w:pPr>
        <w:pStyle w:val="BodyText"/>
      </w:pPr>
      <w:r>
        <w:t xml:space="preserve">SHA-1 сочетает хеш-функцию Меркла–Дамгора с функцией сжатия Дэвиса–Мейера, основанной на специально сконструированном блочном шифре.</w:t>
      </w:r>
    </w:p>
    <w:p>
      <w:pPr>
        <w:pStyle w:val="BodyText"/>
      </w:pPr>
      <w:r>
        <w:t xml:space="preserve">В то время как MD5 генерирует 128-битный хэш, SHA-1 создает 160-битный (20 байт). Если представить это число в шестнадцатеричном формате, то это целое число длиной в 40 символов. Подобно MD5, этот алгоритм был разработан для криптографических приложений, но вскоре в нем также были найдены уязвимости. На сегодняшний день он считается более устойчивым к атакам в сравнении с MD5.</w:t>
      </w:r>
    </w:p>
    <w:p>
      <w:pPr>
        <w:pStyle w:val="BodyText"/>
      </w:pPr>
      <w:r>
        <w:rPr>
          <w:bCs/>
          <w:b/>
        </w:rPr>
        <w:t xml:space="preserve">SHA-2</w:t>
      </w:r>
    </w:p>
    <w:p>
      <w:pPr>
        <w:pStyle w:val="BodyText"/>
      </w:pPr>
      <w:r>
        <w:t xml:space="preserve">Вторая версия алгоритма, SHA-2, имеет множество разновидностей. Пожалуй, наиболее часто используемая – SHA-256, которую Национальный институт стандартов и технологий (NIST) рекомендует использовать вместо MD5 и SHA-1.</w:t>
      </w:r>
    </w:p>
    <w:p>
      <w:pPr>
        <w:pStyle w:val="BodyText"/>
      </w:pPr>
      <w:r>
        <w:t xml:space="preserve">Алгоритм SHA-256 возвращает 256-битное хэш-значение, что представляет собой шестнадцатеричное значение из 64 символов. Хоть это и не самый идеальный вариант, то текущие исследования показывают, что этот алгоритм значительно превосходит в безопасности MD5 и SHA-1.</w:t>
      </w:r>
    </w:p>
    <w:p>
      <w:pPr>
        <w:pStyle w:val="BodyText"/>
      </w:pPr>
      <w:r>
        <w:t xml:space="preserve">Если рассматривать этот алгоритм с точки зрения производительности, то вычисление хэша с его помощью происходит на 20-30% медленнее, чем с использованием MD5 или SHA-1</w:t>
      </w:r>
    </w:p>
    <w:p>
      <w:pPr>
        <w:pStyle w:val="BodyText"/>
      </w:pPr>
      <w:r>
        <w:rPr>
          <w:bCs/>
          <w:b/>
        </w:rPr>
        <w:t xml:space="preserve">SHA-3</w:t>
      </w:r>
    </w:p>
    <w:p>
      <w:pPr>
        <w:pStyle w:val="BodyText"/>
      </w:pPr>
      <w:r>
        <w:t xml:space="preserve">Этот алгоритм хэширования был разработан в конце 2015 года и до сих пор еще не получил широкого применения. Он не имеет отношения к тому, что использовался его предшественником, SHA-2. Keccak. Функция губки, в которой перестановка выполняет толь ко поразрядные операции.</w:t>
      </w:r>
    </w:p>
    <w:p>
      <w:pPr>
        <w:pStyle w:val="BodyText"/>
      </w:pPr>
      <w:r>
        <w:rPr>
          <w:bCs/>
          <w:b/>
        </w:rPr>
        <w:t xml:space="preserve">Стрибог</w:t>
      </w:r>
    </w:p>
    <w:p>
      <w:pPr>
        <w:pStyle w:val="BodyText"/>
      </w:pPr>
      <w:r>
        <w:t xml:space="preserve">«Стрибог» (англ. STREEBOG) – криптографический алгоритм вычисления хеш-функции с размером блока входных данных 512 бит и размером хеш-кода 256 или 512 бит.</w:t>
      </w:r>
    </w:p>
    <w:p>
      <w:pPr>
        <w:pStyle w:val="BodyText"/>
      </w:pPr>
      <w:r>
        <w:t xml:space="preserve">Описывается в ГОСТ 34.11-2018 «Информационная технология. Криптографическая защита информации. Функция хэширования»</w:t>
      </w:r>
      <w:r>
        <w:t xml:space="preserve">[4]</w:t>
      </w:r>
      <w:r>
        <w:t xml:space="preserve"> </w:t>
      </w:r>
      <w:r>
        <w:t xml:space="preserve">— действующем межгосударственном криптографическом стандарте.</w:t>
      </w:r>
    </w:p>
    <w:bookmarkEnd w:id="38"/>
    <w:bookmarkStart w:id="39" w:name="применения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Применения</w:t>
      </w:r>
    </w:p>
    <w:p>
      <w:pPr>
        <w:pStyle w:val="FirstParagraph"/>
      </w:pPr>
      <w:r>
        <w:t xml:space="preserve">Применение криптографических хэш-функций</w:t>
      </w:r>
    </w:p>
    <w:p>
      <w:pPr>
        <w:pStyle w:val="BodyText"/>
      </w:pPr>
      <w:r>
        <w:t xml:space="preserve">Криптографические хэш-функции имеют множество применений в сфере кибербезопасности:</w:t>
      </w:r>
    </w:p>
    <w:p>
      <w:pPr>
        <w:numPr>
          <w:ilvl w:val="0"/>
          <w:numId w:val="1008"/>
        </w:numPr>
        <w:pStyle w:val="Compact"/>
      </w:pPr>
      <w:r>
        <w:t xml:space="preserve">Цифровые подписи: используется для создания дайджеста сообщения фиксированного размера, который затем шифруется закрытым ключом отправителя.</w:t>
      </w:r>
    </w:p>
    <w:p>
      <w:pPr>
        <w:numPr>
          <w:ilvl w:val="0"/>
          <w:numId w:val="1008"/>
        </w:numPr>
        <w:pStyle w:val="Compact"/>
      </w:pPr>
      <w:r>
        <w:t xml:space="preserve">Проверка целостности файла: веб-сайты часто публикуют хэш-значения для загружаемых файлов, что позволяет пользователям проверять целостность файла после загрузки.</w:t>
      </w:r>
    </w:p>
    <w:p>
      <w:pPr>
        <w:numPr>
          <w:ilvl w:val="0"/>
          <w:numId w:val="1008"/>
        </w:numPr>
        <w:pStyle w:val="Compact"/>
      </w:pPr>
      <w:r>
        <w:t xml:space="preserve">Безопасность паролей: пароли обычно хранятся в виде хешей, а не в виде открытого текста, что повышает безопасность.</w:t>
      </w:r>
    </w:p>
    <w:p>
      <w:pPr>
        <w:numPr>
          <w:ilvl w:val="0"/>
          <w:numId w:val="1008"/>
        </w:numPr>
        <w:pStyle w:val="Compact"/>
      </w:pPr>
      <w:r>
        <w:t xml:space="preserve">Технология Blockchain: Криптовалюты, такие как Биткойн, используют криптографические хэш-функции (например, SHA-256) для обеспечения целостности и безопасности записей транзакций.</w:t>
      </w:r>
    </w:p>
    <w:p>
      <w:pPr>
        <w:numPr>
          <w:ilvl w:val="0"/>
          <w:numId w:val="1008"/>
        </w:numPr>
        <w:pStyle w:val="Compact"/>
      </w:pPr>
      <w:r>
        <w:t xml:space="preserve">SSL /TLS протоколы: Эти безопасные протоколы связи в значительной степени полагаются на криптографические хеш-функции для различных механизмов безопасности.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было дано определение криптографической хеш-функции, описано её построение на основе сжатия(построения Меркла-Дамгора) и на основе перестановок(функции губки). А также рассмотрены основные хеш-функции из семейства MD, SHA и Стрибог.</w:t>
      </w:r>
    </w:p>
    <w:bookmarkEnd w:id="41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2" w:name="ref-shnayer200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Шнайер Б. Прикладная криптография. Протоколы, алгоритмы, исходные тексты на языке Си. 4-е изд. М.: Триумф, 2021. 328 с.</w:t>
      </w:r>
    </w:p>
    <w:bookmarkEnd w:id="42"/>
    <w:bookmarkStart w:id="43" w:name="ref-omasson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Омассон Ж.-Ф. О криптографии всерьез / пер. с англ. А. А. Слинкина. 4-е изд. М.: ДМК Пресс, 2021. 328 с.</w:t>
      </w:r>
    </w:p>
    <w:bookmarkEnd w:id="43"/>
    <w:bookmarkStart w:id="45" w:name="ref-fip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FIPS PUB 180-4 – редакция Secure Hash Standard от августа 2015 года 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https://web.archive.org/web/20161126003357/http://nvlpubs.nist.gov/nistpubs/FIPS/NIST.FIPS.180-4.pdf</w:t>
        </w:r>
      </w:hyperlink>
      <w:r>
        <w:t xml:space="preserve">.</w:t>
      </w:r>
    </w:p>
    <w:bookmarkEnd w:id="45"/>
    <w:bookmarkStart w:id="46" w:name="ref-gost2018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ГОСТ 34.11-2018 «Информационная технология. Криптографическая защита информации. Функция хэширования».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44" Target="https://web.archive.org/web/20161126003357/http://nvlpubs.nist.gov/nistpubs/FIPS/NIST.FIPS.180-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web.archive.org/web/20161126003357/http://nvlpubs.nist.gov/nistpubs/FIPS/NIST.FIPS.180-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Демидова Екатерина Алексеевна</dc:creator>
  <dc:language>ru-RU</dc:language>
  <cp:keywords/>
  <dcterms:created xsi:type="dcterms:W3CDTF">2024-10-04T17:38:19Z</dcterms:created>
  <dcterms:modified xsi:type="dcterms:W3CDTF">2024-10-04T17:38:19Z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Хеш-функции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