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4EC3CAA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3DB7" w14:textId="77777777" w:rsidR="004D2CAA" w:rsidRDefault="004D2CAA">
            <w:pPr>
              <w:snapToGrid w:val="0"/>
              <w:rPr>
                <w:rFonts w:ascii="Arial" w:hAnsi="Arial" w:cs="Arial"/>
              </w:rPr>
            </w:pPr>
          </w:p>
          <w:p w14:paraId="0DB75EFD" w14:textId="77777777" w:rsidR="004D2CAA" w:rsidRDefault="00C9299E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48425218" w14:textId="77777777" w:rsidR="004D2CAA" w:rsidRDefault="004D2CAA">
      <w:pPr>
        <w:ind w:firstLine="426"/>
        <w:rPr>
          <w:rFonts w:ascii="Arial" w:hAnsi="Arial" w:cs="Arial"/>
        </w:rPr>
      </w:pP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3F28C83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2C00" w14:textId="77777777" w:rsidR="004D2CAA" w:rsidRDefault="00C9299E">
            <w:pPr>
              <w:spacing w:before="120" w:after="120"/>
            </w:pPr>
            <w:r>
              <w:rPr>
                <w:rFonts w:ascii="Arial" w:hAnsi="Arial" w:cs="Arial"/>
              </w:rPr>
              <w:t>NOME:  Guilherme de Oliveira Buzinaro                                      Nº 06</w:t>
            </w:r>
          </w:p>
        </w:tc>
      </w:tr>
      <w:tr w:rsidR="004D2CAA" w14:paraId="36BB473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5BE5" w14:textId="77777777" w:rsidR="004D2CAA" w:rsidRDefault="00C929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46 - 98830-6668</w:t>
            </w:r>
          </w:p>
        </w:tc>
      </w:tr>
      <w:tr w:rsidR="004D2CAA" w14:paraId="4D10B1C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FFE4" w14:textId="77777777" w:rsidR="004D2CAA" w:rsidRDefault="00C929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rdlguilher@gmail.com</w:t>
            </w:r>
          </w:p>
        </w:tc>
      </w:tr>
      <w:tr w:rsidR="004D2CAA" w14:paraId="3A68486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2B56" w14:textId="77777777" w:rsidR="004D2CAA" w:rsidRDefault="00C929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Técnico em Informática</w:t>
            </w:r>
          </w:p>
        </w:tc>
      </w:tr>
      <w:tr w:rsidR="004D2CAA" w14:paraId="1014911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6550" w14:textId="77777777" w:rsidR="004D2CAA" w:rsidRDefault="00C929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- Informática</w:t>
            </w:r>
          </w:p>
        </w:tc>
      </w:tr>
    </w:tbl>
    <w:p w14:paraId="00100AB0" w14:textId="77777777" w:rsidR="004D2CAA" w:rsidRDefault="004D2CAA">
      <w:pPr>
        <w:rPr>
          <w:rFonts w:ascii="Arial" w:hAnsi="Arial" w:cs="Arial"/>
          <w:b/>
        </w:rPr>
      </w:pPr>
    </w:p>
    <w:p w14:paraId="55F0B1DA" w14:textId="3D536C0B" w:rsidR="00184270" w:rsidRDefault="00C929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464BEE8" w14:textId="67FCAD1C" w:rsidR="00932CED" w:rsidRDefault="00932CED">
      <w:pPr>
        <w:rPr>
          <w:rFonts w:ascii="Arial" w:hAnsi="Arial" w:cs="Arial"/>
          <w:b/>
        </w:rPr>
      </w:pPr>
    </w:p>
    <w:p w14:paraId="6389FB6A" w14:textId="77777777" w:rsidR="00932CED" w:rsidRDefault="00932CED">
      <w:pPr>
        <w:rPr>
          <w:rFonts w:ascii="Arial" w:hAnsi="Arial" w:cs="Arial"/>
          <w:b/>
        </w:rPr>
      </w:pPr>
    </w:p>
    <w:p w14:paraId="77036031" w14:textId="578E1E74" w:rsidR="00184270" w:rsidRDefault="00184270">
      <w:pPr>
        <w:rPr>
          <w:rFonts w:ascii="Arial" w:hAnsi="Arial" w:cs="Arial"/>
          <w:b/>
        </w:rPr>
      </w:pPr>
    </w:p>
    <w:p w14:paraId="02331C4A" w14:textId="24496DDA" w:rsidR="00184270" w:rsidRDefault="00932CE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2EF6942" wp14:editId="52639855">
            <wp:extent cx="5753100" cy="3228975"/>
            <wp:effectExtent l="114300" t="11430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B6FC4" w14:textId="77777777" w:rsidR="004D2CAA" w:rsidRDefault="004D2CAA">
      <w:pPr>
        <w:rPr>
          <w:rFonts w:ascii="Arial" w:hAnsi="Arial" w:cs="Arial"/>
          <w:b/>
        </w:rPr>
      </w:pPr>
    </w:p>
    <w:p w14:paraId="3FDB7B69" w14:textId="77777777" w:rsidR="004D2CAA" w:rsidRDefault="004D2CAA">
      <w:pPr>
        <w:rPr>
          <w:rFonts w:ascii="Arial" w:hAnsi="Arial" w:cs="Arial"/>
          <w:b/>
        </w:rPr>
      </w:pPr>
    </w:p>
    <w:p w14:paraId="621A3060" w14:textId="77777777" w:rsidR="004D2CAA" w:rsidRDefault="004D2CAA">
      <w:pPr>
        <w:rPr>
          <w:rFonts w:ascii="Arial" w:hAnsi="Arial" w:cs="Arial"/>
          <w:b/>
        </w:rPr>
      </w:pPr>
    </w:p>
    <w:p w14:paraId="21BECCC9" w14:textId="77777777" w:rsidR="004D2CAA" w:rsidRDefault="00C9299E">
      <w:pPr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674F4CC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02CD" w14:textId="77777777" w:rsidR="004D2CAA" w:rsidRDefault="00C929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Projeto: STREETWEAR </w:t>
            </w:r>
          </w:p>
        </w:tc>
      </w:tr>
    </w:tbl>
    <w:p w14:paraId="6840A9F5" w14:textId="77777777" w:rsidR="004D2CAA" w:rsidRDefault="004D2CAA">
      <w:pPr>
        <w:rPr>
          <w:rFonts w:ascii="Arial" w:hAnsi="Arial" w:cs="Arial"/>
        </w:rPr>
      </w:pPr>
    </w:p>
    <w:p w14:paraId="13C50309" w14:textId="77777777" w:rsidR="004D2CAA" w:rsidRDefault="00C92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065C2D8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1A62" w14:textId="77777777" w:rsidR="004D2CAA" w:rsidRDefault="00C9299E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é um projeto de conclusão de curso, envolve três matérias: Análise de Projeto, Internet e Programação Web e Banco de Dados. Neste trabalho está sendo estabelecido todo o conhecimento adquirido no decorrer dos anos.</w:t>
            </w:r>
          </w:p>
          <w:p w14:paraId="398AD83A" w14:textId="77777777" w:rsidR="004D2CAA" w:rsidRDefault="00C9299E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 como principal objetivo promover um estilo de roupa.</w:t>
            </w:r>
          </w:p>
          <w:p w14:paraId="1E95EC82" w14:textId="77777777" w:rsidR="004D2CAA" w:rsidRDefault="00C9299E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simbologia das roupas varia de cultura para cultura. Para o homem moderno, então, representa uma espécie de espelho de si mesmo. Quando o consumidor decide comprar uma roupa, ele não está apenas comprando alguns pedaços de pano bem costurados. Ele está comprando sua própria alma, para se refletir no outro. (MONTEIRO,1997).</w:t>
            </w:r>
          </w:p>
          <w:p w14:paraId="789EFCFB" w14:textId="7C579EB3" w:rsidR="0081560E" w:rsidRDefault="00C9299E" w:rsidP="0081560E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Denominamos “STREETWEAR”, como um projeto bem elaborado, simples e bem organizado, sendo assim, fazendo com que o cliente se sinta confortável visualmente e possa ter uma boa impressão.</w:t>
            </w:r>
            <w:r w:rsidR="0081560E">
              <w:rPr>
                <w:rFonts w:ascii="Arial" w:hAnsi="Arial" w:cs="Arial"/>
              </w:rPr>
              <w:t xml:space="preserve"> Sabemos que é muito importante vestir-se bem, pois a primeira impressão é a que permanece, mas a</w:t>
            </w:r>
            <w:r w:rsidR="0081560E" w:rsidRPr="0081560E">
              <w:rPr>
                <w:rFonts w:ascii="Arial" w:hAnsi="Arial" w:cs="Arial"/>
              </w:rPr>
              <w:t>ntes da primeira impressão que os outros têm sobre você, é importante que você se olhe no espelho. Quando você se sente bem com a sua aparência, você sente que merece aquilo que deseja alcançar. Isso ajuda a fortalecer sua autoestima</w:t>
            </w:r>
            <w:r w:rsidR="0081560E">
              <w:rPr>
                <w:rFonts w:ascii="Arial" w:hAnsi="Arial" w:cs="Arial"/>
              </w:rPr>
              <w:t>.</w:t>
            </w:r>
          </w:p>
        </w:tc>
      </w:tr>
    </w:tbl>
    <w:p w14:paraId="194AA5AD" w14:textId="77777777" w:rsidR="004D2CAA" w:rsidRDefault="004D2CAA">
      <w:pPr>
        <w:rPr>
          <w:rFonts w:ascii="Arial" w:hAnsi="Arial" w:cs="Arial"/>
        </w:rPr>
      </w:pPr>
    </w:p>
    <w:p w14:paraId="5FC2A255" w14:textId="77777777" w:rsidR="004D2CAA" w:rsidRDefault="004D2CAA">
      <w:pPr>
        <w:rPr>
          <w:rFonts w:ascii="Arial" w:hAnsi="Arial" w:cs="Arial"/>
        </w:rPr>
      </w:pPr>
    </w:p>
    <w:p w14:paraId="48DA7178" w14:textId="77777777" w:rsidR="004D2CAA" w:rsidRDefault="004D2CAA">
      <w:pPr>
        <w:rPr>
          <w:rFonts w:ascii="Arial" w:hAnsi="Arial" w:cs="Arial"/>
        </w:rPr>
      </w:pPr>
    </w:p>
    <w:p w14:paraId="7F3FD338" w14:textId="77777777" w:rsidR="004D2CAA" w:rsidRDefault="004D2CAA">
      <w:pPr>
        <w:rPr>
          <w:rFonts w:ascii="Arial" w:hAnsi="Arial" w:cs="Arial"/>
        </w:rPr>
      </w:pPr>
    </w:p>
    <w:p w14:paraId="4E970840" w14:textId="48704691" w:rsidR="004D2CAA" w:rsidRDefault="004D2CAA">
      <w:pPr>
        <w:rPr>
          <w:rFonts w:ascii="Arial" w:hAnsi="Arial" w:cs="Arial"/>
        </w:rPr>
      </w:pPr>
    </w:p>
    <w:p w14:paraId="1650072A" w14:textId="172F8B9C" w:rsidR="0081560E" w:rsidRDefault="0081560E">
      <w:pPr>
        <w:rPr>
          <w:rFonts w:ascii="Arial" w:hAnsi="Arial" w:cs="Arial"/>
        </w:rPr>
      </w:pPr>
    </w:p>
    <w:p w14:paraId="160B9FBD" w14:textId="56FBD4C0" w:rsidR="0081560E" w:rsidRDefault="0081560E">
      <w:pPr>
        <w:rPr>
          <w:rFonts w:ascii="Arial" w:hAnsi="Arial" w:cs="Arial"/>
        </w:rPr>
      </w:pPr>
    </w:p>
    <w:p w14:paraId="161DA158" w14:textId="09C36D69" w:rsidR="0081560E" w:rsidRDefault="0081560E">
      <w:pPr>
        <w:rPr>
          <w:rFonts w:ascii="Arial" w:hAnsi="Arial" w:cs="Arial"/>
        </w:rPr>
      </w:pPr>
    </w:p>
    <w:p w14:paraId="294910B7" w14:textId="7312FF77" w:rsidR="0081560E" w:rsidRDefault="0081560E">
      <w:pPr>
        <w:rPr>
          <w:rFonts w:ascii="Arial" w:hAnsi="Arial" w:cs="Arial"/>
        </w:rPr>
      </w:pPr>
    </w:p>
    <w:p w14:paraId="3ADF60E8" w14:textId="77777777" w:rsidR="0081560E" w:rsidRDefault="0081560E">
      <w:pPr>
        <w:rPr>
          <w:rFonts w:ascii="Arial" w:hAnsi="Arial" w:cs="Arial"/>
        </w:rPr>
      </w:pPr>
    </w:p>
    <w:p w14:paraId="1324514D" w14:textId="77777777" w:rsidR="004D2CAA" w:rsidRDefault="00C9299E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3293ABA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A679" w14:textId="77777777" w:rsidR="004D2CAA" w:rsidRDefault="004D2CAA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14:paraId="51B2764D" w14:textId="77777777" w:rsidR="004D2CAA" w:rsidRDefault="00C9299E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Bem, o motivo da ideia e do desenvolvimento deste projeto, é para que seja vendido um estilo de roupa bem conhecido, chamado “Streetwear”, não somente isso, mas que o tema das roupas sejam algo único e de qualidade.</w:t>
            </w:r>
          </w:p>
          <w:p w14:paraId="46715C09" w14:textId="77777777" w:rsidR="004D2CAA" w:rsidRDefault="00C9299E">
            <w:pPr>
              <w:pStyle w:val="Corpodetexto"/>
              <w:spacing w:line="240" w:lineRule="auto"/>
              <w:ind w:left="1416"/>
              <w:jc w:val="both"/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Na interseção entre moda e cultura urbana, surge uma expressão única de estilo: o streetwear. Em suas raízes, esse movimento não é apenas sobre roupas; é uma manifestação de identidade, uma declaração de pertencimento e uma celebração da individualidade. É com essa paixão pelo streetwear e seu poder transformador que nasce o nosso site de moda. Nosso objetivo é mais do que simplesmente oferecer roupas. Queremos criar um espaço digital que sirva como um portal para a comunidade streetwear. Um lugar onde os entusiastas possam encontrar peças que não apenas reflitam seu estilo pessoal, mas também capturem a essência vibrante e dinâmica da cultura urbana. OpenIA (2024)</w:t>
            </w:r>
          </w:p>
          <w:p w14:paraId="05E4ACF9" w14:textId="77777777" w:rsidR="004D2CAA" w:rsidRDefault="00C9299E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Há algumas semanas atrás eu estava navegando em um site de roupa, o site no qual eu estava navegando estava muito bem organizado, as cores eram suaves fazendo com que visualmente esteja confortável. Como inspiração, estarei utilizando este site como referência para o desenvolvimento do meu projeto. Sabemos que desenvolver um site visivelmente bem estruturado, pode atingir um público-alvo maior, fazendo com que todos os usuários ou clientes, possam ter uma boa impressão do site. É importante também ressaltar que o site deve permanecer atraente, visivelmente e também os produtos apresentados, sendo assim, a tendência de um usuário se tornar cliente se torna mais alta.</w:t>
            </w:r>
          </w:p>
          <w:p w14:paraId="30CC8EEB" w14:textId="77777777" w:rsidR="004D2CAA" w:rsidRDefault="004D2C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2C2CA8" w14:textId="77777777" w:rsidR="004D2CAA" w:rsidRDefault="004D2CAA">
      <w:pPr>
        <w:rPr>
          <w:rFonts w:ascii="Arial" w:hAnsi="Arial" w:cs="Arial"/>
        </w:rPr>
      </w:pPr>
    </w:p>
    <w:p w14:paraId="47BA1BD2" w14:textId="51D7D2D7" w:rsidR="004D2CAA" w:rsidRDefault="004D2CAA">
      <w:pPr>
        <w:rPr>
          <w:rFonts w:ascii="Arial" w:hAnsi="Arial" w:cs="Arial"/>
        </w:rPr>
      </w:pPr>
    </w:p>
    <w:p w14:paraId="5FC05367" w14:textId="704C7354" w:rsidR="00344450" w:rsidRDefault="00344450">
      <w:pPr>
        <w:rPr>
          <w:rFonts w:ascii="Arial" w:hAnsi="Arial" w:cs="Arial"/>
        </w:rPr>
      </w:pPr>
    </w:p>
    <w:p w14:paraId="3FF14059" w14:textId="253E604A" w:rsidR="00344450" w:rsidRDefault="00344450">
      <w:pPr>
        <w:rPr>
          <w:rFonts w:ascii="Arial" w:hAnsi="Arial" w:cs="Arial"/>
        </w:rPr>
      </w:pPr>
    </w:p>
    <w:p w14:paraId="6500B512" w14:textId="77777777" w:rsidR="00344450" w:rsidRDefault="00344450">
      <w:pPr>
        <w:rPr>
          <w:rFonts w:ascii="Arial" w:hAnsi="Arial" w:cs="Arial"/>
        </w:rPr>
      </w:pPr>
    </w:p>
    <w:p w14:paraId="49CA2B9E" w14:textId="77777777" w:rsidR="004D2CAA" w:rsidRDefault="004D2CAA">
      <w:pPr>
        <w:rPr>
          <w:rFonts w:ascii="Arial" w:hAnsi="Arial" w:cs="Arial"/>
        </w:rPr>
      </w:pPr>
    </w:p>
    <w:p w14:paraId="6BF82E8D" w14:textId="77777777" w:rsidR="004D2CAA" w:rsidRDefault="00C9299E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70457A4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D57A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14:paraId="58F085B5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E46492C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971DD5A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 Programação da Web:</w:t>
            </w:r>
          </w:p>
        </w:tc>
      </w:tr>
    </w:tbl>
    <w:p w14:paraId="34717CB8" w14:textId="77777777" w:rsidR="004D2CAA" w:rsidRDefault="004D2CAA">
      <w:pPr>
        <w:rPr>
          <w:rFonts w:ascii="Arial" w:hAnsi="Arial" w:cs="Arial"/>
        </w:rPr>
      </w:pPr>
    </w:p>
    <w:p w14:paraId="00CA60DC" w14:textId="77777777" w:rsidR="004D2CAA" w:rsidRDefault="00C9299E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1BDBBA28" w14:textId="77777777">
        <w:trPr>
          <w:trHeight w:val="57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C5F" w14:textId="65BD3C64" w:rsidR="004D2CAA" w:rsidRDefault="00C9299E">
            <w:pPr>
              <w:snapToGrid w:val="0"/>
              <w:spacing w:line="240" w:lineRule="auto"/>
              <w:jc w:val="both"/>
            </w:pP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O objetivo geral do nosso site, é fazer com que os produtos sejam alcançados de uma forma mais abrangente, para que os produtos possam ser alcançados por todas as</w:t>
            </w:r>
            <w:r w:rsidR="00344450"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faixa</w:t>
            </w:r>
            <w:r w:rsidR="00344450"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 etárias de idade.  Queremos também selecionar os “Produtos Masculinos” e “Produtos Femininos”, claro que, boa parte dos tipos de roupas serão classificados na categoria de “Unissex”, pelo fato de ser uma moda um tanto quanto “Urbana”.</w:t>
            </w:r>
          </w:p>
          <w:p w14:paraId="69FFF80B" w14:textId="77777777" w:rsidR="004D2CAA" w:rsidRDefault="00C9299E">
            <w:pPr>
              <w:snapToGrid w:val="0"/>
              <w:spacing w:line="240" w:lineRule="auto"/>
              <w:ind w:left="1416"/>
              <w:jc w:val="both"/>
            </w:pP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Conforme a Openai(2024), site de nossa loja de roupa streetwear visa se tornar o destino principal para indivíduos apaixonados por moda urbana, oferecendo uma experiência e envolvente que transcende o simples ato de comprar roupas. Buscamos estabelecer uma plataforma vibrante e inclusiva que celebra a autenticidade, a expressão pessoal e a cultura street, conectando os clientes a uma variedade cuidadosamente selecionada de peças de moda de rua, acessórios e colaborações exclusivas. Além de oferecer produtos de alta qualidade, nosso objetivo é criar uma comunidade dinâmica onde os entusiastas de streetwear possam se inspirar, compartilhar seu estilo único e sentir-se parte de uma cultura.</w:t>
            </w:r>
          </w:p>
        </w:tc>
      </w:tr>
    </w:tbl>
    <w:p w14:paraId="5781432F" w14:textId="77777777" w:rsidR="004D2CAA" w:rsidRDefault="00C9299E">
      <w:r>
        <w:rPr>
          <w:rFonts w:ascii="Arial" w:eastAsia="Arial" w:hAnsi="Arial" w:cs="Arial"/>
        </w:rPr>
        <w:t xml:space="preserve"> </w:t>
      </w:r>
    </w:p>
    <w:p w14:paraId="14FB33D3" w14:textId="77777777" w:rsidR="004D2CAA" w:rsidRDefault="004D2CAA">
      <w:pPr>
        <w:rPr>
          <w:rFonts w:ascii="Arial" w:hAnsi="Arial" w:cs="Arial"/>
        </w:rPr>
      </w:pPr>
    </w:p>
    <w:p w14:paraId="03FFDFA7" w14:textId="06795FA0" w:rsidR="004D2CAA" w:rsidRDefault="004D2CAA">
      <w:pPr>
        <w:rPr>
          <w:rFonts w:ascii="Arial" w:hAnsi="Arial" w:cs="Arial"/>
        </w:rPr>
      </w:pPr>
    </w:p>
    <w:p w14:paraId="79562210" w14:textId="7865AEB4" w:rsidR="00B12F51" w:rsidRDefault="00B12F51">
      <w:pPr>
        <w:rPr>
          <w:rFonts w:ascii="Arial" w:hAnsi="Arial" w:cs="Arial"/>
        </w:rPr>
      </w:pPr>
    </w:p>
    <w:p w14:paraId="6FEC28FF" w14:textId="51EDB758" w:rsidR="00B12F51" w:rsidRDefault="00B12F51">
      <w:pPr>
        <w:rPr>
          <w:rFonts w:ascii="Arial" w:hAnsi="Arial" w:cs="Arial"/>
        </w:rPr>
      </w:pPr>
    </w:p>
    <w:p w14:paraId="279F9CC9" w14:textId="314EA17D" w:rsidR="00B12F51" w:rsidRDefault="00B12F51">
      <w:pPr>
        <w:rPr>
          <w:rFonts w:ascii="Arial" w:hAnsi="Arial" w:cs="Arial"/>
        </w:rPr>
      </w:pPr>
    </w:p>
    <w:p w14:paraId="3096036A" w14:textId="060DCC88" w:rsidR="00B12F51" w:rsidRDefault="00B12F51">
      <w:pPr>
        <w:rPr>
          <w:rFonts w:ascii="Arial" w:hAnsi="Arial" w:cs="Arial"/>
        </w:rPr>
      </w:pPr>
    </w:p>
    <w:p w14:paraId="5A6C3AC5" w14:textId="05178EB5" w:rsidR="00B12F51" w:rsidRDefault="00B12F51">
      <w:pPr>
        <w:rPr>
          <w:rFonts w:ascii="Arial" w:hAnsi="Arial" w:cs="Arial"/>
        </w:rPr>
      </w:pPr>
    </w:p>
    <w:p w14:paraId="73CA61E2" w14:textId="361A1AC8" w:rsidR="00B12F51" w:rsidRDefault="00B12F51">
      <w:pPr>
        <w:rPr>
          <w:rFonts w:ascii="Arial" w:hAnsi="Arial" w:cs="Arial"/>
        </w:rPr>
      </w:pPr>
    </w:p>
    <w:p w14:paraId="228231EA" w14:textId="77777777" w:rsidR="00B12F51" w:rsidRDefault="00B12F51">
      <w:pPr>
        <w:rPr>
          <w:rFonts w:ascii="Arial" w:hAnsi="Arial" w:cs="Arial"/>
        </w:rPr>
      </w:pPr>
    </w:p>
    <w:p w14:paraId="0A33AD6A" w14:textId="77777777" w:rsidR="004D2CAA" w:rsidRDefault="004D2CAA">
      <w:pPr>
        <w:rPr>
          <w:rFonts w:ascii="Arial" w:hAnsi="Arial" w:cs="Arial"/>
        </w:rPr>
      </w:pPr>
    </w:p>
    <w:p w14:paraId="7B906145" w14:textId="77777777" w:rsidR="004D2CAA" w:rsidRDefault="00C9299E">
      <w:r>
        <w:rPr>
          <w:rFonts w:ascii="Arial" w:hAnsi="Arial" w:cs="Arial"/>
        </w:rPr>
        <w:t>OBJETIVOS ESPECÍFICOS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0B91F6DF" w14:textId="77777777">
        <w:trPr>
          <w:trHeight w:val="735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82E2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lastRenderedPageBreak/>
              <w:t>De acordo com a Openai(2024), o motivo da criação de um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site de streetwear, um </w:t>
            </w:r>
          </w:p>
          <w:p w14:paraId="61DA0AD1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destino digital dedicado a todos os amantes da moda urbana e da expressão </w:t>
            </w:r>
          </w:p>
          <w:p w14:paraId="04DDD15E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autêntica. Aqui, nosso objetivo é claro e definido: inspirar estilo e celebrar a cultura </w:t>
            </w:r>
          </w:p>
          <w:p w14:paraId="4CB5A3AB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urbana em todas as suas formas. Nossa missão é proporcionar uma experiência </w:t>
            </w:r>
          </w:p>
          <w:p w14:paraId="6F54AA84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única de compra, onde cada visita ao nosso site seja uma jornada de descoberta e </w:t>
            </w:r>
          </w:p>
          <w:p w14:paraId="1E1E6A2A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autenticidade. Queremos ser mais do que apenas uma loja online; queremos ser </w:t>
            </w:r>
          </w:p>
          <w:p w14:paraId="0FDB896E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um hub para os aficionados por streetwear, um lugar onde você não apenas </w:t>
            </w:r>
          </w:p>
          <w:p w14:paraId="7433EEF7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encontre as últimas tendências, mas também se conecte com a essência pulsante </w:t>
            </w:r>
          </w:p>
          <w:p w14:paraId="076367CE" w14:textId="77777777" w:rsidR="004D2CAA" w:rsidRDefault="00C9299E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das ruas.</w:t>
            </w:r>
          </w:p>
        </w:tc>
      </w:tr>
    </w:tbl>
    <w:p w14:paraId="79B882DA" w14:textId="77777777" w:rsidR="004D2CAA" w:rsidRDefault="004D2CAA">
      <w:pPr>
        <w:rPr>
          <w:rFonts w:ascii="Arial" w:hAnsi="Arial" w:cs="Arial"/>
        </w:rPr>
      </w:pPr>
    </w:p>
    <w:p w14:paraId="3680EE17" w14:textId="77777777" w:rsidR="004D2CAA" w:rsidRDefault="00C9299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B3ABCCE" w14:textId="77777777" w:rsidR="004D2CAA" w:rsidRDefault="00C929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207F73E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D325" w14:textId="77777777" w:rsidR="004D2CAA" w:rsidRDefault="00C9299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1D62801" w14:textId="77777777" w:rsidR="004D2CAA" w:rsidRDefault="00C9299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6FC987FA" w14:textId="77777777" w:rsidR="004D2CAA" w:rsidRDefault="00C9299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217264F4" w14:textId="77777777" w:rsidR="004D2CAA" w:rsidRDefault="00C9299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3C97A41B" w14:textId="77777777" w:rsidR="004D2CAA" w:rsidRDefault="00C9299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48D50EF" w14:textId="77777777" w:rsidR="004D2CAA" w:rsidRDefault="004D2CAA">
      <w:pPr>
        <w:spacing w:line="360" w:lineRule="auto"/>
        <w:rPr>
          <w:rFonts w:ascii="Arial" w:hAnsi="Arial" w:cs="Arial"/>
        </w:rPr>
      </w:pPr>
    </w:p>
    <w:p w14:paraId="4C66C4A1" w14:textId="77777777" w:rsidR="004D2CAA" w:rsidRDefault="00C929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922C3B" w14:textId="77777777" w:rsidR="004D2CAA" w:rsidRDefault="004D2CAA">
      <w:pPr>
        <w:rPr>
          <w:rFonts w:ascii="Arial" w:eastAsia="Arial" w:hAnsi="Arial" w:cs="Arial"/>
        </w:rPr>
      </w:pPr>
    </w:p>
    <w:p w14:paraId="0BB7A1D0" w14:textId="77777777" w:rsidR="004D2CAA" w:rsidRDefault="00C9299E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4D2CAA" w14:paraId="7D9F376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5BE4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611CFD90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30385EF2" w14:textId="77777777" w:rsidR="004D2CAA" w:rsidRDefault="00090B06">
            <w:hyperlink r:id="rId8" w:anchor="google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 w:rsidR="00C9299E"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 w:rsidR="00C9299E">
              <w:rPr>
                <w:rFonts w:ascii="Arial" w:hAnsi="Arial" w:cs="Arial"/>
                <w:color w:val="000000"/>
              </w:rPr>
              <w:br/>
            </w:r>
            <w:hyperlink r:id="rId9" w:anchor="portal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0" w:anchor="scielo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SciELO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1" w:anchor="academia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2" w:anchor="bdtd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3" w:anchor="science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4" w:anchor="eric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5" w:anchor="e-journals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E-Journals</w:t>
              </w:r>
            </w:hyperlink>
            <w:r w:rsidR="00C9299E">
              <w:rPr>
                <w:rFonts w:ascii="Arial" w:hAnsi="Arial" w:cs="Arial"/>
                <w:color w:val="000000"/>
              </w:rPr>
              <w:br/>
            </w:r>
            <w:hyperlink r:id="rId16" w:anchor="redalyc" w:history="1">
              <w:r w:rsidR="00C9299E">
                <w:rPr>
                  <w:rStyle w:val="LinkdaInternet"/>
                  <w:rFonts w:ascii="Arial" w:hAnsi="Arial" w:cs="Arial"/>
                  <w:color w:val="2D93EE"/>
                </w:rPr>
                <w:t> Redalyc</w:t>
              </w:r>
            </w:hyperlink>
            <w:r w:rsidR="00C9299E">
              <w:rPr>
                <w:rFonts w:ascii="Arial" w:hAnsi="Arial" w:cs="Arial"/>
                <w:color w:val="000000"/>
                <w:highlight w:val="white"/>
              </w:rPr>
              <w:t> </w:t>
            </w:r>
          </w:p>
        </w:tc>
      </w:tr>
    </w:tbl>
    <w:p w14:paraId="601CCA1F" w14:textId="77777777" w:rsidR="004D2CAA" w:rsidRDefault="004D2CAA">
      <w:pPr>
        <w:rPr>
          <w:rFonts w:ascii="Arial" w:hAnsi="Arial" w:cs="Arial"/>
        </w:rPr>
      </w:pPr>
    </w:p>
    <w:p w14:paraId="4B82FC86" w14:textId="77777777" w:rsidR="004D2CAA" w:rsidRDefault="004D2CAA">
      <w:pPr>
        <w:rPr>
          <w:rFonts w:ascii="Arial" w:eastAsia="Arial" w:hAnsi="Arial" w:cs="Arial"/>
        </w:rPr>
      </w:pPr>
    </w:p>
    <w:p w14:paraId="7B1E84C8" w14:textId="77777777" w:rsidR="004D2CAA" w:rsidRDefault="004D2CAA">
      <w:pPr>
        <w:rPr>
          <w:rFonts w:ascii="Arial" w:eastAsia="Arial" w:hAnsi="Arial" w:cs="Arial"/>
        </w:rPr>
      </w:pPr>
    </w:p>
    <w:p w14:paraId="5CD8E045" w14:textId="77777777" w:rsidR="004D2CAA" w:rsidRDefault="004D2CAA">
      <w:pPr>
        <w:rPr>
          <w:rFonts w:ascii="Arial" w:eastAsia="Arial" w:hAnsi="Arial" w:cs="Arial"/>
        </w:rPr>
      </w:pPr>
    </w:p>
    <w:p w14:paraId="07209B66" w14:textId="77777777" w:rsidR="004D2CAA" w:rsidRDefault="004D2CAA">
      <w:pPr>
        <w:rPr>
          <w:rFonts w:ascii="Arial" w:eastAsia="Arial" w:hAnsi="Arial" w:cs="Arial"/>
        </w:rPr>
      </w:pPr>
    </w:p>
    <w:p w14:paraId="08F653DA" w14:textId="77777777" w:rsidR="004D2CAA" w:rsidRDefault="004D2CAA">
      <w:pPr>
        <w:rPr>
          <w:rFonts w:ascii="Arial" w:eastAsia="Arial" w:hAnsi="Arial" w:cs="Arial"/>
        </w:rPr>
      </w:pPr>
    </w:p>
    <w:p w14:paraId="6CFB83B8" w14:textId="77777777" w:rsidR="004D2CAA" w:rsidRDefault="004D2CAA">
      <w:pPr>
        <w:rPr>
          <w:rFonts w:ascii="Arial" w:eastAsia="Arial" w:hAnsi="Arial" w:cs="Arial"/>
        </w:rPr>
      </w:pPr>
    </w:p>
    <w:p w14:paraId="11A14D98" w14:textId="77777777" w:rsidR="004D2CAA" w:rsidRDefault="004D2CAA">
      <w:pPr>
        <w:rPr>
          <w:rFonts w:ascii="Arial" w:eastAsia="Arial" w:hAnsi="Arial" w:cs="Arial"/>
        </w:rPr>
      </w:pPr>
    </w:p>
    <w:p w14:paraId="742A7B1C" w14:textId="77777777" w:rsidR="004D2CAA" w:rsidRDefault="004D2CAA">
      <w:pPr>
        <w:rPr>
          <w:rFonts w:ascii="Arial" w:eastAsia="Arial" w:hAnsi="Arial" w:cs="Arial"/>
        </w:rPr>
      </w:pPr>
    </w:p>
    <w:p w14:paraId="1CC1D889" w14:textId="77777777" w:rsidR="004D2CAA" w:rsidRDefault="004D2CAA">
      <w:pPr>
        <w:rPr>
          <w:rFonts w:ascii="Arial" w:eastAsia="Arial" w:hAnsi="Arial" w:cs="Arial"/>
        </w:rPr>
      </w:pPr>
    </w:p>
    <w:p w14:paraId="539CC0E2" w14:textId="77777777" w:rsidR="004D2CAA" w:rsidRDefault="004D2CAA">
      <w:pPr>
        <w:rPr>
          <w:rFonts w:ascii="Arial" w:eastAsia="Arial" w:hAnsi="Arial" w:cs="Arial"/>
        </w:rPr>
      </w:pPr>
    </w:p>
    <w:p w14:paraId="3FA07206" w14:textId="77777777" w:rsidR="004D2CAA" w:rsidRDefault="00C9299E"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9431471" w14:textId="77777777" w:rsidR="004D2CAA" w:rsidRDefault="00C9299E">
      <w:r>
        <w:rPr>
          <w:noProof/>
        </w:rPr>
        <w:lastRenderedPageBreak/>
        <w:drawing>
          <wp:inline distT="0" distB="0" distL="0" distR="0" wp14:anchorId="4838831A" wp14:editId="3B0A5FBA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4"/>
        <w:gridCol w:w="2487"/>
        <w:gridCol w:w="1744"/>
      </w:tblGrid>
      <w:tr w:rsidR="004D2CAA" w14:paraId="7C423560" w14:textId="77777777">
        <w:trPr>
          <w:jc w:val="right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3F8BB" w14:textId="77777777" w:rsidR="004D2CAA" w:rsidRDefault="00C92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A1B4B" w14:textId="77777777" w:rsidR="004D2CAA" w:rsidRDefault="00C92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BB61" w14:textId="77777777" w:rsidR="004D2CAA" w:rsidRDefault="00C92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D2CAA" w14:paraId="15672033" w14:textId="77777777">
        <w:trPr>
          <w:jc w:val="right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6AC79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2135688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AEB5834" w14:textId="77777777" w:rsidR="004D2CAA" w:rsidRDefault="00C92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71A39097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EEF90" w14:textId="77777777" w:rsidR="004D2CAA" w:rsidRDefault="00C9299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B6920C9" w14:textId="3A4BC4FA" w:rsidR="004D2CAA" w:rsidRDefault="0081560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Alessandra</w:t>
            </w:r>
          </w:p>
          <w:p w14:paraId="7B1B7EB5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CEBA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07FA1D7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B70A101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DD6C6B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952288" w14:textId="77777777" w:rsidR="004D2CAA" w:rsidRDefault="004D2CA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35A9732" w14:textId="77777777" w:rsidR="004D2CAA" w:rsidRDefault="004D2CA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04AFF7F" w14:textId="77777777" w:rsidR="004D2CAA" w:rsidRDefault="004D2CAA"/>
    <w:sectPr w:rsidR="004D2CAA">
      <w:headerReference w:type="default" r:id="rId18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60CC" w14:textId="77777777" w:rsidR="002C2F0A" w:rsidRDefault="00C9299E">
      <w:pPr>
        <w:spacing w:after="0" w:line="240" w:lineRule="auto"/>
      </w:pPr>
      <w:r>
        <w:separator/>
      </w:r>
    </w:p>
  </w:endnote>
  <w:endnote w:type="continuationSeparator" w:id="0">
    <w:p w14:paraId="29A0E4C8" w14:textId="77777777" w:rsidR="002C2F0A" w:rsidRDefault="00C9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2FE6" w14:textId="77777777" w:rsidR="002C2F0A" w:rsidRDefault="00C9299E">
      <w:pPr>
        <w:spacing w:after="0" w:line="240" w:lineRule="auto"/>
      </w:pPr>
      <w:r>
        <w:separator/>
      </w:r>
    </w:p>
  </w:footnote>
  <w:footnote w:type="continuationSeparator" w:id="0">
    <w:p w14:paraId="3A846C93" w14:textId="77777777" w:rsidR="002C2F0A" w:rsidRDefault="00C9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Ind w:w="108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4D2CAA" w14:paraId="1F27546B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BDDC1C" w14:textId="77777777" w:rsidR="004D2CAA" w:rsidRDefault="00C9299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4B9650C9" wp14:editId="60A611D9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B218C2" w14:textId="77777777" w:rsidR="004D2CAA" w:rsidRDefault="00090B06">
          <w:pPr>
            <w:pStyle w:val="Cabealho"/>
            <w:spacing w:after="0" w:line="240" w:lineRule="auto"/>
            <w:jc w:val="center"/>
          </w:pPr>
          <w:hyperlink r:id="rId2">
            <w:r w:rsidR="00C9299E"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776C843E" w14:textId="77777777" w:rsidR="004D2CAA" w:rsidRDefault="00C9299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1A4074" w14:textId="77777777" w:rsidR="004D2CAA" w:rsidRDefault="00C9299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5E07A213" wp14:editId="65E1907C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DE6224" w14:textId="77777777" w:rsidR="004D2CAA" w:rsidRDefault="00C9299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B93"/>
    <w:multiLevelType w:val="multilevel"/>
    <w:tmpl w:val="36560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3D3BF6"/>
    <w:multiLevelType w:val="multilevel"/>
    <w:tmpl w:val="02860C8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31024300">
    <w:abstractNumId w:val="0"/>
  </w:num>
  <w:num w:numId="2" w16cid:durableId="67241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CAA"/>
    <w:rsid w:val="00090B06"/>
    <w:rsid w:val="00184270"/>
    <w:rsid w:val="002C2F0A"/>
    <w:rsid w:val="003203B3"/>
    <w:rsid w:val="00344450"/>
    <w:rsid w:val="004A3D3E"/>
    <w:rsid w:val="004D2CAA"/>
    <w:rsid w:val="0081560E"/>
    <w:rsid w:val="00932CED"/>
    <w:rsid w:val="00B12F51"/>
    <w:rsid w:val="00C9299E"/>
    <w:rsid w:val="00F0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0297"/>
  <w15:docId w15:val="{4E51A34D-5C81-4EF4-9886-2D14B7D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ecuodecorpodetexto3Char">
    <w:name w:val="Recuo de corpo de texto 3 Char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RodapChar">
    <w:name w:val="Rodapé Char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Fontepargpadro1">
    <w:name w:val="Fonte parág. padrão1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User</cp:lastModifiedBy>
  <cp:revision>18</cp:revision>
  <cp:lastPrinted>2013-03-13T16:42:00Z</cp:lastPrinted>
  <dcterms:created xsi:type="dcterms:W3CDTF">2023-02-12T13:22:00Z</dcterms:created>
  <dcterms:modified xsi:type="dcterms:W3CDTF">2024-03-31T19:59:00Z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