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5D920" w14:textId="77777777" w:rsidR="00D53FAD" w:rsidRDefault="00534683">
      <w:pPr>
        <w:spacing w:line="257" w:lineRule="auto"/>
        <w:jc w:val="center"/>
      </w:pPr>
      <w:r>
        <w:rPr>
          <w:b/>
          <w:color w:val="1E5076"/>
          <w:sz w:val="30"/>
        </w:rPr>
        <w:t>MINI SYSTEMATIC REVIEW – PRISMA 2020</w:t>
      </w:r>
    </w:p>
    <w:p w14:paraId="031779B8" w14:textId="77777777" w:rsidR="00D53FAD" w:rsidRDefault="00534683">
      <w:pPr>
        <w:spacing w:after="300" w:line="257" w:lineRule="auto"/>
        <w:jc w:val="center"/>
      </w:pPr>
      <w:r>
        <w:rPr>
          <w:b/>
          <w:sz w:val="22"/>
        </w:rPr>
        <w:t>Multimodal 3D Reconstruction of Transparent Objects Using TransparentGS and Riemannian Optimization Guided by Deflectometry</w:t>
      </w:r>
    </w:p>
    <w:p w14:paraId="36A53A32" w14:textId="77777777" w:rsidR="00D53FAD" w:rsidRDefault="00534683">
      <w:pPr>
        <w:keepNext/>
        <w:spacing w:before="220" w:after="80" w:line="257" w:lineRule="auto"/>
      </w:pPr>
      <w:r>
        <w:rPr>
          <w:b/>
          <w:color w:val="1E5076"/>
          <w:sz w:val="24"/>
        </w:rPr>
        <w:t>1. Research Question</w:t>
      </w:r>
    </w:p>
    <w:p w14:paraId="7BB66C66" w14:textId="77777777" w:rsidR="00D53FAD" w:rsidRDefault="00534683" w:rsidP="001945A6">
      <w:pPr>
        <w:spacing w:after="120" w:line="257" w:lineRule="auto"/>
        <w:jc w:val="both"/>
      </w:pPr>
      <w:r>
        <w:t>What methods have been proposed for the 3D reconstruction of transparent objects using TransparentGS or other Gaussian Splatting approaches, differentiable refraction, or transmissive deflectometry, and what methodological gaps remain regarding the potential integration of physical measurements and Riemannian optimization?</w:t>
      </w:r>
    </w:p>
    <w:p w14:paraId="20698CE7" w14:textId="77777777" w:rsidR="00D53FAD" w:rsidRDefault="00534683">
      <w:pPr>
        <w:keepNext/>
        <w:spacing w:before="220" w:after="80" w:line="257" w:lineRule="auto"/>
      </w:pPr>
      <w:r>
        <w:rPr>
          <w:b/>
          <w:color w:val="1E5076"/>
          <w:sz w:val="24"/>
        </w:rPr>
        <w:t>2. Objective of the Mini Systematic Review</w:t>
      </w:r>
    </w:p>
    <w:p w14:paraId="0C4F3989" w14:textId="77777777" w:rsidR="00D53FAD" w:rsidRDefault="00534683" w:rsidP="001945A6">
      <w:pPr>
        <w:spacing w:after="120" w:line="257" w:lineRule="auto"/>
        <w:jc w:val="both"/>
      </w:pPr>
      <w:r>
        <w:t>To review TransparentGS and related Gaussian Splatting, refractive and deflectometric methods for transparent 3D reconstruction; compare methods, data and limitations; and identify potential gaps in Riemannian/SPD optimization without assuming its integration already exists.</w:t>
      </w:r>
    </w:p>
    <w:p w14:paraId="565EF869" w14:textId="77777777" w:rsidR="00D53FAD" w:rsidRDefault="00534683">
      <w:pPr>
        <w:keepNext/>
        <w:spacing w:before="220" w:after="80" w:line="257" w:lineRule="auto"/>
      </w:pPr>
      <w:r>
        <w:rPr>
          <w:b/>
          <w:color w:val="1E5076"/>
          <w:sz w:val="24"/>
        </w:rPr>
        <w:t>3. Search Strategy</w:t>
      </w:r>
    </w:p>
    <w:p w14:paraId="146CC477" w14:textId="77777777" w:rsidR="00D53FAD" w:rsidRDefault="00534683">
      <w:pPr>
        <w:spacing w:after="80" w:line="257" w:lineRule="auto"/>
      </w:pPr>
      <w:r>
        <w:t>Historical search string ("reflective surface" used for retrieval only, not as a separate scope):</w:t>
      </w:r>
    </w:p>
    <w:tbl>
      <w:tblPr>
        <w:tblW w:w="0" w:type="auto"/>
        <w:tblLayout w:type="fixed"/>
        <w:tblLook w:val="04A0" w:firstRow="1" w:lastRow="0" w:firstColumn="1" w:lastColumn="0" w:noHBand="0" w:noVBand="1"/>
      </w:tblPr>
      <w:tblGrid>
        <w:gridCol w:w="9721"/>
      </w:tblGrid>
      <w:tr w:rsidR="00D53FAD" w14:paraId="11244AEF" w14:textId="77777777">
        <w:tc>
          <w:tcPr>
            <w:tcW w:w="9721" w:type="dxa"/>
            <w:tcBorders>
              <w:top w:val="single" w:sz="6" w:space="0" w:color="B8C6D3"/>
              <w:left w:val="single" w:sz="6" w:space="0" w:color="B8C6D3"/>
              <w:bottom w:val="single" w:sz="6" w:space="0" w:color="B8C6D3"/>
              <w:right w:val="single" w:sz="6" w:space="0" w:color="B8C6D3"/>
            </w:tcBorders>
            <w:shd w:val="clear" w:color="auto" w:fill="F1F4F7"/>
            <w:tcMar>
              <w:top w:w="90" w:type="dxa"/>
              <w:left w:w="110" w:type="dxa"/>
              <w:bottom w:w="90" w:type="dxa"/>
              <w:right w:w="110" w:type="dxa"/>
            </w:tcMar>
          </w:tcPr>
          <w:p w14:paraId="2BB9C76C" w14:textId="77777777" w:rsidR="00D53FAD" w:rsidRDefault="00534683">
            <w:pPr>
              <w:spacing w:after="0" w:line="250" w:lineRule="auto"/>
            </w:pPr>
            <w:r>
              <w:rPr>
                <w:rFonts w:ascii="Consolas" w:hAnsi="Consolas"/>
                <w:sz w:val="14"/>
              </w:rPr>
              <w:t>(</w:t>
            </w:r>
            <w:r>
              <w:rPr>
                <w:rFonts w:ascii="Consolas" w:hAnsi="Consolas"/>
                <w:sz w:val="14"/>
              </w:rPr>
              <w:br/>
              <w:t xml:space="preserve">  ("transparent object" OR "transparent surface" OR "reflective surface")</w:t>
            </w:r>
            <w:r>
              <w:rPr>
                <w:rFonts w:ascii="Consolas" w:hAnsi="Consolas"/>
                <w:sz w:val="14"/>
              </w:rPr>
              <w:br/>
              <w:t xml:space="preserve">  AND</w:t>
            </w:r>
            <w:r>
              <w:rPr>
                <w:rFonts w:ascii="Consolas" w:hAnsi="Consolas"/>
                <w:sz w:val="14"/>
              </w:rPr>
              <w:br/>
              <w:t xml:space="preserve">  ("3D reconstruction" OR "surface reconstruction" OR "geometry reconstruction")</w:t>
            </w:r>
            <w:r>
              <w:rPr>
                <w:rFonts w:ascii="Consolas" w:hAnsi="Consolas"/>
                <w:sz w:val="14"/>
              </w:rPr>
              <w:br/>
              <w:t>)</w:t>
            </w:r>
            <w:r>
              <w:rPr>
                <w:rFonts w:ascii="Consolas" w:hAnsi="Consolas"/>
                <w:sz w:val="14"/>
              </w:rPr>
              <w:br/>
              <w:t>AND</w:t>
            </w:r>
            <w:r>
              <w:rPr>
                <w:rFonts w:ascii="Consolas" w:hAnsi="Consolas"/>
                <w:sz w:val="14"/>
              </w:rPr>
              <w:br/>
              <w:t>(</w:t>
            </w:r>
            <w:r>
              <w:rPr>
                <w:rFonts w:ascii="Consolas" w:hAnsi="Consolas"/>
                <w:sz w:val="14"/>
              </w:rPr>
              <w:br/>
              <w:t xml:space="preserve">  ("Gaussian Splatting" OR "3D Gaussian Splatting" OR "Gaussian primitive*")</w:t>
            </w:r>
            <w:r>
              <w:rPr>
                <w:rFonts w:ascii="Consolas" w:hAnsi="Consolas"/>
                <w:sz w:val="14"/>
              </w:rPr>
              <w:br/>
              <w:t xml:space="preserve">  OR</w:t>
            </w:r>
            <w:r>
              <w:rPr>
                <w:rFonts w:ascii="Consolas" w:hAnsi="Consolas"/>
                <w:sz w:val="14"/>
              </w:rPr>
              <w:br/>
              <w:t xml:space="preserve">  ("deflectometry" OR "transmissive deflectometry" OR "refractive deflectometry"</w:t>
            </w:r>
            <w:r>
              <w:rPr>
                <w:rFonts w:ascii="Consolas" w:hAnsi="Consolas"/>
                <w:sz w:val="14"/>
              </w:rPr>
              <w:br/>
              <w:t xml:space="preserve">   OR "refractive correspondence*" OR "refraction tracing" OR "differentiable refraction")</w:t>
            </w:r>
            <w:r>
              <w:rPr>
                <w:rFonts w:ascii="Consolas" w:hAnsi="Consolas"/>
                <w:sz w:val="14"/>
              </w:rPr>
              <w:br/>
              <w:t xml:space="preserve">  OR</w:t>
            </w:r>
            <w:r>
              <w:rPr>
                <w:rFonts w:ascii="Consolas" w:hAnsi="Consolas"/>
                <w:sz w:val="14"/>
              </w:rPr>
              <w:br/>
              <w:t xml:space="preserve">  ("Riemannian optimization" OR "Riemannian gradient" OR "manifold optimization"</w:t>
            </w:r>
            <w:r>
              <w:rPr>
                <w:rFonts w:ascii="Consolas" w:hAnsi="Consolas"/>
                <w:sz w:val="14"/>
              </w:rPr>
              <w:br/>
              <w:t xml:space="preserve">   OR "Bures-Wasserstein" OR "Wasserstein"</w:t>
            </w:r>
            <w:r>
              <w:rPr>
                <w:rFonts w:ascii="Consolas" w:hAnsi="Consolas"/>
                <w:sz w:val="14"/>
              </w:rPr>
              <w:br/>
              <w:t xml:space="preserve">   OR "second-order optimization" OR "Levenberg-Marquardt" OR "trust-region")</w:t>
            </w:r>
            <w:r>
              <w:rPr>
                <w:rFonts w:ascii="Consolas" w:hAnsi="Consolas"/>
                <w:sz w:val="14"/>
              </w:rPr>
              <w:br/>
              <w:t>)</w:t>
            </w:r>
          </w:p>
        </w:tc>
      </w:tr>
    </w:tbl>
    <w:p w14:paraId="385B7E5A" w14:textId="77777777" w:rsidR="00D53FAD" w:rsidRDefault="00534683">
      <w:pPr>
        <w:keepNext/>
        <w:spacing w:before="220" w:after="80" w:line="257" w:lineRule="auto"/>
      </w:pPr>
      <w:r>
        <w:rPr>
          <w:b/>
          <w:color w:val="1E5076"/>
          <w:sz w:val="24"/>
        </w:rPr>
        <w:t>4. Databases and Search Results</w:t>
      </w:r>
    </w:p>
    <w:tbl>
      <w:tblPr>
        <w:tblW w:w="0" w:type="auto"/>
        <w:jc w:val="center"/>
        <w:tblLayout w:type="fixed"/>
        <w:tblLook w:val="04A0" w:firstRow="1" w:lastRow="0" w:firstColumn="1" w:lastColumn="0" w:noHBand="0" w:noVBand="1"/>
      </w:tblPr>
      <w:tblGrid>
        <w:gridCol w:w="1829"/>
        <w:gridCol w:w="1555"/>
        <w:gridCol w:w="2203"/>
        <w:gridCol w:w="936"/>
        <w:gridCol w:w="3168"/>
      </w:tblGrid>
      <w:tr w:rsidR="00D53FAD" w14:paraId="46E48759" w14:textId="77777777">
        <w:trPr>
          <w:cantSplit/>
          <w:tblHeader/>
          <w:jc w:val="center"/>
        </w:trPr>
        <w:tc>
          <w:tcPr>
            <w:tcW w:w="1829" w:type="dxa"/>
            <w:tcBorders>
              <w:top w:val="single" w:sz="5" w:space="0" w:color="C9D7E2"/>
              <w:left w:val="single" w:sz="5" w:space="0" w:color="C9D7E2"/>
              <w:bottom w:val="single" w:sz="5" w:space="0" w:color="C9D7E2"/>
              <w:right w:val="single" w:sz="5" w:space="0" w:color="C9D7E2"/>
            </w:tcBorders>
            <w:shd w:val="clear" w:color="auto" w:fill="1E5076"/>
            <w:tcMar>
              <w:top w:w="75" w:type="dxa"/>
              <w:left w:w="75" w:type="dxa"/>
              <w:bottom w:w="75" w:type="dxa"/>
              <w:right w:w="75" w:type="dxa"/>
            </w:tcMar>
            <w:vAlign w:val="center"/>
          </w:tcPr>
          <w:p w14:paraId="290B2022" w14:textId="77777777" w:rsidR="00D53FAD" w:rsidRDefault="00534683">
            <w:pPr>
              <w:spacing w:after="0" w:line="245" w:lineRule="auto"/>
            </w:pPr>
            <w:r>
              <w:rPr>
                <w:b/>
                <w:color w:val="FFFFFF"/>
                <w:sz w:val="16"/>
              </w:rPr>
              <w:t>Database</w:t>
            </w:r>
          </w:p>
        </w:tc>
        <w:tc>
          <w:tcPr>
            <w:tcW w:w="1555" w:type="dxa"/>
            <w:tcBorders>
              <w:top w:val="single" w:sz="5" w:space="0" w:color="C9D7E2"/>
              <w:left w:val="single" w:sz="5" w:space="0" w:color="C9D7E2"/>
              <w:bottom w:val="single" w:sz="5" w:space="0" w:color="C9D7E2"/>
              <w:right w:val="single" w:sz="5" w:space="0" w:color="C9D7E2"/>
            </w:tcBorders>
            <w:shd w:val="clear" w:color="auto" w:fill="1E5076"/>
            <w:tcMar>
              <w:top w:w="75" w:type="dxa"/>
              <w:left w:w="75" w:type="dxa"/>
              <w:bottom w:w="75" w:type="dxa"/>
              <w:right w:w="75" w:type="dxa"/>
            </w:tcMar>
            <w:vAlign w:val="center"/>
          </w:tcPr>
          <w:p w14:paraId="2ADC7F3C" w14:textId="77777777" w:rsidR="00D53FAD" w:rsidRDefault="00534683">
            <w:pPr>
              <w:spacing w:after="0" w:line="245" w:lineRule="auto"/>
            </w:pPr>
            <w:r>
              <w:rPr>
                <w:b/>
                <w:color w:val="FFFFFF"/>
                <w:sz w:val="16"/>
              </w:rPr>
              <w:t>Date</w:t>
            </w:r>
          </w:p>
        </w:tc>
        <w:tc>
          <w:tcPr>
            <w:tcW w:w="2203" w:type="dxa"/>
            <w:tcBorders>
              <w:top w:val="single" w:sz="5" w:space="0" w:color="C9D7E2"/>
              <w:left w:val="single" w:sz="5" w:space="0" w:color="C9D7E2"/>
              <w:bottom w:val="single" w:sz="5" w:space="0" w:color="C9D7E2"/>
              <w:right w:val="single" w:sz="5" w:space="0" w:color="C9D7E2"/>
            </w:tcBorders>
            <w:shd w:val="clear" w:color="auto" w:fill="1E5076"/>
            <w:tcMar>
              <w:top w:w="75" w:type="dxa"/>
              <w:left w:w="75" w:type="dxa"/>
              <w:bottom w:w="75" w:type="dxa"/>
              <w:right w:w="75" w:type="dxa"/>
            </w:tcMar>
            <w:vAlign w:val="center"/>
          </w:tcPr>
          <w:p w14:paraId="6809F431" w14:textId="77777777" w:rsidR="00D53FAD" w:rsidRDefault="00534683">
            <w:pPr>
              <w:spacing w:after="0" w:line="245" w:lineRule="auto"/>
            </w:pPr>
            <w:r>
              <w:rPr>
                <w:b/>
                <w:color w:val="FFFFFF"/>
                <w:sz w:val="16"/>
              </w:rPr>
              <w:t>Query</w:t>
            </w:r>
          </w:p>
        </w:tc>
        <w:tc>
          <w:tcPr>
            <w:tcW w:w="936" w:type="dxa"/>
            <w:tcBorders>
              <w:top w:val="single" w:sz="5" w:space="0" w:color="C9D7E2"/>
              <w:left w:val="single" w:sz="5" w:space="0" w:color="C9D7E2"/>
              <w:bottom w:val="single" w:sz="5" w:space="0" w:color="C9D7E2"/>
              <w:right w:val="single" w:sz="5" w:space="0" w:color="C9D7E2"/>
            </w:tcBorders>
            <w:shd w:val="clear" w:color="auto" w:fill="1E5076"/>
            <w:tcMar>
              <w:top w:w="75" w:type="dxa"/>
              <w:left w:w="75" w:type="dxa"/>
              <w:bottom w:w="75" w:type="dxa"/>
              <w:right w:w="75" w:type="dxa"/>
            </w:tcMar>
            <w:vAlign w:val="center"/>
          </w:tcPr>
          <w:p w14:paraId="60E9DC02" w14:textId="77777777" w:rsidR="00D53FAD" w:rsidRDefault="00534683">
            <w:pPr>
              <w:spacing w:after="0" w:line="245" w:lineRule="auto"/>
            </w:pPr>
            <w:r>
              <w:rPr>
                <w:b/>
                <w:color w:val="FFFFFF"/>
                <w:sz w:val="16"/>
              </w:rPr>
              <w:t>Results</w:t>
            </w:r>
          </w:p>
        </w:tc>
        <w:tc>
          <w:tcPr>
            <w:tcW w:w="3168" w:type="dxa"/>
            <w:tcBorders>
              <w:top w:val="single" w:sz="5" w:space="0" w:color="C9D7E2"/>
              <w:left w:val="single" w:sz="5" w:space="0" w:color="C9D7E2"/>
              <w:bottom w:val="single" w:sz="5" w:space="0" w:color="C9D7E2"/>
              <w:right w:val="single" w:sz="5" w:space="0" w:color="C9D7E2"/>
            </w:tcBorders>
            <w:shd w:val="clear" w:color="auto" w:fill="1E5076"/>
            <w:tcMar>
              <w:top w:w="75" w:type="dxa"/>
              <w:left w:w="75" w:type="dxa"/>
              <w:bottom w:w="75" w:type="dxa"/>
              <w:right w:w="75" w:type="dxa"/>
            </w:tcMar>
            <w:vAlign w:val="center"/>
          </w:tcPr>
          <w:p w14:paraId="06AA1B43" w14:textId="77777777" w:rsidR="00D53FAD" w:rsidRDefault="00534683">
            <w:pPr>
              <w:spacing w:after="0" w:line="245" w:lineRule="auto"/>
            </w:pPr>
            <w:r>
              <w:rPr>
                <w:b/>
                <w:color w:val="FFFFFF"/>
                <w:sz w:val="16"/>
              </w:rPr>
              <w:t>Observation</w:t>
            </w:r>
          </w:p>
        </w:tc>
      </w:tr>
      <w:tr w:rsidR="00D53FAD" w14:paraId="547F3745" w14:textId="77777777">
        <w:trPr>
          <w:cantSplit/>
          <w:jc w:val="center"/>
        </w:trPr>
        <w:tc>
          <w:tcPr>
            <w:tcW w:w="1829"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4829290A" w14:textId="77777777" w:rsidR="00D53FAD" w:rsidRDefault="00534683">
            <w:pPr>
              <w:spacing w:after="0" w:line="245" w:lineRule="auto"/>
            </w:pPr>
            <w:r>
              <w:rPr>
                <w:sz w:val="17"/>
              </w:rPr>
              <w:t>Web of Science</w:t>
            </w:r>
          </w:p>
        </w:tc>
        <w:tc>
          <w:tcPr>
            <w:tcW w:w="1555"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6E1837F3" w14:textId="77777777" w:rsidR="00D53FAD" w:rsidRDefault="00534683">
            <w:pPr>
              <w:spacing w:after="0" w:line="245" w:lineRule="auto"/>
            </w:pPr>
            <w:r>
              <w:rPr>
                <w:sz w:val="17"/>
              </w:rPr>
              <w:t>30/09/2026</w:t>
            </w:r>
          </w:p>
        </w:tc>
        <w:tc>
          <w:tcPr>
            <w:tcW w:w="2203"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322764E2" w14:textId="77777777" w:rsidR="00D53FAD" w:rsidRDefault="00534683">
            <w:pPr>
              <w:spacing w:after="0" w:line="245" w:lineRule="auto"/>
            </w:pPr>
            <w:r>
              <w:rPr>
                <w:sz w:val="17"/>
              </w:rPr>
              <w:t>Adapted master query</w:t>
            </w:r>
          </w:p>
        </w:tc>
        <w:tc>
          <w:tcPr>
            <w:tcW w:w="936"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2C55F277" w14:textId="77777777" w:rsidR="00D53FAD" w:rsidRDefault="00534683">
            <w:pPr>
              <w:spacing w:after="0" w:line="245" w:lineRule="auto"/>
            </w:pPr>
            <w:r>
              <w:rPr>
                <w:sz w:val="17"/>
              </w:rPr>
              <w:t>79</w:t>
            </w:r>
          </w:p>
        </w:tc>
        <w:tc>
          <w:tcPr>
            <w:tcW w:w="3168"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78439A31" w14:textId="77777777" w:rsidR="00D53FAD" w:rsidRDefault="00534683">
            <w:pPr>
              <w:spacing w:after="0" w:line="245" w:lineRule="auto"/>
            </w:pPr>
            <w:r>
              <w:rPr>
                <w:sz w:val="17"/>
              </w:rPr>
              <w:t>RIS export with complete records.</w:t>
            </w:r>
          </w:p>
        </w:tc>
      </w:tr>
      <w:tr w:rsidR="00D53FAD" w14:paraId="2D09AEA3" w14:textId="77777777">
        <w:trPr>
          <w:cantSplit/>
          <w:jc w:val="center"/>
        </w:trPr>
        <w:tc>
          <w:tcPr>
            <w:tcW w:w="1829" w:type="dxa"/>
            <w:tcBorders>
              <w:top w:val="single" w:sz="5" w:space="0" w:color="C9D7E2"/>
              <w:left w:val="single" w:sz="5" w:space="0" w:color="C9D7E2"/>
              <w:bottom w:val="single" w:sz="5" w:space="0" w:color="C9D7E2"/>
              <w:right w:val="single" w:sz="5" w:space="0" w:color="C9D7E2"/>
            </w:tcBorders>
            <w:shd w:val="clear" w:color="auto" w:fill="F3F7FA"/>
            <w:tcMar>
              <w:top w:w="75" w:type="dxa"/>
              <w:left w:w="75" w:type="dxa"/>
              <w:bottom w:w="75" w:type="dxa"/>
              <w:right w:w="75" w:type="dxa"/>
            </w:tcMar>
          </w:tcPr>
          <w:p w14:paraId="2F783A71" w14:textId="77777777" w:rsidR="00D53FAD" w:rsidRDefault="00534683">
            <w:pPr>
              <w:spacing w:after="0" w:line="245" w:lineRule="auto"/>
            </w:pPr>
            <w:r>
              <w:rPr>
                <w:sz w:val="17"/>
              </w:rPr>
              <w:t>Scopus</w:t>
            </w:r>
          </w:p>
        </w:tc>
        <w:tc>
          <w:tcPr>
            <w:tcW w:w="1555" w:type="dxa"/>
            <w:tcBorders>
              <w:top w:val="single" w:sz="5" w:space="0" w:color="C9D7E2"/>
              <w:left w:val="single" w:sz="5" w:space="0" w:color="C9D7E2"/>
              <w:bottom w:val="single" w:sz="5" w:space="0" w:color="C9D7E2"/>
              <w:right w:val="single" w:sz="5" w:space="0" w:color="C9D7E2"/>
            </w:tcBorders>
            <w:shd w:val="clear" w:color="auto" w:fill="F3F7FA"/>
            <w:tcMar>
              <w:top w:w="75" w:type="dxa"/>
              <w:left w:w="75" w:type="dxa"/>
              <w:bottom w:w="75" w:type="dxa"/>
              <w:right w:w="75" w:type="dxa"/>
            </w:tcMar>
          </w:tcPr>
          <w:p w14:paraId="3266DBDD" w14:textId="77777777" w:rsidR="00D53FAD" w:rsidRDefault="00534683">
            <w:pPr>
              <w:spacing w:after="0" w:line="245" w:lineRule="auto"/>
            </w:pPr>
            <w:r>
              <w:rPr>
                <w:sz w:val="17"/>
              </w:rPr>
              <w:t>30/09/2026</w:t>
            </w:r>
          </w:p>
        </w:tc>
        <w:tc>
          <w:tcPr>
            <w:tcW w:w="2203" w:type="dxa"/>
            <w:tcBorders>
              <w:top w:val="single" w:sz="5" w:space="0" w:color="C9D7E2"/>
              <w:left w:val="single" w:sz="5" w:space="0" w:color="C9D7E2"/>
              <w:bottom w:val="single" w:sz="5" w:space="0" w:color="C9D7E2"/>
              <w:right w:val="single" w:sz="5" w:space="0" w:color="C9D7E2"/>
            </w:tcBorders>
            <w:shd w:val="clear" w:color="auto" w:fill="F3F7FA"/>
            <w:tcMar>
              <w:top w:w="75" w:type="dxa"/>
              <w:left w:w="75" w:type="dxa"/>
              <w:bottom w:w="75" w:type="dxa"/>
              <w:right w:w="75" w:type="dxa"/>
            </w:tcMar>
          </w:tcPr>
          <w:p w14:paraId="2F0D8CD2" w14:textId="77777777" w:rsidR="00D53FAD" w:rsidRDefault="00534683">
            <w:pPr>
              <w:spacing w:after="0" w:line="245" w:lineRule="auto"/>
            </w:pPr>
            <w:r>
              <w:rPr>
                <w:sz w:val="17"/>
              </w:rPr>
              <w:t>Adapted master query</w:t>
            </w:r>
          </w:p>
        </w:tc>
        <w:tc>
          <w:tcPr>
            <w:tcW w:w="936" w:type="dxa"/>
            <w:tcBorders>
              <w:top w:val="single" w:sz="5" w:space="0" w:color="C9D7E2"/>
              <w:left w:val="single" w:sz="5" w:space="0" w:color="C9D7E2"/>
              <w:bottom w:val="single" w:sz="5" w:space="0" w:color="C9D7E2"/>
              <w:right w:val="single" w:sz="5" w:space="0" w:color="C9D7E2"/>
            </w:tcBorders>
            <w:shd w:val="clear" w:color="auto" w:fill="F3F7FA"/>
            <w:tcMar>
              <w:top w:w="75" w:type="dxa"/>
              <w:left w:w="75" w:type="dxa"/>
              <w:bottom w:w="75" w:type="dxa"/>
              <w:right w:w="75" w:type="dxa"/>
            </w:tcMar>
          </w:tcPr>
          <w:p w14:paraId="35E01E78" w14:textId="77777777" w:rsidR="00D53FAD" w:rsidRDefault="00534683">
            <w:pPr>
              <w:spacing w:after="0" w:line="245" w:lineRule="auto"/>
            </w:pPr>
            <w:r>
              <w:rPr>
                <w:sz w:val="17"/>
              </w:rPr>
              <w:t>49</w:t>
            </w:r>
          </w:p>
        </w:tc>
        <w:tc>
          <w:tcPr>
            <w:tcW w:w="3168" w:type="dxa"/>
            <w:tcBorders>
              <w:top w:val="single" w:sz="5" w:space="0" w:color="C9D7E2"/>
              <w:left w:val="single" w:sz="5" w:space="0" w:color="C9D7E2"/>
              <w:bottom w:val="single" w:sz="5" w:space="0" w:color="C9D7E2"/>
              <w:right w:val="single" w:sz="5" w:space="0" w:color="C9D7E2"/>
            </w:tcBorders>
            <w:shd w:val="clear" w:color="auto" w:fill="F3F7FA"/>
            <w:tcMar>
              <w:top w:w="75" w:type="dxa"/>
              <w:left w:w="75" w:type="dxa"/>
              <w:bottom w:w="75" w:type="dxa"/>
              <w:right w:w="75" w:type="dxa"/>
            </w:tcMar>
          </w:tcPr>
          <w:p w14:paraId="71FDB4B0" w14:textId="77777777" w:rsidR="00D53FAD" w:rsidRDefault="00534683">
            <w:pPr>
              <w:spacing w:after="0" w:line="245" w:lineRule="auto"/>
            </w:pPr>
            <w:r>
              <w:rPr>
                <w:sz w:val="17"/>
              </w:rPr>
              <w:t>RIS export with complete metadata.</w:t>
            </w:r>
          </w:p>
        </w:tc>
      </w:tr>
      <w:tr w:rsidR="00D53FAD" w14:paraId="1B95036F" w14:textId="77777777">
        <w:trPr>
          <w:cantSplit/>
          <w:jc w:val="center"/>
        </w:trPr>
        <w:tc>
          <w:tcPr>
            <w:tcW w:w="1829"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677D6FDD" w14:textId="77777777" w:rsidR="00D53FAD" w:rsidRDefault="00534683">
            <w:pPr>
              <w:spacing w:after="0" w:line="245" w:lineRule="auto"/>
            </w:pPr>
            <w:r>
              <w:rPr>
                <w:sz w:val="17"/>
              </w:rPr>
              <w:t>IEEE Xplore</w:t>
            </w:r>
          </w:p>
        </w:tc>
        <w:tc>
          <w:tcPr>
            <w:tcW w:w="1555"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52396A85" w14:textId="77777777" w:rsidR="00D53FAD" w:rsidRDefault="00534683">
            <w:pPr>
              <w:spacing w:after="0" w:line="245" w:lineRule="auto"/>
            </w:pPr>
            <w:r>
              <w:rPr>
                <w:sz w:val="17"/>
              </w:rPr>
              <w:t>30/09/2026</w:t>
            </w:r>
          </w:p>
        </w:tc>
        <w:tc>
          <w:tcPr>
            <w:tcW w:w="2203"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7FB8461B" w14:textId="77777777" w:rsidR="00D53FAD" w:rsidRDefault="00534683">
            <w:pPr>
              <w:spacing w:after="0" w:line="245" w:lineRule="auto"/>
            </w:pPr>
            <w:r>
              <w:rPr>
                <w:sz w:val="17"/>
              </w:rPr>
              <w:t>Adapted master query</w:t>
            </w:r>
          </w:p>
        </w:tc>
        <w:tc>
          <w:tcPr>
            <w:tcW w:w="936"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5B66792F" w14:textId="77777777" w:rsidR="00D53FAD" w:rsidRDefault="00534683">
            <w:pPr>
              <w:spacing w:after="0" w:line="245" w:lineRule="auto"/>
            </w:pPr>
            <w:r>
              <w:rPr>
                <w:sz w:val="17"/>
              </w:rPr>
              <w:t>6</w:t>
            </w:r>
          </w:p>
        </w:tc>
        <w:tc>
          <w:tcPr>
            <w:tcW w:w="3168"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0543F830" w14:textId="77777777" w:rsidR="00D53FAD" w:rsidRDefault="00534683">
            <w:pPr>
              <w:spacing w:after="0" w:line="245" w:lineRule="auto"/>
            </w:pPr>
            <w:r>
              <w:rPr>
                <w:sz w:val="17"/>
              </w:rPr>
              <w:t>Records documented manually.</w:t>
            </w:r>
          </w:p>
        </w:tc>
      </w:tr>
      <w:tr w:rsidR="00D53FAD" w14:paraId="1C7D288A" w14:textId="77777777">
        <w:trPr>
          <w:cantSplit/>
          <w:jc w:val="center"/>
        </w:trPr>
        <w:tc>
          <w:tcPr>
            <w:tcW w:w="1829" w:type="dxa"/>
            <w:tcBorders>
              <w:top w:val="single" w:sz="5" w:space="0" w:color="C9D7E2"/>
              <w:left w:val="single" w:sz="5" w:space="0" w:color="C9D7E2"/>
              <w:bottom w:val="single" w:sz="5" w:space="0" w:color="C9D7E2"/>
              <w:right w:val="single" w:sz="5" w:space="0" w:color="C9D7E2"/>
            </w:tcBorders>
            <w:shd w:val="clear" w:color="auto" w:fill="F3F7FA"/>
            <w:tcMar>
              <w:top w:w="75" w:type="dxa"/>
              <w:left w:w="75" w:type="dxa"/>
              <w:bottom w:w="75" w:type="dxa"/>
              <w:right w:w="75" w:type="dxa"/>
            </w:tcMar>
          </w:tcPr>
          <w:p w14:paraId="3EB1836E" w14:textId="77777777" w:rsidR="00D53FAD" w:rsidRDefault="00534683">
            <w:pPr>
              <w:spacing w:after="0" w:line="245" w:lineRule="auto"/>
            </w:pPr>
            <w:r>
              <w:rPr>
                <w:sz w:val="17"/>
              </w:rPr>
              <w:t>ACM Digital Library</w:t>
            </w:r>
          </w:p>
        </w:tc>
        <w:tc>
          <w:tcPr>
            <w:tcW w:w="1555" w:type="dxa"/>
            <w:tcBorders>
              <w:top w:val="single" w:sz="5" w:space="0" w:color="C9D7E2"/>
              <w:left w:val="single" w:sz="5" w:space="0" w:color="C9D7E2"/>
              <w:bottom w:val="single" w:sz="5" w:space="0" w:color="C9D7E2"/>
              <w:right w:val="single" w:sz="5" w:space="0" w:color="C9D7E2"/>
            </w:tcBorders>
            <w:shd w:val="clear" w:color="auto" w:fill="F3F7FA"/>
            <w:tcMar>
              <w:top w:w="75" w:type="dxa"/>
              <w:left w:w="75" w:type="dxa"/>
              <w:bottom w:w="75" w:type="dxa"/>
              <w:right w:w="75" w:type="dxa"/>
            </w:tcMar>
          </w:tcPr>
          <w:p w14:paraId="3B0BDF17" w14:textId="77777777" w:rsidR="00D53FAD" w:rsidRDefault="00534683">
            <w:pPr>
              <w:spacing w:after="0" w:line="245" w:lineRule="auto"/>
            </w:pPr>
            <w:r>
              <w:rPr>
                <w:sz w:val="17"/>
              </w:rPr>
              <w:t>30/09/2026</w:t>
            </w:r>
          </w:p>
        </w:tc>
        <w:tc>
          <w:tcPr>
            <w:tcW w:w="2203" w:type="dxa"/>
            <w:tcBorders>
              <w:top w:val="single" w:sz="5" w:space="0" w:color="C9D7E2"/>
              <w:left w:val="single" w:sz="5" w:space="0" w:color="C9D7E2"/>
              <w:bottom w:val="single" w:sz="5" w:space="0" w:color="C9D7E2"/>
              <w:right w:val="single" w:sz="5" w:space="0" w:color="C9D7E2"/>
            </w:tcBorders>
            <w:shd w:val="clear" w:color="auto" w:fill="F3F7FA"/>
            <w:tcMar>
              <w:top w:w="75" w:type="dxa"/>
              <w:left w:w="75" w:type="dxa"/>
              <w:bottom w:w="75" w:type="dxa"/>
              <w:right w:w="75" w:type="dxa"/>
            </w:tcMar>
          </w:tcPr>
          <w:p w14:paraId="517A3DCF" w14:textId="77777777" w:rsidR="00D53FAD" w:rsidRDefault="00534683">
            <w:pPr>
              <w:spacing w:after="0" w:line="245" w:lineRule="auto"/>
            </w:pPr>
            <w:r>
              <w:rPr>
                <w:sz w:val="17"/>
              </w:rPr>
              <w:t>Adapted master query</w:t>
            </w:r>
          </w:p>
        </w:tc>
        <w:tc>
          <w:tcPr>
            <w:tcW w:w="936" w:type="dxa"/>
            <w:tcBorders>
              <w:top w:val="single" w:sz="5" w:space="0" w:color="C9D7E2"/>
              <w:left w:val="single" w:sz="5" w:space="0" w:color="C9D7E2"/>
              <w:bottom w:val="single" w:sz="5" w:space="0" w:color="C9D7E2"/>
              <w:right w:val="single" w:sz="5" w:space="0" w:color="C9D7E2"/>
            </w:tcBorders>
            <w:shd w:val="clear" w:color="auto" w:fill="F3F7FA"/>
            <w:tcMar>
              <w:top w:w="75" w:type="dxa"/>
              <w:left w:w="75" w:type="dxa"/>
              <w:bottom w:w="75" w:type="dxa"/>
              <w:right w:w="75" w:type="dxa"/>
            </w:tcMar>
          </w:tcPr>
          <w:p w14:paraId="59A220D7" w14:textId="77777777" w:rsidR="00D53FAD" w:rsidRDefault="00534683">
            <w:pPr>
              <w:spacing w:after="0" w:line="245" w:lineRule="auto"/>
            </w:pPr>
            <w:r>
              <w:rPr>
                <w:sz w:val="17"/>
              </w:rPr>
              <w:t>55</w:t>
            </w:r>
          </w:p>
        </w:tc>
        <w:tc>
          <w:tcPr>
            <w:tcW w:w="3168" w:type="dxa"/>
            <w:tcBorders>
              <w:top w:val="single" w:sz="5" w:space="0" w:color="C9D7E2"/>
              <w:left w:val="single" w:sz="5" w:space="0" w:color="C9D7E2"/>
              <w:bottom w:val="single" w:sz="5" w:space="0" w:color="C9D7E2"/>
              <w:right w:val="single" w:sz="5" w:space="0" w:color="C9D7E2"/>
            </w:tcBorders>
            <w:shd w:val="clear" w:color="auto" w:fill="F3F7FA"/>
            <w:tcMar>
              <w:top w:w="75" w:type="dxa"/>
              <w:left w:w="75" w:type="dxa"/>
              <w:bottom w:w="75" w:type="dxa"/>
              <w:right w:w="75" w:type="dxa"/>
            </w:tcMar>
          </w:tcPr>
          <w:p w14:paraId="3BD2AE80" w14:textId="77777777" w:rsidR="00D53FAD" w:rsidRDefault="00534683">
            <w:pPr>
              <w:spacing w:after="0" w:line="245" w:lineRule="auto"/>
            </w:pPr>
            <w:r>
              <w:rPr>
                <w:sz w:val="17"/>
              </w:rPr>
              <w:t>56 reported; 55 individually verifiable.</w:t>
            </w:r>
          </w:p>
        </w:tc>
      </w:tr>
      <w:tr w:rsidR="00D53FAD" w14:paraId="055161CC" w14:textId="77777777">
        <w:trPr>
          <w:cantSplit/>
          <w:jc w:val="center"/>
        </w:trPr>
        <w:tc>
          <w:tcPr>
            <w:tcW w:w="1829"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0888E6EA" w14:textId="77777777" w:rsidR="00D53FAD" w:rsidRDefault="00534683">
            <w:pPr>
              <w:spacing w:after="0" w:line="245" w:lineRule="auto"/>
            </w:pPr>
            <w:r>
              <w:rPr>
                <w:sz w:val="17"/>
              </w:rPr>
              <w:t>Semantic Scholar</w:t>
            </w:r>
          </w:p>
        </w:tc>
        <w:tc>
          <w:tcPr>
            <w:tcW w:w="1555"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070F5C01" w14:textId="77777777" w:rsidR="00D53FAD" w:rsidRDefault="00534683">
            <w:pPr>
              <w:spacing w:after="0" w:line="245" w:lineRule="auto"/>
            </w:pPr>
            <w:r>
              <w:rPr>
                <w:sz w:val="17"/>
              </w:rPr>
              <w:t>30/09/2026</w:t>
            </w:r>
          </w:p>
        </w:tc>
        <w:tc>
          <w:tcPr>
            <w:tcW w:w="2203"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7349404B" w14:textId="77777777" w:rsidR="00D53FAD" w:rsidRDefault="00534683">
            <w:pPr>
              <w:spacing w:after="0" w:line="245" w:lineRule="auto"/>
            </w:pPr>
            <w:r>
              <w:rPr>
                <w:sz w:val="17"/>
              </w:rPr>
              <w:t>Adapted master query</w:t>
            </w:r>
          </w:p>
        </w:tc>
        <w:tc>
          <w:tcPr>
            <w:tcW w:w="936"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5C346459" w14:textId="77777777" w:rsidR="00D53FAD" w:rsidRDefault="00534683">
            <w:pPr>
              <w:spacing w:after="0" w:line="245" w:lineRule="auto"/>
            </w:pPr>
            <w:r>
              <w:rPr>
                <w:sz w:val="17"/>
              </w:rPr>
              <w:t>9</w:t>
            </w:r>
          </w:p>
        </w:tc>
        <w:tc>
          <w:tcPr>
            <w:tcW w:w="3168"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60FA81C6" w14:textId="77777777" w:rsidR="00D53FAD" w:rsidRDefault="00534683">
            <w:pPr>
              <w:spacing w:after="0" w:line="245" w:lineRule="auto"/>
            </w:pPr>
            <w:r>
              <w:rPr>
                <w:sz w:val="17"/>
              </w:rPr>
              <w:t>Only visible and verifiable records were kept.</w:t>
            </w:r>
          </w:p>
        </w:tc>
      </w:tr>
    </w:tbl>
    <w:p w14:paraId="1E2192EC" w14:textId="77777777" w:rsidR="00D53FAD" w:rsidRDefault="00534683">
      <w:pPr>
        <w:spacing w:after="40" w:line="257" w:lineRule="auto"/>
      </w:pPr>
      <w:r>
        <w:rPr>
          <w:b/>
          <w:sz w:val="19"/>
        </w:rPr>
        <w:t>Total documented: 198 records.</w:t>
      </w:r>
    </w:p>
    <w:p w14:paraId="090E29FA" w14:textId="77777777" w:rsidR="00D53FAD" w:rsidRDefault="00534683">
      <w:pPr>
        <w:keepNext/>
        <w:spacing w:before="220" w:after="80" w:line="257" w:lineRule="auto"/>
      </w:pPr>
      <w:r>
        <w:rPr>
          <w:b/>
          <w:color w:val="1E5076"/>
          <w:sz w:val="24"/>
        </w:rPr>
        <w:t>5. Inclusion and Exclusion Criteria</w:t>
      </w:r>
    </w:p>
    <w:tbl>
      <w:tblPr>
        <w:tblW w:w="0" w:type="auto"/>
        <w:jc w:val="center"/>
        <w:tblLayout w:type="fixed"/>
        <w:tblLook w:val="04A0" w:firstRow="1" w:lastRow="0" w:firstColumn="1" w:lastColumn="0" w:noHBand="0" w:noVBand="1"/>
      </w:tblPr>
      <w:tblGrid>
        <w:gridCol w:w="4867"/>
        <w:gridCol w:w="4824"/>
      </w:tblGrid>
      <w:tr w:rsidR="00D53FAD" w14:paraId="07F1ABC1" w14:textId="77777777">
        <w:trPr>
          <w:cantSplit/>
          <w:tblHeader/>
          <w:jc w:val="center"/>
        </w:trPr>
        <w:tc>
          <w:tcPr>
            <w:tcW w:w="4867" w:type="dxa"/>
            <w:tcBorders>
              <w:top w:val="single" w:sz="5" w:space="0" w:color="C9D7E2"/>
              <w:left w:val="single" w:sz="5" w:space="0" w:color="C9D7E2"/>
              <w:bottom w:val="single" w:sz="5" w:space="0" w:color="C9D7E2"/>
              <w:right w:val="single" w:sz="5" w:space="0" w:color="C9D7E2"/>
            </w:tcBorders>
            <w:shd w:val="clear" w:color="auto" w:fill="1E5076"/>
            <w:tcMar>
              <w:top w:w="75" w:type="dxa"/>
              <w:left w:w="75" w:type="dxa"/>
              <w:bottom w:w="75" w:type="dxa"/>
              <w:right w:w="75" w:type="dxa"/>
            </w:tcMar>
            <w:vAlign w:val="center"/>
          </w:tcPr>
          <w:p w14:paraId="7F6CFECF" w14:textId="77777777" w:rsidR="00D53FAD" w:rsidRDefault="00534683">
            <w:pPr>
              <w:spacing w:after="0" w:line="245" w:lineRule="auto"/>
            </w:pPr>
            <w:r>
              <w:rPr>
                <w:b/>
                <w:color w:val="FFFFFF"/>
                <w:sz w:val="16"/>
              </w:rPr>
              <w:t>Inclusion criteria</w:t>
            </w:r>
          </w:p>
        </w:tc>
        <w:tc>
          <w:tcPr>
            <w:tcW w:w="4824" w:type="dxa"/>
            <w:tcBorders>
              <w:top w:val="single" w:sz="5" w:space="0" w:color="C9D7E2"/>
              <w:left w:val="single" w:sz="5" w:space="0" w:color="C9D7E2"/>
              <w:bottom w:val="single" w:sz="5" w:space="0" w:color="C9D7E2"/>
              <w:right w:val="single" w:sz="5" w:space="0" w:color="C9D7E2"/>
            </w:tcBorders>
            <w:shd w:val="clear" w:color="auto" w:fill="1E5076"/>
            <w:tcMar>
              <w:top w:w="75" w:type="dxa"/>
              <w:left w:w="75" w:type="dxa"/>
              <w:bottom w:w="75" w:type="dxa"/>
              <w:right w:w="75" w:type="dxa"/>
            </w:tcMar>
            <w:vAlign w:val="center"/>
          </w:tcPr>
          <w:p w14:paraId="137844BC" w14:textId="77777777" w:rsidR="00D53FAD" w:rsidRDefault="00534683">
            <w:pPr>
              <w:spacing w:after="0" w:line="245" w:lineRule="auto"/>
            </w:pPr>
            <w:r>
              <w:rPr>
                <w:b/>
                <w:color w:val="FFFFFF"/>
                <w:sz w:val="16"/>
              </w:rPr>
              <w:t>Exclusion criteria</w:t>
            </w:r>
          </w:p>
        </w:tc>
      </w:tr>
      <w:tr w:rsidR="00D53FAD" w14:paraId="6CEE0F5A" w14:textId="77777777">
        <w:trPr>
          <w:cantSplit/>
          <w:jc w:val="center"/>
        </w:trPr>
        <w:tc>
          <w:tcPr>
            <w:tcW w:w="4867"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5D56BB37" w14:textId="77777777" w:rsidR="00D53FAD" w:rsidRDefault="00534683">
            <w:pPr>
              <w:spacing w:after="0" w:line="245" w:lineRule="auto"/>
            </w:pPr>
            <w:r>
              <w:rPr>
                <w:sz w:val="17"/>
              </w:rPr>
              <w:t>• 3D reconstruction of transparent or semi-transparent objects/surfaces.</w:t>
            </w:r>
          </w:p>
        </w:tc>
        <w:tc>
          <w:tcPr>
            <w:tcW w:w="4824"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63591E58" w14:textId="77777777" w:rsidR="00D53FAD" w:rsidRDefault="00534683">
            <w:pPr>
              <w:spacing w:after="0" w:line="245" w:lineRule="auto"/>
            </w:pPr>
            <w:r>
              <w:rPr>
                <w:sz w:val="17"/>
              </w:rPr>
              <w:t>• Duplicates across databases.</w:t>
            </w:r>
          </w:p>
        </w:tc>
      </w:tr>
      <w:tr w:rsidR="00D53FAD" w14:paraId="224C67E1" w14:textId="77777777">
        <w:trPr>
          <w:cantSplit/>
          <w:jc w:val="center"/>
        </w:trPr>
        <w:tc>
          <w:tcPr>
            <w:tcW w:w="4867" w:type="dxa"/>
            <w:tcBorders>
              <w:top w:val="single" w:sz="5" w:space="0" w:color="C9D7E2"/>
              <w:left w:val="single" w:sz="5" w:space="0" w:color="C9D7E2"/>
              <w:bottom w:val="single" w:sz="5" w:space="0" w:color="C9D7E2"/>
              <w:right w:val="single" w:sz="5" w:space="0" w:color="C9D7E2"/>
            </w:tcBorders>
            <w:shd w:val="clear" w:color="auto" w:fill="F3F7FA"/>
            <w:tcMar>
              <w:top w:w="75" w:type="dxa"/>
              <w:left w:w="75" w:type="dxa"/>
              <w:bottom w:w="75" w:type="dxa"/>
              <w:right w:w="75" w:type="dxa"/>
            </w:tcMar>
          </w:tcPr>
          <w:p w14:paraId="03CFD36E" w14:textId="77777777" w:rsidR="00D53FAD" w:rsidRDefault="00534683">
            <w:pPr>
              <w:spacing w:after="0" w:line="245" w:lineRule="auto"/>
            </w:pPr>
            <w:r>
              <w:rPr>
                <w:sz w:val="17"/>
              </w:rPr>
              <w:t>• Gaussian Splatting, refractive modeling, refractive correspondences, or deflectometry with a direct contribution.</w:t>
            </w:r>
          </w:p>
        </w:tc>
        <w:tc>
          <w:tcPr>
            <w:tcW w:w="4824" w:type="dxa"/>
            <w:tcBorders>
              <w:top w:val="single" w:sz="5" w:space="0" w:color="C9D7E2"/>
              <w:left w:val="single" w:sz="5" w:space="0" w:color="C9D7E2"/>
              <w:bottom w:val="single" w:sz="5" w:space="0" w:color="C9D7E2"/>
              <w:right w:val="single" w:sz="5" w:space="0" w:color="C9D7E2"/>
            </w:tcBorders>
            <w:shd w:val="clear" w:color="auto" w:fill="F3F7FA"/>
            <w:tcMar>
              <w:top w:w="75" w:type="dxa"/>
              <w:left w:w="75" w:type="dxa"/>
              <w:bottom w:w="75" w:type="dxa"/>
              <w:right w:w="75" w:type="dxa"/>
            </w:tcMar>
          </w:tcPr>
          <w:p w14:paraId="56EECD72" w14:textId="77777777" w:rsidR="00D53FAD" w:rsidRDefault="00534683">
            <w:pPr>
              <w:spacing w:after="0" w:line="245" w:lineRule="auto"/>
            </w:pPr>
            <w:r>
              <w:rPr>
                <w:sz w:val="17"/>
              </w:rPr>
              <w:t>• Full proceedings, courses, posters, podcasts, or other documents without an individual study.</w:t>
            </w:r>
          </w:p>
        </w:tc>
      </w:tr>
      <w:tr w:rsidR="00D53FAD" w14:paraId="1C337BDC" w14:textId="77777777">
        <w:trPr>
          <w:cantSplit/>
          <w:jc w:val="center"/>
        </w:trPr>
        <w:tc>
          <w:tcPr>
            <w:tcW w:w="4867"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6839F7EE" w14:textId="77777777" w:rsidR="00D53FAD" w:rsidRDefault="00534683">
            <w:pPr>
              <w:spacing w:after="0" w:line="245" w:lineRule="auto"/>
            </w:pPr>
            <w:r>
              <w:rPr>
                <w:sz w:val="17"/>
              </w:rPr>
              <w:t>• Methodology and experimental results that can be evaluated.</w:t>
            </w:r>
          </w:p>
        </w:tc>
        <w:tc>
          <w:tcPr>
            <w:tcW w:w="4824" w:type="dxa"/>
            <w:tcBorders>
              <w:top w:val="single" w:sz="5" w:space="0" w:color="C9D7E2"/>
              <w:left w:val="single" w:sz="5" w:space="0" w:color="C9D7E2"/>
              <w:bottom w:val="single" w:sz="5" w:space="0" w:color="C9D7E2"/>
              <w:right w:val="single" w:sz="5" w:space="0" w:color="C9D7E2"/>
            </w:tcBorders>
            <w:tcMar>
              <w:top w:w="75" w:type="dxa"/>
              <w:left w:w="75" w:type="dxa"/>
              <w:bottom w:w="75" w:type="dxa"/>
              <w:right w:w="75" w:type="dxa"/>
            </w:tcMar>
          </w:tcPr>
          <w:p w14:paraId="12E95375" w14:textId="77777777" w:rsidR="00D53FAD" w:rsidRDefault="00534683">
            <w:pPr>
              <w:spacing w:after="0" w:line="245" w:lineRule="auto"/>
            </w:pPr>
            <w:r>
              <w:rPr>
                <w:sz w:val="17"/>
              </w:rPr>
              <w:t>• Applications outside the domain or without enough methodological relation.</w:t>
            </w:r>
          </w:p>
        </w:tc>
      </w:tr>
      <w:tr w:rsidR="00D53FAD" w14:paraId="285B45E6" w14:textId="77777777">
        <w:trPr>
          <w:cantSplit/>
          <w:jc w:val="center"/>
        </w:trPr>
        <w:tc>
          <w:tcPr>
            <w:tcW w:w="4867" w:type="dxa"/>
            <w:tcBorders>
              <w:top w:val="single" w:sz="5" w:space="0" w:color="C9D7E2"/>
              <w:left w:val="single" w:sz="5" w:space="0" w:color="C9D7E2"/>
              <w:bottom w:val="single" w:sz="5" w:space="0" w:color="C9D7E2"/>
              <w:right w:val="single" w:sz="5" w:space="0" w:color="C9D7E2"/>
            </w:tcBorders>
            <w:shd w:val="clear" w:color="auto" w:fill="F3F7FA"/>
            <w:tcMar>
              <w:top w:w="75" w:type="dxa"/>
              <w:left w:w="75" w:type="dxa"/>
              <w:bottom w:w="75" w:type="dxa"/>
              <w:right w:w="75" w:type="dxa"/>
            </w:tcMar>
          </w:tcPr>
          <w:p w14:paraId="7E235DEA" w14:textId="77777777" w:rsidR="00D53FAD" w:rsidRDefault="00534683">
            <w:pPr>
              <w:spacing w:after="0" w:line="245" w:lineRule="auto"/>
            </w:pPr>
            <w:r>
              <w:rPr>
                <w:sz w:val="17"/>
              </w:rPr>
              <w:t>• Geometric or Riemannian optimization, or physical recovery, transferable to the proposed TransparentGS framework.</w:t>
            </w:r>
          </w:p>
        </w:tc>
        <w:tc>
          <w:tcPr>
            <w:tcW w:w="4824" w:type="dxa"/>
            <w:tcBorders>
              <w:top w:val="single" w:sz="5" w:space="0" w:color="C9D7E2"/>
              <w:left w:val="single" w:sz="5" w:space="0" w:color="C9D7E2"/>
              <w:bottom w:val="single" w:sz="5" w:space="0" w:color="C9D7E2"/>
              <w:right w:val="single" w:sz="5" w:space="0" w:color="C9D7E2"/>
            </w:tcBorders>
            <w:shd w:val="clear" w:color="auto" w:fill="F3F7FA"/>
            <w:tcMar>
              <w:top w:w="75" w:type="dxa"/>
              <w:left w:w="75" w:type="dxa"/>
              <w:bottom w:w="75" w:type="dxa"/>
              <w:right w:w="75" w:type="dxa"/>
            </w:tcMar>
          </w:tcPr>
          <w:p w14:paraId="2DD6E6A6" w14:textId="77777777" w:rsidR="00D53FAD" w:rsidRDefault="00534683">
            <w:pPr>
              <w:spacing w:after="0" w:line="245" w:lineRule="auto"/>
            </w:pPr>
            <w:r>
              <w:rPr>
                <w:sz w:val="17"/>
              </w:rPr>
              <w:t>• Reflective-only studies without transferable relevance, or inadequate geometric/optical evidence.</w:t>
            </w:r>
          </w:p>
        </w:tc>
      </w:tr>
    </w:tbl>
    <w:p w14:paraId="509548FE" w14:textId="77777777" w:rsidR="00D53FAD" w:rsidRDefault="00534683">
      <w:r>
        <w:br w:type="page"/>
      </w:r>
    </w:p>
    <w:p w14:paraId="0A1E1A35" w14:textId="77777777" w:rsidR="00D53FAD" w:rsidRDefault="00534683">
      <w:pPr>
        <w:keepNext/>
        <w:spacing w:before="220" w:after="80" w:line="257" w:lineRule="auto"/>
      </w:pPr>
      <w:r>
        <w:rPr>
          <w:b/>
          <w:color w:val="1E5076"/>
          <w:sz w:val="24"/>
        </w:rPr>
        <w:lastRenderedPageBreak/>
        <w:t>6. Selection and Screening Process</w:t>
      </w:r>
    </w:p>
    <w:p w14:paraId="3FE0263D" w14:textId="77777777" w:rsidR="00D53FAD" w:rsidRDefault="00534683" w:rsidP="001945A6">
      <w:pPr>
        <w:spacing w:after="140" w:line="257" w:lineRule="auto"/>
        <w:jc w:val="both"/>
      </w:pPr>
      <w:r>
        <w:t>The original search documented 198 records from five databases (30 September 2026). The master spreadsheet contains bibliographic records, but not a record-level duplicate and eligibility decision log. Thus, the previously reported 17 duplicates, 111 screening exclusions and 35 eligible studies remain provisional until audited. Nine domain studies were retained for the focused comparison; Ji et al. (2024) was added through a separate Riemannian/SPD search outside the original 198.</w:t>
      </w:r>
    </w:p>
    <w:p w14:paraId="1527DAD7" w14:textId="77777777" w:rsidR="00D53FAD" w:rsidRDefault="00534683" w:rsidP="001945A6">
      <w:pPr>
        <w:spacing w:line="257" w:lineRule="auto"/>
        <w:jc w:val="both"/>
      </w:pPr>
      <w:r>
        <w:t>The earlier exclusion totals and reasons are provisional rather than traceable final results. Each of the 198 records requires a logged screening stage, include/exclude decision and specific reason; full texts require confirmation by the researcher. AI tools supported preliminary relevance checks and literature organization, but final inclusion must follow the researcher’s own reading of the papers.</w:t>
      </w:r>
    </w:p>
    <w:p w14:paraId="35031411" w14:textId="77777777" w:rsidR="00D53FAD" w:rsidRDefault="00534683">
      <w:pPr>
        <w:keepNext/>
        <w:spacing w:before="220" w:after="80" w:line="257" w:lineRule="auto"/>
      </w:pPr>
      <w:r>
        <w:rPr>
          <w:b/>
          <w:color w:val="1E5076"/>
          <w:sz w:val="24"/>
        </w:rPr>
        <w:t>7. PRISMA 2020 Flow Diagram</w:t>
      </w:r>
    </w:p>
    <w:p w14:paraId="52259F39" w14:textId="77777777" w:rsidR="00D53FAD" w:rsidRDefault="00534683" w:rsidP="001945A6">
      <w:pPr>
        <w:spacing w:after="160" w:line="257" w:lineRule="auto"/>
        <w:jc w:val="both"/>
      </w:pPr>
      <w:r>
        <w:t>PRELIMINARY PRISMA diagram: original 198 records. All post-identification counts require verification against individual screening decisions. Ji et al. (2024) was identified separately and is not counted. The systematic review and its flow diagram were structured according to the PRISMA 2020 reporting guidelines (Page et al., 2021).</w:t>
      </w:r>
    </w:p>
    <w:p w14:paraId="085A3FC0" w14:textId="77777777" w:rsidR="00422026" w:rsidRPr="005E1C2F" w:rsidRDefault="00422026" w:rsidP="00422026">
      <w:pPr>
        <w:spacing w:after="0"/>
        <w:rPr>
          <w:rFonts w:ascii="Calibri" w:eastAsia="Calibri" w:hAnsi="Calibri" w:cs="Times New Roman"/>
          <w:sz w:val="22"/>
        </w:rPr>
      </w:pPr>
    </w:p>
    <w:p w14:paraId="094C6DC3" w14:textId="77777777" w:rsidR="00422026" w:rsidRPr="005E1C2F" w:rsidRDefault="00422026" w:rsidP="00422026">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72576" behindDoc="0" locked="0" layoutInCell="1" allowOverlap="1" wp14:anchorId="573E22CC" wp14:editId="05C9D9E2">
                <wp:simplePos x="0" y="0"/>
                <wp:positionH relativeFrom="column">
                  <wp:posOffset>566928</wp:posOffset>
                </wp:positionH>
                <wp:positionV relativeFrom="paragraph">
                  <wp:posOffset>74245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4757F5B1" w14:textId="77777777" w:rsidR="00422026" w:rsidRPr="00C625E7" w:rsidRDefault="00422026" w:rsidP="00422026">
                            <w:pPr>
                              <w:spacing w:after="0"/>
                              <w:jc w:val="center"/>
                              <w:rPr>
                                <w:rFonts w:ascii="Arial" w:hAnsi="Arial" w:cs="Arial"/>
                                <w:b/>
                                <w:color w:val="000000"/>
                                <w:sz w:val="18"/>
                                <w:szCs w:val="18"/>
                              </w:rPr>
                            </w:pPr>
                            <w:r w:rsidRPr="00C625E7">
                              <w:rPr>
                                <w:rFonts w:ascii="Arial" w:hAnsi="Arial" w:cs="Arial"/>
                                <w:b/>
                                <w:color w:val="000000"/>
                                <w:sz w:val="18"/>
                                <w:szCs w:val="18"/>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3E22C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margin-left:44.65pt;margin-top:5.85pt;width:342.15pt;height:20.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" fillcolor="#ffc000" strokecolor="#bc8c00" strokeweight="1pt">
                <v:textbox>
                  <w:txbxContent>
                    <w:p w14:paraId="4757F5B1" w14:textId="77777777" w:rsidR="00422026" w:rsidRPr="00C625E7" w:rsidRDefault="00422026" w:rsidP="00422026">
                      <w:pPr>
                        <w:spacing w:after="0"/>
                        <w:jc w:val="center"/>
                        <w:rPr>
                          <w:rFonts w:ascii="Arial" w:hAnsi="Arial" w:cs="Arial"/>
                          <w:b/>
                          <w:color w:val="000000"/>
                          <w:sz w:val="18"/>
                          <w:szCs w:val="18"/>
                        </w:rPr>
                      </w:pPr>
                      <w:r w:rsidRPr="00C625E7">
                        <w:rPr>
                          <w:rFonts w:ascii="Arial" w:hAnsi="Arial" w:cs="Arial"/>
                          <w:b/>
                          <w:color w:val="000000"/>
                          <w:sz w:val="18"/>
                          <w:szCs w:val="18"/>
                        </w:rPr>
                        <w:t>Identification of studies via databases and registers</w:t>
                      </w:r>
                    </w:p>
                  </w:txbxContent>
                </v:textbox>
              </v:shape>
            </w:pict>
          </mc:Fallback>
        </mc:AlternateContent>
      </w:r>
    </w:p>
    <w:p w14:paraId="541B907B" w14:textId="77777777" w:rsidR="00422026" w:rsidRPr="005E1C2F" w:rsidRDefault="00422026" w:rsidP="00422026">
      <w:pPr>
        <w:spacing w:after="0"/>
        <w:rPr>
          <w:rFonts w:ascii="Calibri" w:eastAsia="Calibri" w:hAnsi="Calibri" w:cs="Times New Roman"/>
          <w:sz w:val="22"/>
        </w:rPr>
      </w:pPr>
    </w:p>
    <w:p w14:paraId="408292D4" w14:textId="77777777" w:rsidR="00422026" w:rsidRPr="005E1C2F" w:rsidRDefault="00422026" w:rsidP="00422026">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60288" behindDoc="0" locked="0" layoutInCell="1" allowOverlap="1" wp14:anchorId="2BB86A8D" wp14:editId="5CDC6695">
                <wp:simplePos x="0" y="0"/>
                <wp:positionH relativeFrom="column">
                  <wp:posOffset>3038475</wp:posOffset>
                </wp:positionH>
                <wp:positionV relativeFrom="paragraph">
                  <wp:posOffset>80010</wp:posOffset>
                </wp:positionV>
                <wp:extent cx="2971800" cy="1242999"/>
                <wp:effectExtent l="0" t="0" r="19050" b="14605"/>
                <wp:wrapNone/>
                <wp:docPr id="2" name="Rectangle 2"/>
                <wp:cNvGraphicFramePr/>
                <a:graphic xmlns:a="http://schemas.openxmlformats.org/drawingml/2006/main">
                  <a:graphicData uri="http://schemas.microsoft.com/office/word/2010/wordprocessingShape">
                    <wps:wsp>
                      <wps:cNvSpPr/>
                      <wps:spPr>
                        <a:xfrm>
                          <a:off x="0" y="0"/>
                          <a:ext cx="2971800" cy="1242999"/>
                        </a:xfrm>
                        <a:prstGeom prst="rect">
                          <a:avLst/>
                        </a:prstGeom>
                        <a:noFill/>
                        <a:ln w="12700" cap="flat" cmpd="sng" algn="ctr">
                          <a:solidFill>
                            <a:sysClr val="windowText" lastClr="000000"/>
                          </a:solidFill>
                          <a:prstDash val="solid"/>
                          <a:miter lim="800000"/>
                        </a:ln>
                        <a:effectLst/>
                      </wps:spPr>
                      <wps:txbx>
                        <w:txbxContent>
                          <w:p w14:paraId="0D06D0FB" w14:textId="77777777" w:rsidR="00422026" w:rsidRPr="00C625E7" w:rsidRDefault="00422026" w:rsidP="00422026">
                            <w:pPr>
                              <w:spacing w:after="0"/>
                              <w:ind w:left="284"/>
                              <w:rPr>
                                <w:rFonts w:ascii="Arial" w:hAnsi="Arial" w:cs="Arial"/>
                                <w:b/>
                                <w:bCs/>
                                <w:color w:val="000000"/>
                                <w:sz w:val="18"/>
                                <w:szCs w:val="20"/>
                              </w:rPr>
                            </w:pPr>
                            <w:r w:rsidRPr="00C625E7">
                              <w:rPr>
                                <w:rFonts w:ascii="Arial" w:hAnsi="Arial" w:cs="Arial"/>
                                <w:b/>
                                <w:bCs/>
                                <w:color w:val="000000"/>
                                <w:sz w:val="18"/>
                                <w:szCs w:val="20"/>
                              </w:rPr>
                              <w:t>Records removed before screening:</w:t>
                            </w:r>
                          </w:p>
                          <w:p w14:paraId="598BEAD9"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Duplicate records removed (n = 17)</w:t>
                            </w:r>
                          </w:p>
                          <w:p w14:paraId="67BD737A"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Records marked as ineligible by automation (n = 0)</w:t>
                            </w:r>
                          </w:p>
                          <w:p w14:paraId="6A03F7B1"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Records removed for other reasons (n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B86A8D" id="Rectangle 2" o:spid="_x0000_s1027" style="position:absolute;margin-left:239.25pt;margin-top:6.3pt;width:234pt;height:97.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" filled="f" strokecolor="windowText" strokeweight="1pt">
                <v:textbox>
                  <w:txbxContent>
                    <w:p w14:paraId="0D06D0FB" w14:textId="77777777" w:rsidR="00422026" w:rsidRPr="00C625E7" w:rsidRDefault="00422026" w:rsidP="00422026">
                      <w:pPr>
                        <w:spacing w:after="0"/>
                        <w:ind w:left="284"/>
                        <w:rPr>
                          <w:rFonts w:ascii="Arial" w:hAnsi="Arial" w:cs="Arial"/>
                          <w:b/>
                          <w:bCs/>
                          <w:color w:val="000000"/>
                          <w:sz w:val="18"/>
                          <w:szCs w:val="20"/>
                        </w:rPr>
                      </w:pPr>
                      <w:r w:rsidRPr="00C625E7">
                        <w:rPr>
                          <w:rFonts w:ascii="Arial" w:hAnsi="Arial" w:cs="Arial"/>
                          <w:b/>
                          <w:bCs/>
                          <w:color w:val="000000"/>
                          <w:sz w:val="18"/>
                          <w:szCs w:val="20"/>
                        </w:rPr>
                        <w:t>Records removed before screening:</w:t>
                      </w:r>
                    </w:p>
                    <w:p w14:paraId="598BEAD9"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Duplicate records removed (n = 17)</w:t>
                      </w:r>
                    </w:p>
                    <w:p w14:paraId="67BD737A"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Records marked as ineligible by automation (n = 0)</w:t>
                      </w:r>
                    </w:p>
                    <w:p w14:paraId="6A03F7B1"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Records removed for other reasons (n = 0)</w:t>
                      </w:r>
                    </w:p>
                  </w:txbxContent>
                </v:textbox>
              </v:rect>
            </w:pict>
          </mc:Fallback>
        </mc:AlternateContent>
      </w:r>
      <w:r w:rsidRPr="00C625E7">
        <w:rPr>
          <w:rFonts w:ascii="Calibri" w:eastAsia="Calibri" w:hAnsi="Calibri" w:cs="Times New Roman"/>
          <w:noProof/>
          <w:sz w:val="22"/>
          <w:lang w:val="en-AU"/>
        </w:rPr>
        <mc:AlternateContent>
          <mc:Choice Requires="wps">
            <w:drawing>
              <wp:anchor distT="0" distB="0" distL="114300" distR="114300" simplePos="0" relativeHeight="251659264" behindDoc="0" locked="0" layoutInCell="1" allowOverlap="1" wp14:anchorId="0E584749" wp14:editId="6BB3773C">
                <wp:simplePos x="0" y="0"/>
                <wp:positionH relativeFrom="column">
                  <wp:posOffset>559613</wp:posOffset>
                </wp:positionH>
                <wp:positionV relativeFrom="paragraph">
                  <wp:posOffset>77064</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w="12700" cap="flat" cmpd="sng" algn="ctr">
                          <a:solidFill>
                            <a:sysClr val="windowText" lastClr="000000"/>
                          </a:solidFill>
                          <a:prstDash val="solid"/>
                          <a:miter lim="800000"/>
                        </a:ln>
                        <a:effectLst/>
                      </wps:spPr>
                      <wps:txbx>
                        <w:txbxContent>
                          <w:p w14:paraId="49FD21DB" w14:textId="77777777" w:rsidR="00422026" w:rsidRPr="00C625E7" w:rsidRDefault="00422026" w:rsidP="00422026">
                            <w:pPr>
                              <w:spacing w:after="0"/>
                              <w:ind w:left="284"/>
                              <w:rPr>
                                <w:rFonts w:ascii="Arial" w:hAnsi="Arial" w:cs="Arial"/>
                                <w:b/>
                                <w:bCs/>
                                <w:color w:val="000000"/>
                                <w:sz w:val="18"/>
                                <w:szCs w:val="20"/>
                              </w:rPr>
                            </w:pPr>
                            <w:r w:rsidRPr="00C625E7">
                              <w:rPr>
                                <w:rFonts w:ascii="Arial" w:hAnsi="Arial" w:cs="Arial"/>
                                <w:b/>
                                <w:bCs/>
                                <w:color w:val="000000"/>
                                <w:sz w:val="18"/>
                                <w:szCs w:val="20"/>
                              </w:rPr>
                              <w:t>Records identified from databases (n = 198)</w:t>
                            </w:r>
                          </w:p>
                          <w:p w14:paraId="0F0898BE"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Web of Science (n = 79)</w:t>
                            </w:r>
                          </w:p>
                          <w:p w14:paraId="57D85DC1"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Scopus (n = 49)</w:t>
                            </w:r>
                          </w:p>
                          <w:p w14:paraId="22919FD0"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IEEE Xplore (n = 6)</w:t>
                            </w:r>
                          </w:p>
                          <w:p w14:paraId="47ACBB37"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ACM Digital Library (n = 55)</w:t>
                            </w:r>
                          </w:p>
                          <w:p w14:paraId="4896FFDA"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Semantic Scholar (n = 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84749" id="Rectangle 1" o:spid="_x0000_s1028" style="position:absolute;margin-left:44.05pt;margin-top:6.05pt;width:148.6pt;height:9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" filled="f" strokecolor="windowText" strokeweight="1pt">
                <v:textbox>
                  <w:txbxContent>
                    <w:p w14:paraId="49FD21DB" w14:textId="77777777" w:rsidR="00422026" w:rsidRPr="00C625E7" w:rsidRDefault="00422026" w:rsidP="00422026">
                      <w:pPr>
                        <w:spacing w:after="0"/>
                        <w:ind w:left="284"/>
                        <w:rPr>
                          <w:rFonts w:ascii="Arial" w:hAnsi="Arial" w:cs="Arial"/>
                          <w:b/>
                          <w:bCs/>
                          <w:color w:val="000000"/>
                          <w:sz w:val="18"/>
                          <w:szCs w:val="20"/>
                        </w:rPr>
                      </w:pPr>
                      <w:r w:rsidRPr="00C625E7">
                        <w:rPr>
                          <w:rFonts w:ascii="Arial" w:hAnsi="Arial" w:cs="Arial"/>
                          <w:b/>
                          <w:bCs/>
                          <w:color w:val="000000"/>
                          <w:sz w:val="18"/>
                          <w:szCs w:val="20"/>
                        </w:rPr>
                        <w:t>Records identified from databases (n = 198)</w:t>
                      </w:r>
                    </w:p>
                    <w:p w14:paraId="0F0898BE"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Web of Science (n = 79)</w:t>
                      </w:r>
                    </w:p>
                    <w:p w14:paraId="57D85DC1"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Scopus (n = 49)</w:t>
                      </w:r>
                    </w:p>
                    <w:p w14:paraId="22919FD0"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IEEE Xplore (n = 6)</w:t>
                      </w:r>
                    </w:p>
                    <w:p w14:paraId="47ACBB37"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ACM Digital Library (n = 55)</w:t>
                      </w:r>
                    </w:p>
                    <w:p w14:paraId="4896FFDA"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Semantic Scholar (n = 9)</w:t>
                      </w:r>
                    </w:p>
                  </w:txbxContent>
                </v:textbox>
              </v:rect>
            </w:pict>
          </mc:Fallback>
        </mc:AlternateContent>
      </w:r>
    </w:p>
    <w:p w14:paraId="6C47A82E" w14:textId="77777777" w:rsidR="00422026" w:rsidRPr="005E1C2F" w:rsidRDefault="00422026" w:rsidP="00422026">
      <w:pPr>
        <w:spacing w:after="0"/>
        <w:rPr>
          <w:rFonts w:ascii="Calibri" w:eastAsia="Calibri" w:hAnsi="Calibri" w:cs="Times New Roman"/>
          <w:sz w:val="22"/>
        </w:rPr>
      </w:pPr>
    </w:p>
    <w:p w14:paraId="140BCC66" w14:textId="77777777" w:rsidR="00422026" w:rsidRPr="005E1C2F" w:rsidRDefault="00422026" w:rsidP="00422026">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73600" behindDoc="0" locked="0" layoutInCell="1" allowOverlap="1" wp14:anchorId="5EF23015" wp14:editId="0C2B7611">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758B79EC" w14:textId="77777777" w:rsidR="00422026" w:rsidRPr="00C625E7" w:rsidRDefault="00422026" w:rsidP="00422026">
                            <w:pPr>
                              <w:spacing w:after="0"/>
                              <w:jc w:val="center"/>
                              <w:rPr>
                                <w:rFonts w:ascii="Arial" w:hAnsi="Arial" w:cs="Arial"/>
                                <w:b/>
                                <w:color w:val="000000"/>
                                <w:sz w:val="18"/>
                                <w:szCs w:val="18"/>
                              </w:rPr>
                            </w:pPr>
                            <w:r w:rsidRPr="00C625E7">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23015" id="Flowchart: Alternate Process 31" o:spid="_x0000_s1029" type="#_x0000_t176" style="position:absolute;margin-left:-31.8pt;margin-top:17.5pt;width:100.5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" fillcolor="#9dc3e6" strokecolor="windowText" strokeweight="1pt">
                <v:textbox>
                  <w:txbxContent>
                    <w:p w14:paraId="758B79EC" w14:textId="77777777" w:rsidR="00422026" w:rsidRPr="00C625E7" w:rsidRDefault="00422026" w:rsidP="00422026">
                      <w:pPr>
                        <w:spacing w:after="0"/>
                        <w:jc w:val="center"/>
                        <w:rPr>
                          <w:rFonts w:ascii="Arial" w:hAnsi="Arial" w:cs="Arial"/>
                          <w:b/>
                          <w:color w:val="000000"/>
                          <w:sz w:val="18"/>
                          <w:szCs w:val="18"/>
                        </w:rPr>
                      </w:pPr>
                      <w:r w:rsidRPr="00C625E7">
                        <w:rPr>
                          <w:rFonts w:ascii="Arial" w:hAnsi="Arial" w:cs="Arial"/>
                          <w:b/>
                          <w:color w:val="000000"/>
                          <w:sz w:val="18"/>
                          <w:szCs w:val="18"/>
                        </w:rPr>
                        <w:t>Identification</w:t>
                      </w:r>
                    </w:p>
                  </w:txbxContent>
                </v:textbox>
              </v:shape>
            </w:pict>
          </mc:Fallback>
        </mc:AlternateContent>
      </w:r>
    </w:p>
    <w:p w14:paraId="23AD16E2" w14:textId="77777777" w:rsidR="00422026" w:rsidRPr="005E1C2F" w:rsidRDefault="00422026" w:rsidP="00422026">
      <w:pPr>
        <w:spacing w:after="0"/>
        <w:rPr>
          <w:rFonts w:ascii="Calibri" w:eastAsia="Calibri" w:hAnsi="Calibri" w:cs="Times New Roman"/>
          <w:sz w:val="22"/>
        </w:rPr>
      </w:pPr>
    </w:p>
    <w:p w14:paraId="4253ADEC" w14:textId="77777777" w:rsidR="00422026" w:rsidRPr="005E1C2F" w:rsidRDefault="00422026" w:rsidP="00422026">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68480" behindDoc="0" locked="0" layoutInCell="1" allowOverlap="1" wp14:anchorId="7A5D14E2" wp14:editId="5FF71078">
                <wp:simplePos x="0" y="0"/>
                <wp:positionH relativeFrom="column">
                  <wp:posOffset>2454250</wp:posOffset>
                </wp:positionH>
                <wp:positionV relativeFrom="paragraph">
                  <wp:posOffset>9550</wp:posOffset>
                </wp:positionV>
                <wp:extent cx="563270" cy="0"/>
                <wp:effectExtent l="0" t="76200" r="27305" b="9525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74A45687" id="_x0000_t32" coordsize="21600,21600" o:spt="32" o:oned="t" path="m,l21600,21600e" filled="f">
                <v:path arrowok="t" fillok="f" o:connecttype="none"/>
                <o:lock v:ext="edit" shapetype="t"/>
              </v:shapetype>
              <v:shape id="Straight Arrow Connector 14" o:spid="_x0000_s1026" type="#_x0000_t32" style="position:absolute;margin-left:193.25pt;margin-top:.7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" strokecolor="windowText" strokeweight=".5pt">
                <v:stroke endarrow="block" joinstyle="miter"/>
              </v:shape>
            </w:pict>
          </mc:Fallback>
        </mc:AlternateContent>
      </w:r>
    </w:p>
    <w:p w14:paraId="1F441E10" w14:textId="77777777" w:rsidR="00422026" w:rsidRPr="005E1C2F" w:rsidRDefault="00422026" w:rsidP="00422026">
      <w:pPr>
        <w:spacing w:after="0"/>
        <w:rPr>
          <w:rFonts w:ascii="Calibri" w:eastAsia="Calibri" w:hAnsi="Calibri" w:cs="Times New Roman"/>
          <w:sz w:val="22"/>
        </w:rPr>
      </w:pPr>
    </w:p>
    <w:p w14:paraId="134211CC" w14:textId="77777777" w:rsidR="00422026" w:rsidRPr="005E1C2F" w:rsidRDefault="00422026" w:rsidP="00422026">
      <w:pPr>
        <w:spacing w:after="0"/>
        <w:rPr>
          <w:rFonts w:ascii="Calibri" w:eastAsia="Calibri" w:hAnsi="Calibri" w:cs="Times New Roman"/>
          <w:sz w:val="22"/>
        </w:rPr>
      </w:pPr>
    </w:p>
    <w:p w14:paraId="68B18B9C" w14:textId="77777777" w:rsidR="00422026" w:rsidRPr="005E1C2F" w:rsidRDefault="00422026" w:rsidP="00422026">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76672" behindDoc="0" locked="0" layoutInCell="1" allowOverlap="1" wp14:anchorId="243FBADD" wp14:editId="3BF08002">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3547F94" id="Straight Arrow Connector 27" o:spid="_x0000_s1026" type="#_x0000_t32" style="position:absolute;margin-left:110.25pt;margin-top:10.15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" strokecolor="windowText" strokeweight=".5pt">
                <v:stroke endarrow="block" joinstyle="miter"/>
              </v:shape>
            </w:pict>
          </mc:Fallback>
        </mc:AlternateContent>
      </w:r>
    </w:p>
    <w:p w14:paraId="7E45CAF7" w14:textId="77777777" w:rsidR="00422026" w:rsidRPr="005E1C2F" w:rsidRDefault="00422026" w:rsidP="00422026">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62336" behindDoc="0" locked="0" layoutInCell="1" allowOverlap="1" wp14:anchorId="146BB0C2" wp14:editId="0268C8C3">
                <wp:simplePos x="0" y="0"/>
                <wp:positionH relativeFrom="column">
                  <wp:posOffset>3048001</wp:posOffset>
                </wp:positionH>
                <wp:positionV relativeFrom="paragraph">
                  <wp:posOffset>97155</wp:posOffset>
                </wp:positionV>
                <wp:extent cx="3009900" cy="8667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3009900" cy="866775"/>
                        </a:xfrm>
                        <a:prstGeom prst="rect">
                          <a:avLst/>
                        </a:prstGeom>
                        <a:noFill/>
                        <a:ln w="12700" cap="flat" cmpd="sng" algn="ctr">
                          <a:solidFill>
                            <a:sysClr val="windowText" lastClr="000000"/>
                          </a:solidFill>
                          <a:prstDash val="solid"/>
                          <a:miter lim="800000"/>
                        </a:ln>
                        <a:effectLst/>
                      </wps:spPr>
                      <wps:txbx>
                        <w:txbxContent>
                          <w:p w14:paraId="323120E7" w14:textId="77777777" w:rsidR="00422026" w:rsidRPr="00C625E7" w:rsidRDefault="00422026" w:rsidP="00422026">
                            <w:pPr>
                              <w:spacing w:after="0"/>
                              <w:rPr>
                                <w:rFonts w:ascii="Arial" w:hAnsi="Arial" w:cs="Arial"/>
                                <w:b/>
                                <w:bCs/>
                                <w:color w:val="000000"/>
                                <w:sz w:val="18"/>
                                <w:szCs w:val="20"/>
                              </w:rPr>
                            </w:pPr>
                            <w:r w:rsidRPr="00C625E7">
                              <w:rPr>
                                <w:rFonts w:ascii="Arial" w:hAnsi="Arial" w:cs="Arial"/>
                                <w:b/>
                                <w:bCs/>
                                <w:color w:val="000000"/>
                                <w:sz w:val="18"/>
                                <w:szCs w:val="20"/>
                              </w:rPr>
                              <w:t>Records excluded</w:t>
                            </w:r>
                          </w:p>
                          <w:p w14:paraId="21C80EFF" w14:textId="77777777" w:rsidR="00422026" w:rsidRPr="00C625E7" w:rsidRDefault="00422026" w:rsidP="00422026">
                            <w:pPr>
                              <w:spacing w:after="0"/>
                              <w:rPr>
                                <w:rFonts w:ascii="Arial" w:hAnsi="Arial" w:cs="Arial"/>
                                <w:color w:val="000000"/>
                                <w:sz w:val="18"/>
                                <w:szCs w:val="20"/>
                              </w:rPr>
                            </w:pPr>
                            <w:r w:rsidRPr="00C625E7">
                              <w:rPr>
                                <w:rFonts w:ascii="Arial" w:hAnsi="Arial" w:cs="Arial"/>
                                <w:color w:val="000000"/>
                                <w:sz w:val="18"/>
                                <w:szCs w:val="20"/>
                              </w:rPr>
                              <w:t>Not sufficiently related to the research question (n = 74)</w:t>
                            </w:r>
                          </w:p>
                          <w:p w14:paraId="12F40549" w14:textId="77777777" w:rsidR="00422026" w:rsidRPr="00C625E7" w:rsidRDefault="00422026" w:rsidP="00422026">
                            <w:pPr>
                              <w:spacing w:after="0"/>
                              <w:rPr>
                                <w:rFonts w:ascii="Arial" w:hAnsi="Arial" w:cs="Arial"/>
                                <w:color w:val="000000"/>
                                <w:sz w:val="18"/>
                                <w:szCs w:val="20"/>
                              </w:rPr>
                            </w:pPr>
                            <w:r w:rsidRPr="00C625E7">
                              <w:rPr>
                                <w:rFonts w:ascii="Arial" w:hAnsi="Arial" w:cs="Arial"/>
                                <w:color w:val="000000"/>
                                <w:sz w:val="18"/>
                                <w:szCs w:val="20"/>
                              </w:rPr>
                              <w:t>Non-eligible document type (n = 31)</w:t>
                            </w:r>
                          </w:p>
                          <w:p w14:paraId="367B8149" w14:textId="77777777" w:rsidR="00422026" w:rsidRPr="00C625E7" w:rsidRDefault="00422026" w:rsidP="00422026">
                            <w:pPr>
                              <w:spacing w:after="0"/>
                              <w:rPr>
                                <w:rFonts w:ascii="Arial" w:hAnsi="Arial" w:cs="Arial"/>
                                <w:color w:val="000000"/>
                                <w:sz w:val="18"/>
                                <w:szCs w:val="20"/>
                              </w:rPr>
                            </w:pPr>
                            <w:r w:rsidRPr="00C625E7">
                              <w:rPr>
                                <w:rFonts w:ascii="Arial" w:hAnsi="Arial" w:cs="Arial"/>
                                <w:color w:val="000000"/>
                                <w:sz w:val="18"/>
                                <w:szCs w:val="20"/>
                              </w:rPr>
                              <w:t>Outside the research domain (n = 6)</w:t>
                            </w:r>
                          </w:p>
                          <w:p w14:paraId="3B1B971A" w14:textId="77777777" w:rsidR="00422026" w:rsidRPr="00C625E7" w:rsidRDefault="00422026" w:rsidP="00422026">
                            <w:pPr>
                              <w:spacing w:after="0"/>
                              <w:rPr>
                                <w:rFonts w:ascii="Arial" w:hAnsi="Arial" w:cs="Arial"/>
                                <w:color w:val="000000"/>
                                <w:sz w:val="18"/>
                                <w:szCs w:val="20"/>
                              </w:rPr>
                            </w:pPr>
                            <w:r w:rsidRPr="00C625E7">
                              <w:rPr>
                                <w:rFonts w:ascii="Arial" w:hAnsi="Arial" w:cs="Arial"/>
                                <w:b/>
                                <w:bCs/>
                                <w:color w:val="000000"/>
                                <w:sz w:val="18"/>
                                <w:szCs w:val="20"/>
                              </w:rPr>
                              <w:t xml:space="preserve">Total records excluded </w:t>
                            </w:r>
                            <w:r w:rsidRPr="00C625E7">
                              <w:rPr>
                                <w:rFonts w:ascii="Arial" w:hAnsi="Arial" w:cs="Arial"/>
                                <w:color w:val="000000"/>
                                <w:sz w:val="18"/>
                                <w:szCs w:val="20"/>
                              </w:rPr>
                              <w:t xml:space="preserve">(n = </w:t>
                            </w:r>
                            <w:proofErr w:type="gramStart"/>
                            <w:r w:rsidRPr="00C625E7">
                              <w:rPr>
                                <w:rFonts w:ascii="Arial" w:hAnsi="Arial" w:cs="Arial"/>
                                <w:color w:val="000000"/>
                                <w:sz w:val="18"/>
                                <w:szCs w:val="20"/>
                              </w:rPr>
                              <w:t>111 )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BB0C2" id="Rectangle 4" o:spid="_x0000_s1030" style="position:absolute;margin-left:240pt;margin-top:7.65pt;width:237pt;height:6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" filled="f" strokecolor="windowText" strokeweight="1pt">
                <v:textbox>
                  <w:txbxContent>
                    <w:p w14:paraId="323120E7" w14:textId="77777777" w:rsidR="00422026" w:rsidRPr="00C625E7" w:rsidRDefault="00422026" w:rsidP="00422026">
                      <w:pPr>
                        <w:spacing w:after="0"/>
                        <w:rPr>
                          <w:rFonts w:ascii="Arial" w:hAnsi="Arial" w:cs="Arial"/>
                          <w:b/>
                          <w:bCs/>
                          <w:color w:val="000000"/>
                          <w:sz w:val="18"/>
                          <w:szCs w:val="20"/>
                        </w:rPr>
                      </w:pPr>
                      <w:r w:rsidRPr="00C625E7">
                        <w:rPr>
                          <w:rFonts w:ascii="Arial" w:hAnsi="Arial" w:cs="Arial"/>
                          <w:b/>
                          <w:bCs/>
                          <w:color w:val="000000"/>
                          <w:sz w:val="18"/>
                          <w:szCs w:val="20"/>
                        </w:rPr>
                        <w:t>Records excluded</w:t>
                      </w:r>
                    </w:p>
                    <w:p w14:paraId="21C80EFF" w14:textId="77777777" w:rsidR="00422026" w:rsidRPr="00C625E7" w:rsidRDefault="00422026" w:rsidP="00422026">
                      <w:pPr>
                        <w:spacing w:after="0"/>
                        <w:rPr>
                          <w:rFonts w:ascii="Arial" w:hAnsi="Arial" w:cs="Arial"/>
                          <w:color w:val="000000"/>
                          <w:sz w:val="18"/>
                          <w:szCs w:val="20"/>
                        </w:rPr>
                      </w:pPr>
                      <w:r w:rsidRPr="00C625E7">
                        <w:rPr>
                          <w:rFonts w:ascii="Arial" w:hAnsi="Arial" w:cs="Arial"/>
                          <w:color w:val="000000"/>
                          <w:sz w:val="18"/>
                          <w:szCs w:val="20"/>
                        </w:rPr>
                        <w:t>Not sufficiently related to the research question (n = 74)</w:t>
                      </w:r>
                    </w:p>
                    <w:p w14:paraId="12F40549" w14:textId="77777777" w:rsidR="00422026" w:rsidRPr="00C625E7" w:rsidRDefault="00422026" w:rsidP="00422026">
                      <w:pPr>
                        <w:spacing w:after="0"/>
                        <w:rPr>
                          <w:rFonts w:ascii="Arial" w:hAnsi="Arial" w:cs="Arial"/>
                          <w:color w:val="000000"/>
                          <w:sz w:val="18"/>
                          <w:szCs w:val="20"/>
                        </w:rPr>
                      </w:pPr>
                      <w:r w:rsidRPr="00C625E7">
                        <w:rPr>
                          <w:rFonts w:ascii="Arial" w:hAnsi="Arial" w:cs="Arial"/>
                          <w:color w:val="000000"/>
                          <w:sz w:val="18"/>
                          <w:szCs w:val="20"/>
                        </w:rPr>
                        <w:t>Non-eligible document type (n = 31)</w:t>
                      </w:r>
                    </w:p>
                    <w:p w14:paraId="367B8149" w14:textId="77777777" w:rsidR="00422026" w:rsidRPr="00C625E7" w:rsidRDefault="00422026" w:rsidP="00422026">
                      <w:pPr>
                        <w:spacing w:after="0"/>
                        <w:rPr>
                          <w:rFonts w:ascii="Arial" w:hAnsi="Arial" w:cs="Arial"/>
                          <w:color w:val="000000"/>
                          <w:sz w:val="18"/>
                          <w:szCs w:val="20"/>
                        </w:rPr>
                      </w:pPr>
                      <w:r w:rsidRPr="00C625E7">
                        <w:rPr>
                          <w:rFonts w:ascii="Arial" w:hAnsi="Arial" w:cs="Arial"/>
                          <w:color w:val="000000"/>
                          <w:sz w:val="18"/>
                          <w:szCs w:val="20"/>
                        </w:rPr>
                        <w:t>Outside the research domain (n = 6)</w:t>
                      </w:r>
                    </w:p>
                    <w:p w14:paraId="3B1B971A" w14:textId="77777777" w:rsidR="00422026" w:rsidRPr="00C625E7" w:rsidRDefault="00422026" w:rsidP="00422026">
                      <w:pPr>
                        <w:spacing w:after="0"/>
                        <w:rPr>
                          <w:rFonts w:ascii="Arial" w:hAnsi="Arial" w:cs="Arial"/>
                          <w:color w:val="000000"/>
                          <w:sz w:val="18"/>
                          <w:szCs w:val="20"/>
                        </w:rPr>
                      </w:pPr>
                      <w:r w:rsidRPr="00C625E7">
                        <w:rPr>
                          <w:rFonts w:ascii="Arial" w:hAnsi="Arial" w:cs="Arial"/>
                          <w:b/>
                          <w:bCs/>
                          <w:color w:val="000000"/>
                          <w:sz w:val="18"/>
                          <w:szCs w:val="20"/>
                        </w:rPr>
                        <w:t xml:space="preserve">Total records excluded </w:t>
                      </w:r>
                      <w:r w:rsidRPr="00C625E7">
                        <w:rPr>
                          <w:rFonts w:ascii="Arial" w:hAnsi="Arial" w:cs="Arial"/>
                          <w:color w:val="000000"/>
                          <w:sz w:val="18"/>
                          <w:szCs w:val="20"/>
                        </w:rPr>
                        <w:t xml:space="preserve">(n = </w:t>
                      </w:r>
                      <w:proofErr w:type="gramStart"/>
                      <w:r w:rsidRPr="00C625E7">
                        <w:rPr>
                          <w:rFonts w:ascii="Arial" w:hAnsi="Arial" w:cs="Arial"/>
                          <w:color w:val="000000"/>
                          <w:sz w:val="18"/>
                          <w:szCs w:val="20"/>
                        </w:rPr>
                        <w:t>111 )</w:t>
                      </w:r>
                      <w:proofErr w:type="gramEnd"/>
                    </w:p>
                  </w:txbxContent>
                </v:textbox>
              </v:rect>
            </w:pict>
          </mc:Fallback>
        </mc:AlternateContent>
      </w:r>
    </w:p>
    <w:p w14:paraId="56886A21" w14:textId="77777777" w:rsidR="00422026" w:rsidRPr="005E1C2F" w:rsidRDefault="00422026" w:rsidP="00422026">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69504" behindDoc="0" locked="0" layoutInCell="1" allowOverlap="1" wp14:anchorId="08EAA2DB" wp14:editId="2C766003">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6C1D692" id="Straight Arrow Connector 15" o:spid="_x0000_s1026" type="#_x0000_t32" style="position:absolute;margin-left:193.2pt;margin-top:25.85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" strokecolor="windowText" strokeweight=".5pt">
                <v:stroke endarrow="block" joinstyle="miter"/>
              </v:shape>
            </w:pict>
          </mc:Fallback>
        </mc:AlternateContent>
      </w:r>
      <w:r w:rsidRPr="00C625E7">
        <w:rPr>
          <w:rFonts w:ascii="Calibri" w:eastAsia="Calibri" w:hAnsi="Calibri" w:cs="Times New Roman"/>
          <w:noProof/>
          <w:sz w:val="22"/>
          <w:lang w:val="en-AU"/>
        </w:rPr>
        <mc:AlternateContent>
          <mc:Choice Requires="wps">
            <w:drawing>
              <wp:anchor distT="0" distB="0" distL="114300" distR="114300" simplePos="0" relativeHeight="251661312" behindDoc="0" locked="0" layoutInCell="1" allowOverlap="1" wp14:anchorId="544E2341" wp14:editId="54AB4CD7">
                <wp:simplePos x="0" y="0"/>
                <wp:positionH relativeFrom="column">
                  <wp:posOffset>559435</wp:posOffset>
                </wp:positionH>
                <wp:positionV relativeFrom="paragraph">
                  <wp:posOffset>74930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590E1DD5" w14:textId="77777777" w:rsidR="00422026" w:rsidRPr="00C625E7" w:rsidRDefault="00422026" w:rsidP="00422026">
                            <w:pPr>
                              <w:spacing w:after="0"/>
                              <w:rPr>
                                <w:rFonts w:ascii="Arial" w:hAnsi="Arial" w:cs="Arial"/>
                                <w:b/>
                                <w:bCs/>
                                <w:color w:val="000000"/>
                                <w:sz w:val="18"/>
                                <w:szCs w:val="20"/>
                              </w:rPr>
                            </w:pPr>
                            <w:r w:rsidRPr="00C625E7">
                              <w:rPr>
                                <w:rFonts w:ascii="Arial" w:hAnsi="Arial" w:cs="Arial"/>
                                <w:b/>
                                <w:bCs/>
                                <w:color w:val="000000"/>
                                <w:sz w:val="18"/>
                                <w:szCs w:val="20"/>
                              </w:rPr>
                              <w:t>Records screened</w:t>
                            </w:r>
                          </w:p>
                          <w:p w14:paraId="0D9B6466" w14:textId="77777777" w:rsidR="00422026" w:rsidRPr="00C625E7" w:rsidRDefault="00422026" w:rsidP="00422026">
                            <w:pPr>
                              <w:spacing w:after="0"/>
                              <w:rPr>
                                <w:rFonts w:ascii="Arial" w:hAnsi="Arial" w:cs="Arial"/>
                                <w:color w:val="000000"/>
                                <w:sz w:val="18"/>
                                <w:szCs w:val="20"/>
                              </w:rPr>
                            </w:pPr>
                            <w:r w:rsidRPr="00C625E7">
                              <w:rPr>
                                <w:rFonts w:ascii="Arial" w:hAnsi="Arial" w:cs="Arial"/>
                                <w:color w:val="000000"/>
                                <w:sz w:val="18"/>
                                <w:szCs w:val="20"/>
                              </w:rPr>
                              <w:t xml:space="preserve">(n = </w:t>
                            </w:r>
                            <w:proofErr w:type="gramStart"/>
                            <w:r w:rsidRPr="00C625E7">
                              <w:rPr>
                                <w:rFonts w:ascii="Arial" w:hAnsi="Arial" w:cs="Arial"/>
                                <w:color w:val="000000"/>
                                <w:sz w:val="18"/>
                                <w:szCs w:val="20"/>
                              </w:rPr>
                              <w:t>181 )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E2341" id="Rectangle 3" o:spid="_x0000_s1031" style="position:absolute;margin-left:44.05pt;margin-top:5.9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" filled="f" strokecolor="windowText" strokeweight="1pt">
                <v:textbox>
                  <w:txbxContent>
                    <w:p w14:paraId="590E1DD5" w14:textId="77777777" w:rsidR="00422026" w:rsidRPr="00C625E7" w:rsidRDefault="00422026" w:rsidP="00422026">
                      <w:pPr>
                        <w:spacing w:after="0"/>
                        <w:rPr>
                          <w:rFonts w:ascii="Arial" w:hAnsi="Arial" w:cs="Arial"/>
                          <w:b/>
                          <w:bCs/>
                          <w:color w:val="000000"/>
                          <w:sz w:val="18"/>
                          <w:szCs w:val="20"/>
                        </w:rPr>
                      </w:pPr>
                      <w:r w:rsidRPr="00C625E7">
                        <w:rPr>
                          <w:rFonts w:ascii="Arial" w:hAnsi="Arial" w:cs="Arial"/>
                          <w:b/>
                          <w:bCs/>
                          <w:color w:val="000000"/>
                          <w:sz w:val="18"/>
                          <w:szCs w:val="20"/>
                        </w:rPr>
                        <w:t>Records screened</w:t>
                      </w:r>
                    </w:p>
                    <w:p w14:paraId="0D9B6466" w14:textId="77777777" w:rsidR="00422026" w:rsidRPr="00C625E7" w:rsidRDefault="00422026" w:rsidP="00422026">
                      <w:pPr>
                        <w:spacing w:after="0"/>
                        <w:rPr>
                          <w:rFonts w:ascii="Arial" w:hAnsi="Arial" w:cs="Arial"/>
                          <w:color w:val="000000"/>
                          <w:sz w:val="18"/>
                          <w:szCs w:val="20"/>
                        </w:rPr>
                      </w:pPr>
                      <w:r w:rsidRPr="00C625E7">
                        <w:rPr>
                          <w:rFonts w:ascii="Arial" w:hAnsi="Arial" w:cs="Arial"/>
                          <w:color w:val="000000"/>
                          <w:sz w:val="18"/>
                          <w:szCs w:val="20"/>
                        </w:rPr>
                        <w:t xml:space="preserve">(n = </w:t>
                      </w:r>
                      <w:proofErr w:type="gramStart"/>
                      <w:r w:rsidRPr="00C625E7">
                        <w:rPr>
                          <w:rFonts w:ascii="Arial" w:hAnsi="Arial" w:cs="Arial"/>
                          <w:color w:val="000000"/>
                          <w:sz w:val="18"/>
                          <w:szCs w:val="20"/>
                        </w:rPr>
                        <w:t>181 )</w:t>
                      </w:r>
                      <w:proofErr w:type="gramEnd"/>
                    </w:p>
                  </w:txbxContent>
                </v:textbox>
              </v:rect>
            </w:pict>
          </mc:Fallback>
        </mc:AlternateContent>
      </w:r>
    </w:p>
    <w:p w14:paraId="4A5C4C54" w14:textId="77777777" w:rsidR="00422026" w:rsidRPr="005E1C2F" w:rsidRDefault="00422026" w:rsidP="00422026">
      <w:pPr>
        <w:spacing w:after="0"/>
        <w:rPr>
          <w:rFonts w:ascii="Calibri" w:eastAsia="Calibri" w:hAnsi="Calibri" w:cs="Times New Roman"/>
          <w:sz w:val="22"/>
        </w:rPr>
      </w:pPr>
    </w:p>
    <w:p w14:paraId="51E91246" w14:textId="77777777" w:rsidR="00422026" w:rsidRPr="005E1C2F" w:rsidRDefault="00422026" w:rsidP="00422026">
      <w:pPr>
        <w:spacing w:after="0"/>
        <w:rPr>
          <w:rFonts w:ascii="Calibri" w:eastAsia="Calibri" w:hAnsi="Calibri" w:cs="Times New Roman"/>
          <w:sz w:val="22"/>
        </w:rPr>
      </w:pPr>
    </w:p>
    <w:p w14:paraId="756EE683" w14:textId="77777777" w:rsidR="00422026" w:rsidRPr="005E1C2F" w:rsidRDefault="00422026" w:rsidP="00422026">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77696" behindDoc="0" locked="0" layoutInCell="1" allowOverlap="1" wp14:anchorId="4AAFBC8E" wp14:editId="52E1755E">
                <wp:simplePos x="0" y="0"/>
                <wp:positionH relativeFrom="column">
                  <wp:posOffset>1400175</wp:posOffset>
                </wp:positionH>
                <wp:positionV relativeFrom="paragraph">
                  <wp:posOffset>99695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7D08056" id="Straight Arrow Connector 35" o:spid="_x0000_s1026" type="#_x0000_t32" style="position:absolute;margin-left:110.25pt;margin-top:7.85pt;width:0;height:22.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" strokecolor="windowText" strokeweight=".5pt">
                <v:stroke endarrow="block" joinstyle="miter"/>
              </v:shape>
            </w:pict>
          </mc:Fallback>
        </mc:AlternateContent>
      </w:r>
    </w:p>
    <w:p w14:paraId="3A8E1CB0" w14:textId="77777777" w:rsidR="00422026" w:rsidRPr="005E1C2F" w:rsidRDefault="00422026" w:rsidP="00422026">
      <w:pPr>
        <w:spacing w:after="0"/>
        <w:rPr>
          <w:rFonts w:ascii="Calibri" w:eastAsia="Calibri" w:hAnsi="Calibri" w:cs="Times New Roman"/>
          <w:sz w:val="22"/>
        </w:rPr>
      </w:pPr>
    </w:p>
    <w:p w14:paraId="78EF5165" w14:textId="77777777" w:rsidR="00422026" w:rsidRPr="005E1C2F" w:rsidRDefault="00422026" w:rsidP="00422026">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64384" behindDoc="0" locked="0" layoutInCell="1" allowOverlap="1" wp14:anchorId="2E607290" wp14:editId="4517C8DE">
                <wp:simplePos x="0" y="0"/>
                <wp:positionH relativeFrom="column">
                  <wp:posOffset>3048000</wp:posOffset>
                </wp:positionH>
                <wp:positionV relativeFrom="paragraph">
                  <wp:posOffset>64770</wp:posOffset>
                </wp:positionV>
                <wp:extent cx="3019425" cy="526415"/>
                <wp:effectExtent l="0" t="0" r="28575" b="26035"/>
                <wp:wrapNone/>
                <wp:docPr id="6" name="Rectangle 6"/>
                <wp:cNvGraphicFramePr/>
                <a:graphic xmlns:a="http://schemas.openxmlformats.org/drawingml/2006/main">
                  <a:graphicData uri="http://schemas.microsoft.com/office/word/2010/wordprocessingShape">
                    <wps:wsp>
                      <wps:cNvSpPr/>
                      <wps:spPr>
                        <a:xfrm>
                          <a:off x="0" y="0"/>
                          <a:ext cx="3019425" cy="526415"/>
                        </a:xfrm>
                        <a:prstGeom prst="rect">
                          <a:avLst/>
                        </a:prstGeom>
                        <a:noFill/>
                        <a:ln w="12700" cap="flat" cmpd="sng" algn="ctr">
                          <a:solidFill>
                            <a:sysClr val="windowText" lastClr="000000"/>
                          </a:solidFill>
                          <a:prstDash val="solid"/>
                          <a:miter lim="800000"/>
                        </a:ln>
                        <a:effectLst/>
                      </wps:spPr>
                      <wps:txbx>
                        <w:txbxContent>
                          <w:p w14:paraId="22B6BE7B" w14:textId="77777777" w:rsidR="00422026" w:rsidRPr="00C625E7" w:rsidRDefault="00422026" w:rsidP="00422026">
                            <w:pPr>
                              <w:spacing w:after="0"/>
                              <w:rPr>
                                <w:rFonts w:ascii="Arial" w:hAnsi="Arial" w:cs="Arial"/>
                                <w:b/>
                                <w:bCs/>
                                <w:color w:val="000000"/>
                                <w:sz w:val="18"/>
                                <w:szCs w:val="20"/>
                              </w:rPr>
                            </w:pPr>
                            <w:r w:rsidRPr="00C625E7">
                              <w:rPr>
                                <w:rFonts w:ascii="Arial" w:hAnsi="Arial" w:cs="Arial"/>
                                <w:b/>
                                <w:bCs/>
                                <w:color w:val="000000"/>
                                <w:sz w:val="18"/>
                                <w:szCs w:val="20"/>
                              </w:rPr>
                              <w:t>Reports not retrieved</w:t>
                            </w:r>
                          </w:p>
                          <w:p w14:paraId="57B63EB6" w14:textId="77777777" w:rsidR="00422026" w:rsidRPr="00C625E7" w:rsidRDefault="00422026" w:rsidP="00422026">
                            <w:pPr>
                              <w:spacing w:after="0"/>
                              <w:rPr>
                                <w:rFonts w:ascii="Arial" w:hAnsi="Arial" w:cs="Arial"/>
                                <w:color w:val="000000"/>
                                <w:sz w:val="18"/>
                                <w:szCs w:val="20"/>
                              </w:rPr>
                            </w:pPr>
                            <w:r w:rsidRPr="00C625E7">
                              <w:rPr>
                                <w:rFonts w:ascii="Arial" w:hAnsi="Arial" w:cs="Arial"/>
                                <w:color w:val="000000"/>
                                <w:sz w:val="18"/>
                                <w:szCs w:val="20"/>
                              </w:rPr>
                              <w:t xml:space="preserve">(n = </w:t>
                            </w:r>
                            <w:proofErr w:type="gramStart"/>
                            <w:r w:rsidRPr="00C625E7">
                              <w:rPr>
                                <w:rFonts w:ascii="Arial" w:hAnsi="Arial" w:cs="Arial"/>
                                <w:color w:val="000000"/>
                                <w:sz w:val="18"/>
                                <w:szCs w:val="20"/>
                              </w:rPr>
                              <w:t>0 )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07290" id="Rectangle 6" o:spid="_x0000_s1032" style="position:absolute;margin-left:240pt;margin-top:5.1pt;width:237.75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" filled="f" strokecolor="windowText" strokeweight="1pt">
                <v:textbox>
                  <w:txbxContent>
                    <w:p w14:paraId="22B6BE7B" w14:textId="77777777" w:rsidR="00422026" w:rsidRPr="00C625E7" w:rsidRDefault="00422026" w:rsidP="00422026">
                      <w:pPr>
                        <w:spacing w:after="0"/>
                        <w:rPr>
                          <w:rFonts w:ascii="Arial" w:hAnsi="Arial" w:cs="Arial"/>
                          <w:b/>
                          <w:bCs/>
                          <w:color w:val="000000"/>
                          <w:sz w:val="18"/>
                          <w:szCs w:val="20"/>
                        </w:rPr>
                      </w:pPr>
                      <w:r w:rsidRPr="00C625E7">
                        <w:rPr>
                          <w:rFonts w:ascii="Arial" w:hAnsi="Arial" w:cs="Arial"/>
                          <w:b/>
                          <w:bCs/>
                          <w:color w:val="000000"/>
                          <w:sz w:val="18"/>
                          <w:szCs w:val="20"/>
                        </w:rPr>
                        <w:t>Reports not retrieved</w:t>
                      </w:r>
                    </w:p>
                    <w:p w14:paraId="57B63EB6" w14:textId="77777777" w:rsidR="00422026" w:rsidRPr="00C625E7" w:rsidRDefault="00422026" w:rsidP="00422026">
                      <w:pPr>
                        <w:spacing w:after="0"/>
                        <w:rPr>
                          <w:rFonts w:ascii="Arial" w:hAnsi="Arial" w:cs="Arial"/>
                          <w:color w:val="000000"/>
                          <w:sz w:val="18"/>
                          <w:szCs w:val="20"/>
                        </w:rPr>
                      </w:pPr>
                      <w:r w:rsidRPr="00C625E7">
                        <w:rPr>
                          <w:rFonts w:ascii="Arial" w:hAnsi="Arial" w:cs="Arial"/>
                          <w:color w:val="000000"/>
                          <w:sz w:val="18"/>
                          <w:szCs w:val="20"/>
                        </w:rPr>
                        <w:t xml:space="preserve">(n = </w:t>
                      </w:r>
                      <w:proofErr w:type="gramStart"/>
                      <w:r w:rsidRPr="00C625E7">
                        <w:rPr>
                          <w:rFonts w:ascii="Arial" w:hAnsi="Arial" w:cs="Arial"/>
                          <w:color w:val="000000"/>
                          <w:sz w:val="18"/>
                          <w:szCs w:val="20"/>
                        </w:rPr>
                        <w:t>0 )</w:t>
                      </w:r>
                      <w:proofErr w:type="gramEnd"/>
                    </w:p>
                  </w:txbxContent>
                </v:textbox>
              </v:rect>
            </w:pict>
          </mc:Fallback>
        </mc:AlternateContent>
      </w:r>
      <w:r w:rsidRPr="00C625E7">
        <w:rPr>
          <w:rFonts w:ascii="Calibri" w:eastAsia="Calibri" w:hAnsi="Calibri" w:cs="Times New Roman"/>
          <w:noProof/>
          <w:sz w:val="22"/>
          <w:lang w:val="en-AU"/>
        </w:rPr>
        <mc:AlternateContent>
          <mc:Choice Requires="wps">
            <w:drawing>
              <wp:anchor distT="0" distB="0" distL="114300" distR="114300" simplePos="0" relativeHeight="251663360" behindDoc="0" locked="0" layoutInCell="1" allowOverlap="1" wp14:anchorId="3C81BC39" wp14:editId="581EACCC">
                <wp:simplePos x="0" y="0"/>
                <wp:positionH relativeFrom="column">
                  <wp:posOffset>560705</wp:posOffset>
                </wp:positionH>
                <wp:positionV relativeFrom="paragraph">
                  <wp:posOffset>47625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1BE1DB28" w14:textId="77777777" w:rsidR="00422026" w:rsidRPr="00C625E7" w:rsidRDefault="00422026" w:rsidP="00422026">
                            <w:pPr>
                              <w:spacing w:after="0"/>
                              <w:rPr>
                                <w:rFonts w:ascii="Arial" w:hAnsi="Arial" w:cs="Arial"/>
                                <w:b/>
                                <w:bCs/>
                                <w:color w:val="000000"/>
                                <w:sz w:val="18"/>
                                <w:szCs w:val="20"/>
                              </w:rPr>
                            </w:pPr>
                            <w:r w:rsidRPr="00C625E7">
                              <w:rPr>
                                <w:rFonts w:ascii="Arial" w:hAnsi="Arial" w:cs="Arial"/>
                                <w:b/>
                                <w:bCs/>
                                <w:color w:val="000000"/>
                                <w:sz w:val="18"/>
                                <w:szCs w:val="20"/>
                              </w:rPr>
                              <w:t>Reports sought for retrieval</w:t>
                            </w:r>
                          </w:p>
                          <w:p w14:paraId="42A1596F" w14:textId="77777777" w:rsidR="00422026" w:rsidRPr="00C625E7" w:rsidRDefault="00422026" w:rsidP="00422026">
                            <w:pPr>
                              <w:spacing w:after="0"/>
                              <w:rPr>
                                <w:rFonts w:ascii="Arial" w:hAnsi="Arial" w:cs="Arial"/>
                                <w:color w:val="000000"/>
                                <w:sz w:val="18"/>
                                <w:szCs w:val="20"/>
                              </w:rPr>
                            </w:pPr>
                            <w:r w:rsidRPr="00C625E7">
                              <w:rPr>
                                <w:rFonts w:ascii="Arial" w:hAnsi="Arial" w:cs="Arial"/>
                                <w:color w:val="000000"/>
                                <w:sz w:val="18"/>
                                <w:szCs w:val="20"/>
                              </w:rPr>
                              <w:t xml:space="preserve">(n = </w:t>
                            </w:r>
                            <w:proofErr w:type="gramStart"/>
                            <w:r w:rsidRPr="00C625E7">
                              <w:rPr>
                                <w:rFonts w:ascii="Arial" w:hAnsi="Arial" w:cs="Arial"/>
                                <w:color w:val="000000"/>
                                <w:sz w:val="18"/>
                                <w:szCs w:val="20"/>
                              </w:rPr>
                              <w:t>70 )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1BC39" id="Rectangle 5" o:spid="_x0000_s1033" style="position:absolute;margin-left:44.15pt;margin-top:3.7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" filled="f" strokecolor="windowText" strokeweight="1pt">
                <v:textbox>
                  <w:txbxContent>
                    <w:p w14:paraId="1BE1DB28" w14:textId="77777777" w:rsidR="00422026" w:rsidRPr="00C625E7" w:rsidRDefault="00422026" w:rsidP="00422026">
                      <w:pPr>
                        <w:spacing w:after="0"/>
                        <w:rPr>
                          <w:rFonts w:ascii="Arial" w:hAnsi="Arial" w:cs="Arial"/>
                          <w:b/>
                          <w:bCs/>
                          <w:color w:val="000000"/>
                          <w:sz w:val="18"/>
                          <w:szCs w:val="20"/>
                        </w:rPr>
                      </w:pPr>
                      <w:r w:rsidRPr="00C625E7">
                        <w:rPr>
                          <w:rFonts w:ascii="Arial" w:hAnsi="Arial" w:cs="Arial"/>
                          <w:b/>
                          <w:bCs/>
                          <w:color w:val="000000"/>
                          <w:sz w:val="18"/>
                          <w:szCs w:val="20"/>
                        </w:rPr>
                        <w:t>Reports sought for retrieval</w:t>
                      </w:r>
                    </w:p>
                    <w:p w14:paraId="42A1596F" w14:textId="77777777" w:rsidR="00422026" w:rsidRPr="00C625E7" w:rsidRDefault="00422026" w:rsidP="00422026">
                      <w:pPr>
                        <w:spacing w:after="0"/>
                        <w:rPr>
                          <w:rFonts w:ascii="Arial" w:hAnsi="Arial" w:cs="Arial"/>
                          <w:color w:val="000000"/>
                          <w:sz w:val="18"/>
                          <w:szCs w:val="20"/>
                        </w:rPr>
                      </w:pPr>
                      <w:r w:rsidRPr="00C625E7">
                        <w:rPr>
                          <w:rFonts w:ascii="Arial" w:hAnsi="Arial" w:cs="Arial"/>
                          <w:color w:val="000000"/>
                          <w:sz w:val="18"/>
                          <w:szCs w:val="20"/>
                        </w:rPr>
                        <w:t xml:space="preserve">(n = </w:t>
                      </w:r>
                      <w:proofErr w:type="gramStart"/>
                      <w:r w:rsidRPr="00C625E7">
                        <w:rPr>
                          <w:rFonts w:ascii="Arial" w:hAnsi="Arial" w:cs="Arial"/>
                          <w:color w:val="000000"/>
                          <w:sz w:val="18"/>
                          <w:szCs w:val="20"/>
                        </w:rPr>
                        <w:t>70 )</w:t>
                      </w:r>
                      <w:proofErr w:type="gramEnd"/>
                    </w:p>
                  </w:txbxContent>
                </v:textbox>
              </v:rect>
            </w:pict>
          </mc:Fallback>
        </mc:AlternateContent>
      </w:r>
      <w:r w:rsidRPr="00C625E7">
        <w:rPr>
          <w:rFonts w:ascii="Calibri" w:eastAsia="Calibri" w:hAnsi="Calibri" w:cs="Times New Roman"/>
          <w:noProof/>
          <w:sz w:val="22"/>
          <w:lang w:val="en-AU"/>
        </w:rPr>
        <mc:AlternateContent>
          <mc:Choice Requires="wps">
            <w:drawing>
              <wp:anchor distT="0" distB="0" distL="114300" distR="114300" simplePos="0" relativeHeight="251670528" behindDoc="0" locked="0" layoutInCell="1" allowOverlap="1" wp14:anchorId="2BD80300" wp14:editId="18F7D844">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5984806" id="Straight Arrow Connector 16" o:spid="_x0000_s1026" type="#_x0000_t32" style="position:absolute;margin-left:193.95pt;margin-top:25.25pt;width:44.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" strokecolor="windowText" strokeweight=".5pt">
                <v:stroke endarrow="block" joinstyle="miter"/>
              </v:shape>
            </w:pict>
          </mc:Fallback>
        </mc:AlternateContent>
      </w:r>
    </w:p>
    <w:p w14:paraId="10127825" w14:textId="77777777" w:rsidR="00422026" w:rsidRPr="005E1C2F" w:rsidRDefault="00422026" w:rsidP="00422026">
      <w:pPr>
        <w:spacing w:after="0"/>
        <w:rPr>
          <w:rFonts w:ascii="Calibri" w:eastAsia="Calibri" w:hAnsi="Calibri" w:cs="Times New Roman"/>
          <w:sz w:val="22"/>
        </w:rPr>
      </w:pPr>
    </w:p>
    <w:p w14:paraId="2F97DF03" w14:textId="77777777" w:rsidR="00422026" w:rsidRPr="005E1C2F" w:rsidRDefault="00422026" w:rsidP="00422026">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74624" behindDoc="0" locked="0" layoutInCell="1" allowOverlap="1" wp14:anchorId="77306431" wp14:editId="1680B48C">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2B97E9CD" w14:textId="77777777" w:rsidR="00422026" w:rsidRPr="00C625E7" w:rsidRDefault="00422026" w:rsidP="00422026">
                            <w:pPr>
                              <w:spacing w:after="0"/>
                              <w:jc w:val="center"/>
                              <w:rPr>
                                <w:rFonts w:ascii="Arial" w:hAnsi="Arial" w:cs="Arial"/>
                                <w:b/>
                                <w:color w:val="000000"/>
                                <w:sz w:val="18"/>
                                <w:szCs w:val="18"/>
                              </w:rPr>
                            </w:pPr>
                            <w:r w:rsidRPr="00C625E7">
                              <w:rPr>
                                <w:rFonts w:ascii="Arial" w:hAnsi="Arial" w:cs="Arial"/>
                                <w:b/>
                                <w:color w:val="000000"/>
                                <w:sz w:val="18"/>
                                <w:szCs w:val="18"/>
                              </w:rPr>
                              <w:t>Screening</w:t>
                            </w:r>
                          </w:p>
                          <w:p w14:paraId="7DF132BD" w14:textId="77777777" w:rsidR="00422026" w:rsidRPr="00C625E7" w:rsidRDefault="00422026" w:rsidP="00422026">
                            <w:pPr>
                              <w:spacing w:after="0"/>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06431" id="Flowchart: Alternate Process 32" o:spid="_x0000_s1034" type="#_x0000_t176" style="position:absolute;margin-left:-91.4pt;margin-top:11.05pt;width:219.5pt;height:20.7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" fillcolor="#9dc3e6" strokecolor="windowText" strokeweight="1pt">
                <v:textbox>
                  <w:txbxContent>
                    <w:p w14:paraId="2B97E9CD" w14:textId="77777777" w:rsidR="00422026" w:rsidRPr="00C625E7" w:rsidRDefault="00422026" w:rsidP="00422026">
                      <w:pPr>
                        <w:spacing w:after="0"/>
                        <w:jc w:val="center"/>
                        <w:rPr>
                          <w:rFonts w:ascii="Arial" w:hAnsi="Arial" w:cs="Arial"/>
                          <w:b/>
                          <w:color w:val="000000"/>
                          <w:sz w:val="18"/>
                          <w:szCs w:val="18"/>
                        </w:rPr>
                      </w:pPr>
                      <w:r w:rsidRPr="00C625E7">
                        <w:rPr>
                          <w:rFonts w:ascii="Arial" w:hAnsi="Arial" w:cs="Arial"/>
                          <w:b/>
                          <w:color w:val="000000"/>
                          <w:sz w:val="18"/>
                          <w:szCs w:val="18"/>
                        </w:rPr>
                        <w:t>Screening</w:t>
                      </w:r>
                    </w:p>
                    <w:p w14:paraId="7DF132BD" w14:textId="77777777" w:rsidR="00422026" w:rsidRPr="00C625E7" w:rsidRDefault="00422026" w:rsidP="00422026">
                      <w:pPr>
                        <w:spacing w:after="0"/>
                        <w:rPr>
                          <w:rFonts w:ascii="Arial" w:hAnsi="Arial" w:cs="Arial"/>
                          <w:b/>
                          <w:color w:val="000000"/>
                          <w:sz w:val="18"/>
                          <w:szCs w:val="18"/>
                        </w:rPr>
                      </w:pPr>
                    </w:p>
                  </w:txbxContent>
                </v:textbox>
              </v:shape>
            </w:pict>
          </mc:Fallback>
        </mc:AlternateContent>
      </w:r>
    </w:p>
    <w:p w14:paraId="70533913" w14:textId="77777777" w:rsidR="00422026" w:rsidRPr="005E1C2F" w:rsidRDefault="00422026" w:rsidP="00422026">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66432" behindDoc="0" locked="0" layoutInCell="1" allowOverlap="1" wp14:anchorId="629B255D" wp14:editId="74F55E10">
                <wp:simplePos x="0" y="0"/>
                <wp:positionH relativeFrom="column">
                  <wp:posOffset>3051810</wp:posOffset>
                </wp:positionH>
                <wp:positionV relativeFrom="paragraph">
                  <wp:posOffset>151130</wp:posOffset>
                </wp:positionV>
                <wp:extent cx="3025140" cy="1543050"/>
                <wp:effectExtent l="0" t="0" r="22860" b="19050"/>
                <wp:wrapNone/>
                <wp:docPr id="9" name="Rectangle 9"/>
                <wp:cNvGraphicFramePr/>
                <a:graphic xmlns:a="http://schemas.openxmlformats.org/drawingml/2006/main">
                  <a:graphicData uri="http://schemas.microsoft.com/office/word/2010/wordprocessingShape">
                    <wps:wsp>
                      <wps:cNvSpPr/>
                      <wps:spPr>
                        <a:xfrm>
                          <a:off x="0" y="0"/>
                          <a:ext cx="3025140" cy="1543050"/>
                        </a:xfrm>
                        <a:prstGeom prst="rect">
                          <a:avLst/>
                        </a:prstGeom>
                        <a:noFill/>
                        <a:ln w="12700" cap="flat" cmpd="sng" algn="ctr">
                          <a:solidFill>
                            <a:sysClr val="windowText" lastClr="000000"/>
                          </a:solidFill>
                          <a:prstDash val="solid"/>
                          <a:miter lim="800000"/>
                        </a:ln>
                        <a:effectLst/>
                      </wps:spPr>
                      <wps:txbx>
                        <w:txbxContent>
                          <w:p w14:paraId="5BF7CF6E" w14:textId="77777777" w:rsidR="00422026" w:rsidRPr="00C625E7" w:rsidRDefault="00422026" w:rsidP="00422026">
                            <w:pPr>
                              <w:spacing w:after="0"/>
                              <w:ind w:left="284"/>
                              <w:rPr>
                                <w:rFonts w:ascii="Arial" w:hAnsi="Arial" w:cs="Arial"/>
                                <w:b/>
                                <w:bCs/>
                                <w:color w:val="000000"/>
                                <w:sz w:val="18"/>
                                <w:szCs w:val="20"/>
                              </w:rPr>
                            </w:pPr>
                            <w:r w:rsidRPr="00C625E7">
                              <w:rPr>
                                <w:rFonts w:ascii="Arial" w:hAnsi="Arial" w:cs="Arial"/>
                                <w:b/>
                                <w:bCs/>
                                <w:color w:val="000000"/>
                                <w:sz w:val="18"/>
                                <w:szCs w:val="20"/>
                              </w:rPr>
                              <w:t>Reports excluded:</w:t>
                            </w:r>
                          </w:p>
                          <w:p w14:paraId="4CDD93AA"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Insufficient direct relevance to the research question (n = 15)</w:t>
                            </w:r>
                          </w:p>
                          <w:p w14:paraId="6B76BF64"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 xml:space="preserve">Different application domain or problem scope </w:t>
                            </w:r>
                          </w:p>
                          <w:p w14:paraId="459948FA"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(n = 10)</w:t>
                            </w:r>
                          </w:p>
                          <w:p w14:paraId="24917D28"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Non-eligible publication type (n = 3)</w:t>
                            </w:r>
                          </w:p>
                          <w:p w14:paraId="7C7B354E"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Optical/</w:t>
                            </w:r>
                            <w:proofErr w:type="spellStart"/>
                            <w:r w:rsidRPr="00C625E7">
                              <w:rPr>
                                <w:rFonts w:ascii="Arial" w:hAnsi="Arial" w:cs="Arial"/>
                                <w:color w:val="000000"/>
                                <w:sz w:val="18"/>
                                <w:szCs w:val="20"/>
                              </w:rPr>
                              <w:t>deflectometry</w:t>
                            </w:r>
                            <w:proofErr w:type="spellEnd"/>
                            <w:r w:rsidRPr="00C625E7">
                              <w:rPr>
                                <w:rFonts w:ascii="Arial" w:hAnsi="Arial" w:cs="Arial"/>
                                <w:color w:val="000000"/>
                                <w:sz w:val="18"/>
                                <w:szCs w:val="20"/>
                              </w:rPr>
                              <w:t xml:space="preserve"> method too indirect for the target problem (n = 5)</w:t>
                            </w:r>
                          </w:p>
                          <w:p w14:paraId="1DB8E002" w14:textId="77777777" w:rsidR="00422026" w:rsidRPr="00C625E7" w:rsidRDefault="00422026" w:rsidP="00422026">
                            <w:pPr>
                              <w:spacing w:after="0"/>
                              <w:ind w:left="284"/>
                              <w:rPr>
                                <w:rFonts w:ascii="Arial" w:hAnsi="Arial" w:cs="Arial"/>
                                <w:b/>
                                <w:bCs/>
                                <w:color w:val="000000"/>
                                <w:sz w:val="18"/>
                                <w:szCs w:val="20"/>
                              </w:rPr>
                            </w:pPr>
                            <w:r w:rsidRPr="00C625E7">
                              <w:rPr>
                                <w:rFonts w:ascii="Arial" w:hAnsi="Arial" w:cs="Arial"/>
                                <w:color w:val="000000"/>
                                <w:sz w:val="18"/>
                                <w:szCs w:val="20"/>
                              </w:rPr>
                              <w:t>Insufficient geometric evidence for the research question (n = 2)</w:t>
                            </w:r>
                            <w:r w:rsidRPr="00C625E7">
                              <w:rPr>
                                <w:rFonts w:ascii="Arial" w:hAnsi="Arial" w:cs="Arial"/>
                                <w:b/>
                                <w:bCs/>
                                <w:color w:val="000000"/>
                                <w:sz w:val="18"/>
                                <w:szCs w:val="20"/>
                              </w:rPr>
                              <w:t xml:space="preserve"> </w:t>
                            </w:r>
                          </w:p>
                          <w:p w14:paraId="58766B24" w14:textId="77777777" w:rsidR="00422026" w:rsidRPr="00C625E7" w:rsidRDefault="00422026" w:rsidP="00422026">
                            <w:pPr>
                              <w:spacing w:after="0"/>
                              <w:ind w:left="284"/>
                              <w:rPr>
                                <w:rFonts w:ascii="Arial" w:hAnsi="Arial" w:cs="Arial"/>
                                <w:b/>
                                <w:bCs/>
                                <w:color w:val="000000"/>
                                <w:sz w:val="18"/>
                                <w:szCs w:val="20"/>
                              </w:rPr>
                            </w:pPr>
                            <w:r w:rsidRPr="00C625E7">
                              <w:rPr>
                                <w:rFonts w:ascii="Arial" w:hAnsi="Arial" w:cs="Arial"/>
                                <w:b/>
                                <w:bCs/>
                                <w:color w:val="000000"/>
                                <w:sz w:val="18"/>
                                <w:szCs w:val="20"/>
                              </w:rPr>
                              <w:t>Total reports excluded at eligibility (n = 35)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B255D" id="Rectangle 9" o:spid="_x0000_s1035" style="position:absolute;margin-left:240.3pt;margin-top:11.9pt;width:238.2pt;height:12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" filled="f" strokecolor="windowText" strokeweight="1pt">
                <v:textbox>
                  <w:txbxContent>
                    <w:p w14:paraId="5BF7CF6E" w14:textId="77777777" w:rsidR="00422026" w:rsidRPr="00C625E7" w:rsidRDefault="00422026" w:rsidP="00422026">
                      <w:pPr>
                        <w:spacing w:after="0"/>
                        <w:ind w:left="284"/>
                        <w:rPr>
                          <w:rFonts w:ascii="Arial" w:hAnsi="Arial" w:cs="Arial"/>
                          <w:b/>
                          <w:bCs/>
                          <w:color w:val="000000"/>
                          <w:sz w:val="18"/>
                          <w:szCs w:val="20"/>
                        </w:rPr>
                      </w:pPr>
                      <w:r w:rsidRPr="00C625E7">
                        <w:rPr>
                          <w:rFonts w:ascii="Arial" w:hAnsi="Arial" w:cs="Arial"/>
                          <w:b/>
                          <w:bCs/>
                          <w:color w:val="000000"/>
                          <w:sz w:val="18"/>
                          <w:szCs w:val="20"/>
                        </w:rPr>
                        <w:t>Reports excluded:</w:t>
                      </w:r>
                    </w:p>
                    <w:p w14:paraId="4CDD93AA"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Insufficient direct relevance to the research question (n = 15)</w:t>
                      </w:r>
                    </w:p>
                    <w:p w14:paraId="6B76BF64"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 xml:space="preserve">Different application domain or problem scope </w:t>
                      </w:r>
                    </w:p>
                    <w:p w14:paraId="459948FA"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(n = 10)</w:t>
                      </w:r>
                    </w:p>
                    <w:p w14:paraId="24917D28"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Non-eligible publication type (n = 3)</w:t>
                      </w:r>
                    </w:p>
                    <w:p w14:paraId="7C7B354E" w14:textId="77777777" w:rsidR="00422026" w:rsidRPr="00C625E7" w:rsidRDefault="00422026" w:rsidP="00422026">
                      <w:pPr>
                        <w:spacing w:after="0"/>
                        <w:ind w:left="284"/>
                        <w:rPr>
                          <w:rFonts w:ascii="Arial" w:hAnsi="Arial" w:cs="Arial"/>
                          <w:color w:val="000000"/>
                          <w:sz w:val="18"/>
                          <w:szCs w:val="20"/>
                        </w:rPr>
                      </w:pPr>
                      <w:r w:rsidRPr="00C625E7">
                        <w:rPr>
                          <w:rFonts w:ascii="Arial" w:hAnsi="Arial" w:cs="Arial"/>
                          <w:color w:val="000000"/>
                          <w:sz w:val="18"/>
                          <w:szCs w:val="20"/>
                        </w:rPr>
                        <w:t>Optical/</w:t>
                      </w:r>
                      <w:proofErr w:type="spellStart"/>
                      <w:r w:rsidRPr="00C625E7">
                        <w:rPr>
                          <w:rFonts w:ascii="Arial" w:hAnsi="Arial" w:cs="Arial"/>
                          <w:color w:val="000000"/>
                          <w:sz w:val="18"/>
                          <w:szCs w:val="20"/>
                        </w:rPr>
                        <w:t>deflectometry</w:t>
                      </w:r>
                      <w:proofErr w:type="spellEnd"/>
                      <w:r w:rsidRPr="00C625E7">
                        <w:rPr>
                          <w:rFonts w:ascii="Arial" w:hAnsi="Arial" w:cs="Arial"/>
                          <w:color w:val="000000"/>
                          <w:sz w:val="18"/>
                          <w:szCs w:val="20"/>
                        </w:rPr>
                        <w:t xml:space="preserve"> method too indirect for the target problem (n = 5)</w:t>
                      </w:r>
                    </w:p>
                    <w:p w14:paraId="1DB8E002" w14:textId="77777777" w:rsidR="00422026" w:rsidRPr="00C625E7" w:rsidRDefault="00422026" w:rsidP="00422026">
                      <w:pPr>
                        <w:spacing w:after="0"/>
                        <w:ind w:left="284"/>
                        <w:rPr>
                          <w:rFonts w:ascii="Arial" w:hAnsi="Arial" w:cs="Arial"/>
                          <w:b/>
                          <w:bCs/>
                          <w:color w:val="000000"/>
                          <w:sz w:val="18"/>
                          <w:szCs w:val="20"/>
                        </w:rPr>
                      </w:pPr>
                      <w:r w:rsidRPr="00C625E7">
                        <w:rPr>
                          <w:rFonts w:ascii="Arial" w:hAnsi="Arial" w:cs="Arial"/>
                          <w:color w:val="000000"/>
                          <w:sz w:val="18"/>
                          <w:szCs w:val="20"/>
                        </w:rPr>
                        <w:t>Insufficient geometric evidence for the research question (n = 2)</w:t>
                      </w:r>
                      <w:r w:rsidRPr="00C625E7">
                        <w:rPr>
                          <w:rFonts w:ascii="Arial" w:hAnsi="Arial" w:cs="Arial"/>
                          <w:b/>
                          <w:bCs/>
                          <w:color w:val="000000"/>
                          <w:sz w:val="18"/>
                          <w:szCs w:val="20"/>
                        </w:rPr>
                        <w:t xml:space="preserve"> </w:t>
                      </w:r>
                    </w:p>
                    <w:p w14:paraId="58766B24" w14:textId="77777777" w:rsidR="00422026" w:rsidRPr="00C625E7" w:rsidRDefault="00422026" w:rsidP="00422026">
                      <w:pPr>
                        <w:spacing w:after="0"/>
                        <w:ind w:left="284"/>
                        <w:rPr>
                          <w:rFonts w:ascii="Arial" w:hAnsi="Arial" w:cs="Arial"/>
                          <w:b/>
                          <w:bCs/>
                          <w:color w:val="000000"/>
                          <w:sz w:val="18"/>
                          <w:szCs w:val="20"/>
                        </w:rPr>
                      </w:pPr>
                      <w:r w:rsidRPr="00C625E7">
                        <w:rPr>
                          <w:rFonts w:ascii="Arial" w:hAnsi="Arial" w:cs="Arial"/>
                          <w:b/>
                          <w:bCs/>
                          <w:color w:val="000000"/>
                          <w:sz w:val="18"/>
                          <w:szCs w:val="20"/>
                        </w:rPr>
                        <w:t>Total reports excluded at eligibility (n = 35)</w:t>
                      </w:r>
                    </w:p>
                  </w:txbxContent>
                </v:textbox>
              </v:rect>
            </w:pict>
          </mc:Fallback>
        </mc:AlternateContent>
      </w:r>
      <w:r w:rsidRPr="00C625E7">
        <w:rPr>
          <w:rFonts w:ascii="Calibri" w:eastAsia="Calibri" w:hAnsi="Calibri" w:cs="Times New Roman"/>
          <w:noProof/>
          <w:sz w:val="22"/>
          <w:lang w:val="en-AU"/>
        </w:rPr>
        <mc:AlternateContent>
          <mc:Choice Requires="wps">
            <w:drawing>
              <wp:anchor distT="0" distB="0" distL="114300" distR="114300" simplePos="0" relativeHeight="251678720" behindDoc="0" locked="0" layoutInCell="1" allowOverlap="1" wp14:anchorId="042680A1" wp14:editId="54215ADB">
                <wp:simplePos x="0" y="0"/>
                <wp:positionH relativeFrom="column">
                  <wp:posOffset>1409700</wp:posOffset>
                </wp:positionH>
                <wp:positionV relativeFrom="paragraph">
                  <wp:posOffset>56515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6658503" id="Straight Arrow Connector 36" o:spid="_x0000_s1026" type="#_x0000_t32" style="position:absolute;margin-left:111pt;margin-top:4.45pt;width:0;height:22.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" strokecolor="windowText" strokeweight=".5pt">
                <v:stroke endarrow="block" joinstyle="miter"/>
              </v:shape>
            </w:pict>
          </mc:Fallback>
        </mc:AlternateContent>
      </w:r>
    </w:p>
    <w:p w14:paraId="43C17694" w14:textId="77777777" w:rsidR="00422026" w:rsidRPr="005E1C2F" w:rsidRDefault="00422026" w:rsidP="00422026">
      <w:pPr>
        <w:spacing w:after="0"/>
        <w:rPr>
          <w:rFonts w:ascii="Calibri" w:eastAsia="Calibri" w:hAnsi="Calibri" w:cs="Times New Roman"/>
          <w:sz w:val="22"/>
        </w:rPr>
      </w:pPr>
    </w:p>
    <w:p w14:paraId="6FEEDC29" w14:textId="77777777" w:rsidR="00422026" w:rsidRPr="005E1C2F" w:rsidRDefault="00422026" w:rsidP="00422026">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71552" behindDoc="0" locked="0" layoutInCell="1" allowOverlap="1" wp14:anchorId="1EA77082" wp14:editId="1893E2C0">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F7DA6C4" id="Straight Arrow Connector 17" o:spid="_x0000_s1026" type="#_x0000_t32" style="position:absolute;margin-left:195pt;margin-top:23.2pt;width:44.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" strokecolor="windowText" strokeweight=".5pt">
                <v:stroke endarrow="block" joinstyle="miter"/>
              </v:shape>
            </w:pict>
          </mc:Fallback>
        </mc:AlternateContent>
      </w:r>
      <w:r w:rsidRPr="00C625E7">
        <w:rPr>
          <w:rFonts w:ascii="Calibri" w:eastAsia="Calibri" w:hAnsi="Calibri" w:cs="Times New Roman"/>
          <w:noProof/>
          <w:sz w:val="22"/>
          <w:lang w:val="en-AU"/>
        </w:rPr>
        <mc:AlternateContent>
          <mc:Choice Requires="wps">
            <w:drawing>
              <wp:anchor distT="0" distB="0" distL="114300" distR="114300" simplePos="0" relativeHeight="251665408" behindDoc="0" locked="0" layoutInCell="1" allowOverlap="1" wp14:anchorId="7C6EAA13" wp14:editId="3C7FA24C">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5EC0DDBD" w14:textId="77777777" w:rsidR="00422026" w:rsidRPr="00C625E7" w:rsidRDefault="00422026" w:rsidP="00422026">
                            <w:pPr>
                              <w:spacing w:after="0"/>
                              <w:rPr>
                                <w:rFonts w:ascii="Arial" w:hAnsi="Arial" w:cs="Arial"/>
                                <w:b/>
                                <w:bCs/>
                                <w:color w:val="000000"/>
                                <w:sz w:val="18"/>
                                <w:szCs w:val="20"/>
                              </w:rPr>
                            </w:pPr>
                            <w:r w:rsidRPr="00C625E7">
                              <w:rPr>
                                <w:rFonts w:ascii="Arial" w:hAnsi="Arial" w:cs="Arial"/>
                                <w:b/>
                                <w:bCs/>
                                <w:color w:val="000000"/>
                                <w:sz w:val="18"/>
                                <w:szCs w:val="20"/>
                              </w:rPr>
                              <w:t>Reports assessed for eligibility</w:t>
                            </w:r>
                          </w:p>
                          <w:p w14:paraId="28077A39" w14:textId="77777777" w:rsidR="00422026" w:rsidRPr="00C625E7" w:rsidRDefault="00422026" w:rsidP="00422026">
                            <w:pPr>
                              <w:spacing w:after="0"/>
                              <w:rPr>
                                <w:rFonts w:ascii="Arial" w:hAnsi="Arial" w:cs="Arial"/>
                                <w:color w:val="000000"/>
                                <w:sz w:val="18"/>
                                <w:szCs w:val="20"/>
                              </w:rPr>
                            </w:pPr>
                            <w:r w:rsidRPr="00C625E7">
                              <w:rPr>
                                <w:rFonts w:ascii="Arial" w:hAnsi="Arial" w:cs="Arial"/>
                                <w:color w:val="000000"/>
                                <w:sz w:val="18"/>
                                <w:szCs w:val="20"/>
                              </w:rPr>
                              <w:t>(n = 70)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EAA13" id="Rectangle 8" o:spid="_x0000_s1036" style="position:absolute;margin-left:44.25pt;margin-top:1.0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" filled="f" strokecolor="windowText" strokeweight="1pt">
                <v:textbox>
                  <w:txbxContent>
                    <w:p w14:paraId="5EC0DDBD" w14:textId="77777777" w:rsidR="00422026" w:rsidRPr="00C625E7" w:rsidRDefault="00422026" w:rsidP="00422026">
                      <w:pPr>
                        <w:spacing w:after="0"/>
                        <w:rPr>
                          <w:rFonts w:ascii="Arial" w:hAnsi="Arial" w:cs="Arial"/>
                          <w:b/>
                          <w:bCs/>
                          <w:color w:val="000000"/>
                          <w:sz w:val="18"/>
                          <w:szCs w:val="20"/>
                        </w:rPr>
                      </w:pPr>
                      <w:r w:rsidRPr="00C625E7">
                        <w:rPr>
                          <w:rFonts w:ascii="Arial" w:hAnsi="Arial" w:cs="Arial"/>
                          <w:b/>
                          <w:bCs/>
                          <w:color w:val="000000"/>
                          <w:sz w:val="18"/>
                          <w:szCs w:val="20"/>
                        </w:rPr>
                        <w:t>Reports assessed for eligibility</w:t>
                      </w:r>
                    </w:p>
                    <w:p w14:paraId="28077A39" w14:textId="77777777" w:rsidR="00422026" w:rsidRPr="00C625E7" w:rsidRDefault="00422026" w:rsidP="00422026">
                      <w:pPr>
                        <w:spacing w:after="0"/>
                        <w:rPr>
                          <w:rFonts w:ascii="Arial" w:hAnsi="Arial" w:cs="Arial"/>
                          <w:color w:val="000000"/>
                          <w:sz w:val="18"/>
                          <w:szCs w:val="20"/>
                        </w:rPr>
                      </w:pPr>
                      <w:r w:rsidRPr="00C625E7">
                        <w:rPr>
                          <w:rFonts w:ascii="Arial" w:hAnsi="Arial" w:cs="Arial"/>
                          <w:color w:val="000000"/>
                          <w:sz w:val="18"/>
                          <w:szCs w:val="20"/>
                        </w:rPr>
                        <w:t>(n = 70)</w:t>
                      </w:r>
                    </w:p>
                  </w:txbxContent>
                </v:textbox>
              </v:rect>
            </w:pict>
          </mc:Fallback>
        </mc:AlternateContent>
      </w:r>
    </w:p>
    <w:p w14:paraId="39810D47" w14:textId="77777777" w:rsidR="00422026" w:rsidRPr="005E1C2F" w:rsidRDefault="00422026" w:rsidP="00422026">
      <w:pPr>
        <w:spacing w:after="0"/>
        <w:rPr>
          <w:rFonts w:ascii="Calibri" w:eastAsia="Calibri" w:hAnsi="Calibri" w:cs="Times New Roman"/>
          <w:sz w:val="22"/>
        </w:rPr>
      </w:pPr>
    </w:p>
    <w:p w14:paraId="26E7245A" w14:textId="77777777" w:rsidR="00422026" w:rsidRPr="005E1C2F" w:rsidRDefault="00422026" w:rsidP="00422026">
      <w:pPr>
        <w:spacing w:after="0"/>
        <w:rPr>
          <w:rFonts w:ascii="Calibri" w:eastAsia="Calibri" w:hAnsi="Calibri" w:cs="Times New Roman"/>
          <w:sz w:val="22"/>
        </w:rPr>
      </w:pPr>
    </w:p>
    <w:p w14:paraId="0C6A5615" w14:textId="77777777" w:rsidR="00422026" w:rsidRPr="005E1C2F" w:rsidRDefault="00422026" w:rsidP="00422026">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79744" behindDoc="0" locked="0" layoutInCell="1" allowOverlap="1" wp14:anchorId="07822025" wp14:editId="2617D973">
                <wp:simplePos x="0" y="0"/>
                <wp:positionH relativeFrom="column">
                  <wp:posOffset>1400861</wp:posOffset>
                </wp:positionH>
                <wp:positionV relativeFrom="paragraph">
                  <wp:posOffset>29667</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C0242BC" id="Straight Arrow Connector 19" o:spid="_x0000_s1026" type="#_x0000_t32" style="position:absolute;margin-left:110.3pt;margin-top:2.35pt;width:0;height:58.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" strokecolor="windowText" strokeweight=".5pt">
                <v:stroke endarrow="block" joinstyle="miter"/>
              </v:shape>
            </w:pict>
          </mc:Fallback>
        </mc:AlternateContent>
      </w:r>
    </w:p>
    <w:p w14:paraId="66751EBF" w14:textId="77777777" w:rsidR="00422026" w:rsidRPr="005E1C2F" w:rsidRDefault="00422026" w:rsidP="00422026">
      <w:pPr>
        <w:spacing w:after="0"/>
        <w:rPr>
          <w:rFonts w:ascii="Calibri" w:eastAsia="Calibri" w:hAnsi="Calibri" w:cs="Times New Roman"/>
          <w:sz w:val="22"/>
        </w:rPr>
      </w:pPr>
    </w:p>
    <w:p w14:paraId="36296B4A" w14:textId="77777777" w:rsidR="00422026" w:rsidRPr="005E1C2F" w:rsidRDefault="00422026" w:rsidP="00422026">
      <w:pPr>
        <w:spacing w:after="0"/>
        <w:rPr>
          <w:rFonts w:ascii="Calibri" w:eastAsia="Calibri" w:hAnsi="Calibri" w:cs="Times New Roman"/>
          <w:sz w:val="22"/>
        </w:rPr>
      </w:pPr>
    </w:p>
    <w:p w14:paraId="6E05D0EB" w14:textId="77777777" w:rsidR="00422026" w:rsidRPr="005E1C2F" w:rsidRDefault="00422026" w:rsidP="00422026">
      <w:pPr>
        <w:spacing w:after="0"/>
        <w:rPr>
          <w:rFonts w:ascii="Calibri" w:eastAsia="Calibri" w:hAnsi="Calibri" w:cs="Times New Roman"/>
          <w:sz w:val="22"/>
        </w:rPr>
      </w:pPr>
    </w:p>
    <w:p w14:paraId="702CBBCF" w14:textId="77777777" w:rsidR="00422026" w:rsidRPr="005E1C2F" w:rsidRDefault="00422026" w:rsidP="00422026">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67456" behindDoc="0" locked="0" layoutInCell="1" allowOverlap="1" wp14:anchorId="7BFDD87B" wp14:editId="5466E05E">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w="12700" cap="flat" cmpd="sng" algn="ctr">
                          <a:solidFill>
                            <a:sysClr val="windowText" lastClr="000000"/>
                          </a:solidFill>
                          <a:prstDash val="solid"/>
                          <a:miter lim="800000"/>
                        </a:ln>
                        <a:effectLst/>
                      </wps:spPr>
                      <wps:txbx>
                        <w:txbxContent>
                          <w:p w14:paraId="13435D7D" w14:textId="77777777" w:rsidR="00422026" w:rsidRPr="00C625E7" w:rsidRDefault="00422026" w:rsidP="00422026">
                            <w:pPr>
                              <w:spacing w:after="0"/>
                              <w:rPr>
                                <w:rFonts w:ascii="Arial" w:hAnsi="Arial" w:cs="Arial"/>
                                <w:b/>
                                <w:bCs/>
                                <w:color w:val="000000"/>
                                <w:sz w:val="18"/>
                                <w:szCs w:val="20"/>
                              </w:rPr>
                            </w:pPr>
                            <w:r w:rsidRPr="00C625E7">
                              <w:rPr>
                                <w:rFonts w:ascii="Arial" w:hAnsi="Arial" w:cs="Arial"/>
                                <w:b/>
                                <w:bCs/>
                                <w:color w:val="000000"/>
                                <w:sz w:val="18"/>
                                <w:szCs w:val="20"/>
                              </w:rPr>
                              <w:t>Studies included in review</w:t>
                            </w:r>
                          </w:p>
                          <w:p w14:paraId="1A6643E1" w14:textId="77777777" w:rsidR="00422026" w:rsidRPr="00C625E7" w:rsidRDefault="00422026" w:rsidP="00422026">
                            <w:pPr>
                              <w:spacing w:after="0"/>
                              <w:rPr>
                                <w:rFonts w:ascii="Arial" w:hAnsi="Arial" w:cs="Arial"/>
                                <w:color w:val="000000"/>
                                <w:sz w:val="18"/>
                                <w:szCs w:val="20"/>
                              </w:rPr>
                            </w:pPr>
                            <w:r w:rsidRPr="00C625E7">
                              <w:rPr>
                                <w:rFonts w:ascii="Arial" w:hAnsi="Arial" w:cs="Arial"/>
                                <w:color w:val="000000"/>
                                <w:sz w:val="18"/>
                                <w:szCs w:val="20"/>
                              </w:rPr>
                              <w:t>(n = 35)</w:t>
                            </w:r>
                          </w:p>
                          <w:p w14:paraId="6046BC71" w14:textId="77777777" w:rsidR="00422026" w:rsidRPr="00C625E7" w:rsidRDefault="00422026" w:rsidP="00422026">
                            <w:pPr>
                              <w:spacing w:after="0"/>
                              <w:rPr>
                                <w:rFonts w:ascii="Arial" w:hAnsi="Arial" w:cs="Arial"/>
                                <w:b/>
                                <w:bCs/>
                                <w:color w:val="000000"/>
                                <w:sz w:val="18"/>
                                <w:szCs w:val="20"/>
                              </w:rPr>
                            </w:pPr>
                            <w:r w:rsidRPr="00C625E7">
                              <w:rPr>
                                <w:rFonts w:ascii="Arial" w:hAnsi="Arial" w:cs="Arial"/>
                                <w:b/>
                                <w:bCs/>
                                <w:color w:val="000000"/>
                                <w:sz w:val="18"/>
                                <w:szCs w:val="20"/>
                              </w:rPr>
                              <w:t>Reports of included studies</w:t>
                            </w:r>
                          </w:p>
                          <w:p w14:paraId="14B8339D" w14:textId="77777777" w:rsidR="00422026" w:rsidRPr="00C625E7" w:rsidRDefault="00422026" w:rsidP="00422026">
                            <w:pPr>
                              <w:spacing w:after="0"/>
                              <w:rPr>
                                <w:rFonts w:ascii="Arial" w:hAnsi="Arial" w:cs="Arial"/>
                                <w:color w:val="000000"/>
                                <w:sz w:val="18"/>
                                <w:szCs w:val="20"/>
                              </w:rPr>
                            </w:pPr>
                            <w:r w:rsidRPr="00C625E7">
                              <w:rPr>
                                <w:rFonts w:ascii="Arial" w:hAnsi="Arial" w:cs="Arial"/>
                                <w:color w:val="000000"/>
                                <w:sz w:val="18"/>
                                <w:szCs w:val="20"/>
                              </w:rPr>
                              <w:t>(n = 35)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FDD87B" id="Rectangle 13" o:spid="_x0000_s1037" style="position:absolute;margin-left:42.55pt;margin-top:8.7pt;width:148.6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" filled="f" strokecolor="windowText" strokeweight="1pt">
                <v:textbox>
                  <w:txbxContent>
                    <w:p w14:paraId="13435D7D" w14:textId="77777777" w:rsidR="00422026" w:rsidRPr="00C625E7" w:rsidRDefault="00422026" w:rsidP="00422026">
                      <w:pPr>
                        <w:spacing w:after="0"/>
                        <w:rPr>
                          <w:rFonts w:ascii="Arial" w:hAnsi="Arial" w:cs="Arial"/>
                          <w:b/>
                          <w:bCs/>
                          <w:color w:val="000000"/>
                          <w:sz w:val="18"/>
                          <w:szCs w:val="20"/>
                        </w:rPr>
                      </w:pPr>
                      <w:r w:rsidRPr="00C625E7">
                        <w:rPr>
                          <w:rFonts w:ascii="Arial" w:hAnsi="Arial" w:cs="Arial"/>
                          <w:b/>
                          <w:bCs/>
                          <w:color w:val="000000"/>
                          <w:sz w:val="18"/>
                          <w:szCs w:val="20"/>
                        </w:rPr>
                        <w:t>Studies included in review</w:t>
                      </w:r>
                    </w:p>
                    <w:p w14:paraId="1A6643E1" w14:textId="77777777" w:rsidR="00422026" w:rsidRPr="00C625E7" w:rsidRDefault="00422026" w:rsidP="00422026">
                      <w:pPr>
                        <w:spacing w:after="0"/>
                        <w:rPr>
                          <w:rFonts w:ascii="Arial" w:hAnsi="Arial" w:cs="Arial"/>
                          <w:color w:val="000000"/>
                          <w:sz w:val="18"/>
                          <w:szCs w:val="20"/>
                        </w:rPr>
                      </w:pPr>
                      <w:r w:rsidRPr="00C625E7">
                        <w:rPr>
                          <w:rFonts w:ascii="Arial" w:hAnsi="Arial" w:cs="Arial"/>
                          <w:color w:val="000000"/>
                          <w:sz w:val="18"/>
                          <w:szCs w:val="20"/>
                        </w:rPr>
                        <w:t>(n = 35)</w:t>
                      </w:r>
                    </w:p>
                    <w:p w14:paraId="6046BC71" w14:textId="77777777" w:rsidR="00422026" w:rsidRPr="00C625E7" w:rsidRDefault="00422026" w:rsidP="00422026">
                      <w:pPr>
                        <w:spacing w:after="0"/>
                        <w:rPr>
                          <w:rFonts w:ascii="Arial" w:hAnsi="Arial" w:cs="Arial"/>
                          <w:b/>
                          <w:bCs/>
                          <w:color w:val="000000"/>
                          <w:sz w:val="18"/>
                          <w:szCs w:val="20"/>
                        </w:rPr>
                      </w:pPr>
                      <w:r w:rsidRPr="00C625E7">
                        <w:rPr>
                          <w:rFonts w:ascii="Arial" w:hAnsi="Arial" w:cs="Arial"/>
                          <w:b/>
                          <w:bCs/>
                          <w:color w:val="000000"/>
                          <w:sz w:val="18"/>
                          <w:szCs w:val="20"/>
                        </w:rPr>
                        <w:t>Reports of included studies</w:t>
                      </w:r>
                    </w:p>
                    <w:p w14:paraId="14B8339D" w14:textId="77777777" w:rsidR="00422026" w:rsidRPr="00C625E7" w:rsidRDefault="00422026" w:rsidP="00422026">
                      <w:pPr>
                        <w:spacing w:after="0"/>
                        <w:rPr>
                          <w:rFonts w:ascii="Arial" w:hAnsi="Arial" w:cs="Arial"/>
                          <w:color w:val="000000"/>
                          <w:sz w:val="18"/>
                          <w:szCs w:val="20"/>
                        </w:rPr>
                      </w:pPr>
                      <w:r w:rsidRPr="00C625E7">
                        <w:rPr>
                          <w:rFonts w:ascii="Arial" w:hAnsi="Arial" w:cs="Arial"/>
                          <w:color w:val="000000"/>
                          <w:sz w:val="18"/>
                          <w:szCs w:val="20"/>
                        </w:rPr>
                        <w:t>(n = 35)</w:t>
                      </w:r>
                    </w:p>
                  </w:txbxContent>
                </v:textbox>
              </v:rect>
            </w:pict>
          </mc:Fallback>
        </mc:AlternateContent>
      </w:r>
    </w:p>
    <w:p w14:paraId="7F2DD886" w14:textId="77777777" w:rsidR="00422026" w:rsidRPr="005E1C2F" w:rsidRDefault="00422026" w:rsidP="00422026">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80768" behindDoc="0" locked="0" layoutInCell="1" allowOverlap="1" wp14:anchorId="09BA4F64" wp14:editId="4B846F9E">
                <wp:simplePos x="0" y="0"/>
                <wp:positionH relativeFrom="column">
                  <wp:posOffset>3059430</wp:posOffset>
                </wp:positionH>
                <wp:positionV relativeFrom="paragraph">
                  <wp:posOffset>38100</wp:posOffset>
                </wp:positionV>
                <wp:extent cx="3002280" cy="695325"/>
                <wp:effectExtent l="0" t="0" r="26670" b="28575"/>
                <wp:wrapNone/>
                <wp:docPr id="7" name="Rectangle 9"/>
                <wp:cNvGraphicFramePr/>
                <a:graphic xmlns:a="http://schemas.openxmlformats.org/drawingml/2006/main">
                  <a:graphicData uri="http://schemas.microsoft.com/office/word/2010/wordprocessingShape">
                    <wps:wsp>
                      <wps:cNvSpPr/>
                      <wps:spPr>
                        <a:xfrm>
                          <a:off x="0" y="0"/>
                          <a:ext cx="3002280" cy="695325"/>
                        </a:xfrm>
                        <a:prstGeom prst="rect">
                          <a:avLst/>
                        </a:prstGeom>
                        <a:noFill/>
                        <a:ln w="12700" cap="flat" cmpd="sng" algn="ctr">
                          <a:solidFill>
                            <a:sysClr val="windowText" lastClr="000000"/>
                          </a:solidFill>
                          <a:prstDash val="solid"/>
                          <a:miter lim="800000"/>
                        </a:ln>
                        <a:effectLst/>
                      </wps:spPr>
                      <wps:txbx>
                        <w:txbxContent>
                          <w:p w14:paraId="134EF075" w14:textId="77777777" w:rsidR="00A6429F" w:rsidRPr="00C625E7" w:rsidRDefault="00A6429F" w:rsidP="00A6429F">
                            <w:pPr>
                              <w:spacing w:after="0"/>
                              <w:ind w:left="284"/>
                              <w:rPr>
                                <w:rFonts w:ascii="Arial" w:hAnsi="Arial" w:cs="Arial"/>
                                <w:color w:val="000000"/>
                                <w:sz w:val="18"/>
                                <w:szCs w:val="20"/>
                              </w:rPr>
                            </w:pPr>
                            <w:r w:rsidRPr="00C625E7">
                              <w:rPr>
                                <w:rFonts w:ascii="Arial" w:hAnsi="Arial" w:cs="Arial"/>
                                <w:color w:val="000000"/>
                                <w:sz w:val="18"/>
                                <w:szCs w:val="20"/>
                              </w:rPr>
                              <w:t xml:space="preserve">From the 35 eligible studies, </w:t>
                            </w:r>
                            <w:r w:rsidRPr="00C625E7">
                              <w:rPr>
                                <w:rFonts w:ascii="Arial" w:hAnsi="Arial" w:cs="Arial"/>
                                <w:b/>
                                <w:bCs/>
                                <w:color w:val="000000"/>
                                <w:sz w:val="18"/>
                                <w:szCs w:val="20"/>
                              </w:rPr>
                              <w:t>10 key articles</w:t>
                            </w:r>
                            <w:r w:rsidRPr="00C625E7">
                              <w:rPr>
                                <w:rFonts w:ascii="Arial" w:hAnsi="Arial" w:cs="Arial"/>
                                <w:color w:val="000000"/>
                                <w:sz w:val="18"/>
                                <w:szCs w:val="20"/>
                              </w:rPr>
                              <w:t xml:space="preserve"> were selected for detailed analysis and the gap table</w:t>
                            </w:r>
                          </w:p>
                          <w:p w14:paraId="28AADF10" w14:textId="7B374B41" w:rsidR="00422026" w:rsidRPr="00C625E7" w:rsidRDefault="00422026" w:rsidP="00422026">
                            <w:pPr>
                              <w:spacing w:after="0"/>
                              <w:ind w:left="284"/>
                              <w:rPr>
                                <w:rFonts w:ascii="Arial" w:hAnsi="Arial" w:cs="Arial"/>
                                <w:color w:val="000000"/>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A4F64" id="_x0000_s1038" style="position:absolute;margin-left:240.9pt;margin-top:3pt;width:236.4pt;height:54.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" filled="f" strokecolor="windowText" strokeweight="1pt">
                <v:textbox>
                  <w:txbxContent>
                    <w:p w14:paraId="134EF075" w14:textId="77777777" w:rsidR="00A6429F" w:rsidRPr="00C625E7" w:rsidRDefault="00A6429F" w:rsidP="00A6429F">
                      <w:pPr>
                        <w:spacing w:after="0"/>
                        <w:ind w:left="284"/>
                        <w:rPr>
                          <w:rFonts w:ascii="Arial" w:hAnsi="Arial" w:cs="Arial"/>
                          <w:color w:val="000000"/>
                          <w:sz w:val="18"/>
                          <w:szCs w:val="20"/>
                        </w:rPr>
                      </w:pPr>
                      <w:r w:rsidRPr="00C625E7">
                        <w:rPr>
                          <w:rFonts w:ascii="Arial" w:hAnsi="Arial" w:cs="Arial"/>
                          <w:color w:val="000000"/>
                          <w:sz w:val="18"/>
                          <w:szCs w:val="20"/>
                        </w:rPr>
                        <w:t xml:space="preserve">From the 35 eligible studies, </w:t>
                      </w:r>
                      <w:r w:rsidRPr="00C625E7">
                        <w:rPr>
                          <w:rFonts w:ascii="Arial" w:hAnsi="Arial" w:cs="Arial"/>
                          <w:b/>
                          <w:bCs/>
                          <w:color w:val="000000"/>
                          <w:sz w:val="18"/>
                          <w:szCs w:val="20"/>
                        </w:rPr>
                        <w:t>10 key articles</w:t>
                      </w:r>
                      <w:r w:rsidRPr="00C625E7">
                        <w:rPr>
                          <w:rFonts w:ascii="Arial" w:hAnsi="Arial" w:cs="Arial"/>
                          <w:color w:val="000000"/>
                          <w:sz w:val="18"/>
                          <w:szCs w:val="20"/>
                        </w:rPr>
                        <w:t xml:space="preserve"> were selected for detailed analysis and the gap table</w:t>
                      </w:r>
                    </w:p>
                    <w:p w14:paraId="28AADF10" w14:textId="7B374B41" w:rsidR="00422026" w:rsidRPr="00C625E7" w:rsidRDefault="00422026" w:rsidP="00422026">
                      <w:pPr>
                        <w:spacing w:after="0"/>
                        <w:ind w:left="284"/>
                        <w:rPr>
                          <w:rFonts w:ascii="Arial" w:hAnsi="Arial" w:cs="Arial"/>
                          <w:color w:val="000000"/>
                          <w:sz w:val="18"/>
                          <w:szCs w:val="20"/>
                        </w:rPr>
                      </w:pPr>
                    </w:p>
                  </w:txbxContent>
                </v:textbox>
              </v:rect>
            </w:pict>
          </mc:Fallback>
        </mc:AlternateContent>
      </w:r>
      <w:r w:rsidRPr="00C625E7">
        <w:rPr>
          <w:rFonts w:ascii="Calibri" w:eastAsia="Calibri" w:hAnsi="Calibri" w:cs="Times New Roman"/>
          <w:noProof/>
          <w:sz w:val="22"/>
          <w:lang w:val="en-AU"/>
        </w:rPr>
        <mc:AlternateContent>
          <mc:Choice Requires="wps">
            <w:drawing>
              <wp:anchor distT="0" distB="0" distL="114300" distR="114300" simplePos="0" relativeHeight="251675648" behindDoc="0" locked="0" layoutInCell="1" allowOverlap="1" wp14:anchorId="32BAD465" wp14:editId="4472F1EB">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2720E600" w14:textId="77777777" w:rsidR="00422026" w:rsidRPr="00C625E7" w:rsidRDefault="00422026" w:rsidP="00422026">
                            <w:pPr>
                              <w:spacing w:after="0"/>
                              <w:jc w:val="center"/>
                              <w:rPr>
                                <w:rFonts w:ascii="Arial" w:hAnsi="Arial" w:cs="Arial"/>
                                <w:b/>
                                <w:color w:val="000000"/>
                                <w:sz w:val="18"/>
                                <w:szCs w:val="18"/>
                              </w:rPr>
                            </w:pPr>
                            <w:r w:rsidRPr="00C625E7">
                              <w:rPr>
                                <w:rFonts w:ascii="Arial" w:hAnsi="Arial" w:cs="Arial"/>
                                <w:b/>
                                <w:color w:val="000000"/>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AD465" id="Flowchart: Alternate Process 33" o:spid="_x0000_s1039" type="#_x0000_t176" style="position:absolute;margin-left:-10.5pt;margin-top:13.45pt;width:60.2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" fillcolor="#9dc3e6" strokecolor="windowText" strokeweight="1pt">
                <v:textbox>
                  <w:txbxContent>
                    <w:p w14:paraId="2720E600" w14:textId="77777777" w:rsidR="00422026" w:rsidRPr="00C625E7" w:rsidRDefault="00422026" w:rsidP="00422026">
                      <w:pPr>
                        <w:spacing w:after="0"/>
                        <w:jc w:val="center"/>
                        <w:rPr>
                          <w:rFonts w:ascii="Arial" w:hAnsi="Arial" w:cs="Arial"/>
                          <w:b/>
                          <w:color w:val="000000"/>
                          <w:sz w:val="18"/>
                          <w:szCs w:val="18"/>
                        </w:rPr>
                      </w:pPr>
                      <w:r w:rsidRPr="00C625E7">
                        <w:rPr>
                          <w:rFonts w:ascii="Arial" w:hAnsi="Arial" w:cs="Arial"/>
                          <w:b/>
                          <w:color w:val="000000"/>
                          <w:sz w:val="18"/>
                          <w:szCs w:val="18"/>
                        </w:rPr>
                        <w:t>Included</w:t>
                      </w:r>
                    </w:p>
                  </w:txbxContent>
                </v:textbox>
              </v:shape>
            </w:pict>
          </mc:Fallback>
        </mc:AlternateContent>
      </w:r>
    </w:p>
    <w:p w14:paraId="1CD89547" w14:textId="77777777" w:rsidR="00422026" w:rsidRPr="005E1C2F" w:rsidRDefault="00422026" w:rsidP="00422026">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81792" behindDoc="0" locked="0" layoutInCell="1" allowOverlap="1" wp14:anchorId="08B7AC4D" wp14:editId="0959B6FB">
                <wp:simplePos x="0" y="0"/>
                <wp:positionH relativeFrom="column">
                  <wp:posOffset>2484755</wp:posOffset>
                </wp:positionH>
                <wp:positionV relativeFrom="paragraph">
                  <wp:posOffset>153670</wp:posOffset>
                </wp:positionV>
                <wp:extent cx="563245" cy="0"/>
                <wp:effectExtent l="0" t="76200" r="27305" b="95250"/>
                <wp:wrapNone/>
                <wp:docPr id="10"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2154368" id="Straight Arrow Connector 17" o:spid="_x0000_s1026" type="#_x0000_t32" style="position:absolute;margin-left:195.65pt;margin-top:12.1pt;width:44.35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" strokecolor="windowText" strokeweight=".5pt">
                <v:stroke endarrow="block" joinstyle="miter"/>
              </v:shape>
            </w:pict>
          </mc:Fallback>
        </mc:AlternateContent>
      </w:r>
    </w:p>
    <w:p w14:paraId="3BE37D5D" w14:textId="77777777" w:rsidR="00422026" w:rsidRPr="005E1C2F" w:rsidRDefault="00422026" w:rsidP="00422026">
      <w:pPr>
        <w:spacing w:after="0"/>
        <w:rPr>
          <w:rFonts w:ascii="Calibri" w:eastAsia="Calibri" w:hAnsi="Calibri" w:cs="Times New Roman"/>
          <w:sz w:val="22"/>
        </w:rPr>
      </w:pPr>
    </w:p>
    <w:p w14:paraId="214D37F2" w14:textId="77777777" w:rsidR="00422026" w:rsidRPr="005E1C2F" w:rsidRDefault="00422026" w:rsidP="00422026">
      <w:pPr>
        <w:spacing w:after="0"/>
        <w:rPr>
          <w:rFonts w:ascii="Calibri" w:eastAsia="Calibri" w:hAnsi="Calibri" w:cs="Times New Roman"/>
          <w:sz w:val="22"/>
        </w:rPr>
      </w:pPr>
    </w:p>
    <w:p w14:paraId="2A680C9E" w14:textId="77777777" w:rsidR="00422026" w:rsidRPr="005E1C2F" w:rsidRDefault="00422026" w:rsidP="00422026">
      <w:pPr>
        <w:spacing w:after="0"/>
        <w:rPr>
          <w:rFonts w:ascii="Calibri" w:eastAsia="Calibri" w:hAnsi="Calibri" w:cs="Times New Roman"/>
          <w:sz w:val="22"/>
        </w:rPr>
      </w:pPr>
    </w:p>
    <w:p w14:paraId="74B8CABC" w14:textId="77777777" w:rsidR="00422026" w:rsidRPr="005E1C2F" w:rsidRDefault="00422026" w:rsidP="00422026">
      <w:pPr>
        <w:spacing w:after="160"/>
        <w:rPr>
          <w:rFonts w:ascii="Calibri" w:eastAsia="Times New Roman" w:hAnsi="Calibri" w:cs="Times New Roman"/>
          <w:szCs w:val="20"/>
          <w:lang w:eastAsia="zh-CN"/>
        </w:rPr>
      </w:pPr>
    </w:p>
    <w:p w14:paraId="7046771E" w14:textId="77777777" w:rsidR="00D53FAD" w:rsidRDefault="00D53FAD">
      <w:pPr>
        <w:sectPr w:rsidR="00D53FAD">
          <w:footerReference w:type="default" r:id="rId8"/>
          <w:pgSz w:w="11909" w:h="16834"/>
          <w:pgMar w:top="1094" w:right="1094" w:bottom="1037" w:left="1094" w:header="461" w:footer="504" w:gutter="0"/>
          <w:cols w:space="720"/>
          <w:docGrid w:linePitch="360"/>
        </w:sectPr>
      </w:pPr>
    </w:p>
    <w:p w14:paraId="5A54BE98" w14:textId="77777777" w:rsidR="00D53FAD" w:rsidRDefault="00534683">
      <w:pPr>
        <w:keepNext/>
        <w:spacing w:before="220" w:after="80" w:line="257" w:lineRule="auto"/>
      </w:pPr>
      <w:r>
        <w:rPr>
          <w:b/>
          <w:color w:val="1E5076"/>
          <w:sz w:val="24"/>
        </w:rPr>
        <w:lastRenderedPageBreak/>
        <w:t>8. Final Corpus: 10 Key Articles</w:t>
      </w:r>
    </w:p>
    <w:p w14:paraId="0020C170" w14:textId="77777777" w:rsidR="00D53FAD" w:rsidRDefault="00534683" w:rsidP="001945A6">
      <w:pPr>
        <w:spacing w:after="160" w:line="257" w:lineRule="auto"/>
        <w:jc w:val="both"/>
      </w:pPr>
      <w:r>
        <w:rPr>
          <w:sz w:val="19"/>
        </w:rPr>
        <w:t>The ten key sources consist of nine domain studies retained from the original search and one supplementary methodological paper (Ji et al., 2024), identified through a focused Riemannian/SPD search. Ji et al. concerns Gaussian mixture optimization, not 3D reconstruction. The supplementary source does not alter the original 198 records; the earlier eligibility totals require record-level validation. P8 and P9 are transferable references on reflected-fringe deflectometry of transparent optics, not examples of transmissive deflectometry with Gaussian Splatting.</w:t>
      </w:r>
    </w:p>
    <w:tbl>
      <w:tblPr>
        <w:tblW w:w="0" w:type="auto"/>
        <w:jc w:val="center"/>
        <w:tblLayout w:type="fixed"/>
        <w:tblLook w:val="04A0" w:firstRow="1" w:lastRow="0" w:firstColumn="1" w:lastColumn="0" w:noHBand="0" w:noVBand="1"/>
      </w:tblPr>
      <w:tblGrid>
        <w:gridCol w:w="605"/>
        <w:gridCol w:w="3240"/>
        <w:gridCol w:w="1829"/>
        <w:gridCol w:w="2678"/>
        <w:gridCol w:w="1670"/>
        <w:gridCol w:w="1987"/>
        <w:gridCol w:w="2923"/>
      </w:tblGrid>
      <w:tr w:rsidR="00D53FAD" w14:paraId="518D2191" w14:textId="77777777">
        <w:trPr>
          <w:cantSplit/>
          <w:tblHeader/>
          <w:jc w:val="center"/>
        </w:trPr>
        <w:tc>
          <w:tcPr>
            <w:tcW w:w="605" w:type="dxa"/>
            <w:tcBorders>
              <w:top w:val="single" w:sz="5" w:space="0" w:color="C9D7E2"/>
              <w:left w:val="single" w:sz="5" w:space="0" w:color="C9D7E2"/>
              <w:bottom w:val="single" w:sz="5" w:space="0" w:color="C9D7E2"/>
              <w:right w:val="single" w:sz="5" w:space="0" w:color="C9D7E2"/>
            </w:tcBorders>
            <w:shd w:val="clear" w:color="auto" w:fill="1E5076"/>
            <w:tcMar>
              <w:top w:w="165" w:type="dxa"/>
              <w:left w:w="75" w:type="dxa"/>
              <w:bottom w:w="165" w:type="dxa"/>
              <w:right w:w="75" w:type="dxa"/>
            </w:tcMar>
            <w:vAlign w:val="center"/>
          </w:tcPr>
          <w:p w14:paraId="03A98E9A" w14:textId="77777777" w:rsidR="00D53FAD" w:rsidRDefault="00534683">
            <w:pPr>
              <w:spacing w:after="0" w:line="245" w:lineRule="auto"/>
            </w:pPr>
            <w:r>
              <w:rPr>
                <w:b/>
                <w:color w:val="FFFFFF"/>
                <w:sz w:val="19"/>
              </w:rPr>
              <w:t>ID</w:t>
            </w:r>
          </w:p>
        </w:tc>
        <w:tc>
          <w:tcPr>
            <w:tcW w:w="3240" w:type="dxa"/>
            <w:tcBorders>
              <w:top w:val="single" w:sz="5" w:space="0" w:color="C9D7E2"/>
              <w:left w:val="single" w:sz="5" w:space="0" w:color="C9D7E2"/>
              <w:bottom w:val="single" w:sz="5" w:space="0" w:color="C9D7E2"/>
              <w:right w:val="single" w:sz="5" w:space="0" w:color="C9D7E2"/>
            </w:tcBorders>
            <w:shd w:val="clear" w:color="auto" w:fill="1E5076"/>
            <w:tcMar>
              <w:top w:w="165" w:type="dxa"/>
              <w:left w:w="75" w:type="dxa"/>
              <w:bottom w:w="165" w:type="dxa"/>
              <w:right w:w="75" w:type="dxa"/>
            </w:tcMar>
            <w:vAlign w:val="center"/>
          </w:tcPr>
          <w:p w14:paraId="1AD0642B" w14:textId="77777777" w:rsidR="00D53FAD" w:rsidRDefault="00534683">
            <w:pPr>
              <w:spacing w:after="0" w:line="245" w:lineRule="auto"/>
            </w:pPr>
            <w:r>
              <w:rPr>
                <w:b/>
                <w:color w:val="FFFFFF"/>
                <w:sz w:val="19"/>
              </w:rPr>
              <w:t>Reference</w:t>
            </w:r>
          </w:p>
        </w:tc>
        <w:tc>
          <w:tcPr>
            <w:tcW w:w="1829" w:type="dxa"/>
            <w:tcBorders>
              <w:top w:val="single" w:sz="5" w:space="0" w:color="C9D7E2"/>
              <w:left w:val="single" w:sz="5" w:space="0" w:color="C9D7E2"/>
              <w:bottom w:val="single" w:sz="5" w:space="0" w:color="C9D7E2"/>
              <w:right w:val="single" w:sz="5" w:space="0" w:color="C9D7E2"/>
            </w:tcBorders>
            <w:shd w:val="clear" w:color="auto" w:fill="1E5076"/>
            <w:tcMar>
              <w:top w:w="165" w:type="dxa"/>
              <w:left w:w="75" w:type="dxa"/>
              <w:bottom w:w="165" w:type="dxa"/>
              <w:right w:w="75" w:type="dxa"/>
            </w:tcMar>
            <w:vAlign w:val="center"/>
          </w:tcPr>
          <w:p w14:paraId="479F8CA4" w14:textId="77777777" w:rsidR="00D53FAD" w:rsidRDefault="00534683">
            <w:pPr>
              <w:spacing w:after="0" w:line="245" w:lineRule="auto"/>
            </w:pPr>
            <w:r>
              <w:rPr>
                <w:b/>
                <w:color w:val="FFFFFF"/>
                <w:sz w:val="19"/>
              </w:rPr>
              <w:t>Problem</w:t>
            </w:r>
          </w:p>
        </w:tc>
        <w:tc>
          <w:tcPr>
            <w:tcW w:w="2678" w:type="dxa"/>
            <w:tcBorders>
              <w:top w:val="single" w:sz="5" w:space="0" w:color="C9D7E2"/>
              <w:left w:val="single" w:sz="5" w:space="0" w:color="C9D7E2"/>
              <w:bottom w:val="single" w:sz="5" w:space="0" w:color="C9D7E2"/>
              <w:right w:val="single" w:sz="5" w:space="0" w:color="C9D7E2"/>
            </w:tcBorders>
            <w:shd w:val="clear" w:color="auto" w:fill="1E5076"/>
            <w:tcMar>
              <w:top w:w="165" w:type="dxa"/>
              <w:left w:w="75" w:type="dxa"/>
              <w:bottom w:w="165" w:type="dxa"/>
              <w:right w:w="75" w:type="dxa"/>
            </w:tcMar>
            <w:vAlign w:val="center"/>
          </w:tcPr>
          <w:p w14:paraId="4EE33A05" w14:textId="77777777" w:rsidR="00D53FAD" w:rsidRDefault="00534683">
            <w:pPr>
              <w:spacing w:after="0" w:line="245" w:lineRule="auto"/>
            </w:pPr>
            <w:r>
              <w:rPr>
                <w:b/>
                <w:color w:val="FFFFFF"/>
                <w:sz w:val="19"/>
              </w:rPr>
              <w:t>Method</w:t>
            </w:r>
          </w:p>
        </w:tc>
        <w:tc>
          <w:tcPr>
            <w:tcW w:w="1670" w:type="dxa"/>
            <w:tcBorders>
              <w:top w:val="single" w:sz="5" w:space="0" w:color="C9D7E2"/>
              <w:left w:val="single" w:sz="5" w:space="0" w:color="C9D7E2"/>
              <w:bottom w:val="single" w:sz="5" w:space="0" w:color="C9D7E2"/>
              <w:right w:val="single" w:sz="5" w:space="0" w:color="C9D7E2"/>
            </w:tcBorders>
            <w:shd w:val="clear" w:color="auto" w:fill="1E5076"/>
            <w:tcMar>
              <w:top w:w="165" w:type="dxa"/>
              <w:left w:w="75" w:type="dxa"/>
              <w:bottom w:w="165" w:type="dxa"/>
              <w:right w:w="75" w:type="dxa"/>
            </w:tcMar>
            <w:vAlign w:val="center"/>
          </w:tcPr>
          <w:p w14:paraId="7E35AA14" w14:textId="77777777" w:rsidR="00D53FAD" w:rsidRDefault="00534683">
            <w:pPr>
              <w:spacing w:after="0" w:line="245" w:lineRule="auto"/>
            </w:pPr>
            <w:r>
              <w:rPr>
                <w:b/>
                <w:color w:val="FFFFFF"/>
                <w:sz w:val="19"/>
              </w:rPr>
              <w:t>Dataset / scenario</w:t>
            </w:r>
          </w:p>
        </w:tc>
        <w:tc>
          <w:tcPr>
            <w:tcW w:w="1987" w:type="dxa"/>
            <w:tcBorders>
              <w:top w:val="single" w:sz="5" w:space="0" w:color="C9D7E2"/>
              <w:left w:val="single" w:sz="5" w:space="0" w:color="C9D7E2"/>
              <w:bottom w:val="single" w:sz="5" w:space="0" w:color="C9D7E2"/>
              <w:right w:val="single" w:sz="5" w:space="0" w:color="C9D7E2"/>
            </w:tcBorders>
            <w:shd w:val="clear" w:color="auto" w:fill="1E5076"/>
            <w:tcMar>
              <w:top w:w="165" w:type="dxa"/>
              <w:left w:w="75" w:type="dxa"/>
              <w:bottom w:w="165" w:type="dxa"/>
              <w:right w:w="75" w:type="dxa"/>
            </w:tcMar>
            <w:vAlign w:val="center"/>
          </w:tcPr>
          <w:p w14:paraId="6BCAC06B" w14:textId="77777777" w:rsidR="00D53FAD" w:rsidRDefault="00534683">
            <w:pPr>
              <w:spacing w:after="0" w:line="245" w:lineRule="auto"/>
            </w:pPr>
            <w:r>
              <w:rPr>
                <w:b/>
                <w:color w:val="FFFFFF"/>
                <w:sz w:val="19"/>
              </w:rPr>
              <w:t>Key metric</w:t>
            </w:r>
          </w:p>
        </w:tc>
        <w:tc>
          <w:tcPr>
            <w:tcW w:w="2923" w:type="dxa"/>
            <w:tcBorders>
              <w:top w:val="single" w:sz="5" w:space="0" w:color="C9D7E2"/>
              <w:left w:val="single" w:sz="5" w:space="0" w:color="C9D7E2"/>
              <w:bottom w:val="single" w:sz="5" w:space="0" w:color="C9D7E2"/>
              <w:right w:val="single" w:sz="5" w:space="0" w:color="C9D7E2"/>
            </w:tcBorders>
            <w:shd w:val="clear" w:color="auto" w:fill="1E5076"/>
            <w:tcMar>
              <w:top w:w="165" w:type="dxa"/>
              <w:left w:w="75" w:type="dxa"/>
              <w:bottom w:w="165" w:type="dxa"/>
              <w:right w:w="75" w:type="dxa"/>
            </w:tcMar>
            <w:vAlign w:val="center"/>
          </w:tcPr>
          <w:p w14:paraId="5C44AC26" w14:textId="77777777" w:rsidR="00D53FAD" w:rsidRDefault="00534683">
            <w:pPr>
              <w:spacing w:after="0" w:line="245" w:lineRule="auto"/>
            </w:pPr>
            <w:r>
              <w:rPr>
                <w:b/>
                <w:color w:val="FFFFFF"/>
                <w:sz w:val="19"/>
              </w:rPr>
              <w:t>Main limitation</w:t>
            </w:r>
          </w:p>
        </w:tc>
      </w:tr>
      <w:tr w:rsidR="00D53FAD" w14:paraId="545D0FFB" w14:textId="77777777">
        <w:trPr>
          <w:cantSplit/>
          <w:jc w:val="center"/>
        </w:trPr>
        <w:tc>
          <w:tcPr>
            <w:tcW w:w="605" w:type="dxa"/>
            <w:tcBorders>
              <w:top w:val="single" w:sz="5" w:space="0" w:color="C9D7E2"/>
              <w:left w:val="single" w:sz="5" w:space="0" w:color="C9D7E2"/>
              <w:bottom w:val="single" w:sz="5" w:space="0" w:color="C9D7E2"/>
              <w:right w:val="single" w:sz="5" w:space="0" w:color="C9D7E2"/>
            </w:tcBorders>
            <w:shd w:val="clear" w:color="auto" w:fill="E6F0F6"/>
            <w:tcMar>
              <w:top w:w="165" w:type="dxa"/>
              <w:left w:w="75" w:type="dxa"/>
              <w:bottom w:w="165" w:type="dxa"/>
              <w:right w:w="75" w:type="dxa"/>
            </w:tcMar>
          </w:tcPr>
          <w:p w14:paraId="2E4DA9DE" w14:textId="77777777" w:rsidR="00D53FAD" w:rsidRDefault="00534683">
            <w:pPr>
              <w:spacing w:after="0" w:line="245" w:lineRule="auto"/>
            </w:pPr>
            <w:r>
              <w:rPr>
                <w:b/>
              </w:rPr>
              <w:t>P1</w:t>
            </w:r>
          </w:p>
        </w:tc>
        <w:tc>
          <w:tcPr>
            <w:tcW w:w="3240"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747A7C97" w14:textId="77777777" w:rsidR="00D53FAD" w:rsidRDefault="00534683">
            <w:pPr>
              <w:spacing w:after="0" w:line="245" w:lineRule="auto"/>
            </w:pPr>
            <w:r>
              <w:t>Huang et al. (2025), TransparentGS. DOI: 10.1145/3730892</w:t>
            </w:r>
          </w:p>
        </w:tc>
        <w:tc>
          <w:tcPr>
            <w:tcW w:w="1829"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1A0AAFFC" w14:textId="77777777" w:rsidR="00D53FAD" w:rsidRDefault="00534683">
            <w:pPr>
              <w:spacing w:after="0" w:line="245" w:lineRule="auto"/>
            </w:pPr>
            <w:r>
              <w:t>Fast reconstruction of transparent objects with reflection/refraction.</w:t>
            </w:r>
          </w:p>
        </w:tc>
        <w:tc>
          <w:tcPr>
            <w:tcW w:w="2678"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270E053B" w14:textId="77777777" w:rsidR="00D53FAD" w:rsidRDefault="00534683">
            <w:pPr>
              <w:spacing w:after="0" w:line="245" w:lineRule="auto"/>
            </w:pPr>
            <w:r>
              <w:t>Transparent Gaussian Primitives + deferred refraction + GaussProbe + IterQuery.</w:t>
            </w:r>
          </w:p>
        </w:tc>
        <w:tc>
          <w:tcPr>
            <w:tcW w:w="1670"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5FEB6220" w14:textId="77777777" w:rsidR="00D53FAD" w:rsidRDefault="00534683">
            <w:pPr>
              <w:spacing w:after="0" w:line="245" w:lineRule="auto"/>
            </w:pPr>
            <w:r>
              <w:t>Glass + 6 custom scenes; 80–200 views.</w:t>
            </w:r>
          </w:p>
        </w:tc>
        <w:tc>
          <w:tcPr>
            <w:tcW w:w="1987"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64206095" w14:textId="77777777" w:rsidR="00D53FAD" w:rsidRDefault="00534683">
            <w:pPr>
              <w:spacing w:after="0" w:line="245" w:lineRule="auto"/>
            </w:pPr>
            <w:r>
              <w:t>PSNR, SSIM, LPIPS, time.</w:t>
            </w:r>
          </w:p>
        </w:tc>
        <w:tc>
          <w:tcPr>
            <w:tcW w:w="2923"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492610BD" w14:textId="77777777" w:rsidR="00D53FAD" w:rsidRDefault="00534683">
            <w:pPr>
              <w:spacing w:after="0" w:line="245" w:lineRule="auto"/>
            </w:pPr>
            <w:r>
              <w:t>Complex light paths, hollow objects, self-occlusions, heterogeneity, and caustics.</w:t>
            </w:r>
          </w:p>
        </w:tc>
      </w:tr>
      <w:tr w:rsidR="00D53FAD" w14:paraId="54F7C824" w14:textId="77777777">
        <w:trPr>
          <w:cantSplit/>
          <w:jc w:val="center"/>
        </w:trPr>
        <w:tc>
          <w:tcPr>
            <w:tcW w:w="605" w:type="dxa"/>
            <w:tcBorders>
              <w:top w:val="single" w:sz="5" w:space="0" w:color="C9D7E2"/>
              <w:left w:val="single" w:sz="5" w:space="0" w:color="C9D7E2"/>
              <w:bottom w:val="single" w:sz="5" w:space="0" w:color="C9D7E2"/>
              <w:right w:val="single" w:sz="5" w:space="0" w:color="C9D7E2"/>
            </w:tcBorders>
            <w:shd w:val="clear" w:color="auto" w:fill="E6F0F6"/>
            <w:tcMar>
              <w:top w:w="165" w:type="dxa"/>
              <w:left w:w="75" w:type="dxa"/>
              <w:bottom w:w="165" w:type="dxa"/>
              <w:right w:w="75" w:type="dxa"/>
            </w:tcMar>
          </w:tcPr>
          <w:p w14:paraId="113AEA8D" w14:textId="77777777" w:rsidR="00D53FAD" w:rsidRDefault="00534683">
            <w:pPr>
              <w:spacing w:after="0" w:line="245" w:lineRule="auto"/>
            </w:pPr>
            <w:r>
              <w:rPr>
                <w:b/>
              </w:rPr>
              <w:t>P2</w:t>
            </w:r>
          </w:p>
        </w:tc>
        <w:tc>
          <w:tcPr>
            <w:tcW w:w="3240"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1C44D8F3" w14:textId="77777777" w:rsidR="00D53FAD" w:rsidRDefault="00534683">
            <w:pPr>
              <w:spacing w:after="0" w:line="245" w:lineRule="auto"/>
            </w:pPr>
            <w:r>
              <w:t>Tian et al. (2026), G-GSTR. DOI: 10.1016/j.engappai.2026.113787</w:t>
            </w:r>
          </w:p>
        </w:tc>
        <w:tc>
          <w:tcPr>
            <w:tcW w:w="1829"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18439ED2" w14:textId="77777777" w:rsidR="00D53FAD" w:rsidRDefault="00534683">
            <w:pPr>
              <w:spacing w:after="0" w:line="245" w:lineRule="auto"/>
            </w:pPr>
            <w:r>
              <w:t>Geometric ambiguity of 3DGS with transparency.</w:t>
            </w:r>
          </w:p>
        </w:tc>
        <w:tc>
          <w:tcPr>
            <w:tcW w:w="2678"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7530AF22" w14:textId="77777777" w:rsidR="00D53FAD" w:rsidRDefault="00534683">
            <w:pPr>
              <w:spacing w:after="0" w:line="245" w:lineRule="auto"/>
            </w:pPr>
            <w:r>
              <w:t>CNN-Transformer mask + SDF refinement + stereo NVS.</w:t>
            </w:r>
          </w:p>
        </w:tc>
        <w:tc>
          <w:tcPr>
            <w:tcW w:w="1670"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67BBAB2D" w14:textId="77777777" w:rsidR="00D53FAD" w:rsidRDefault="00534683">
            <w:pPr>
              <w:spacing w:after="0" w:line="245" w:lineRule="auto"/>
            </w:pPr>
            <w:r>
              <w:t>4 synthetic scenes + 2 real scenes.</w:t>
            </w:r>
          </w:p>
        </w:tc>
        <w:tc>
          <w:tcPr>
            <w:tcW w:w="1987"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25A2D90E" w14:textId="77777777" w:rsidR="00D53FAD" w:rsidRDefault="00534683">
            <w:pPr>
              <w:spacing w:after="0" w:line="245" w:lineRule="auto"/>
            </w:pPr>
            <w:r>
              <w:t>Chamfer, Hausdorff, IoU, PSNR/SSIM/LPIPS.</w:t>
            </w:r>
          </w:p>
        </w:tc>
        <w:tc>
          <w:tcPr>
            <w:tcW w:w="2923"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736DC3A7" w14:textId="77777777" w:rsidR="00D53FAD" w:rsidRDefault="00534683">
            <w:pPr>
              <w:spacing w:after="0" w:line="245" w:lineRule="auto"/>
            </w:pPr>
            <w:r>
              <w:t>Small/medium static scenes; scalability, outdoor scenes, and dynamics are not evaluated.</w:t>
            </w:r>
          </w:p>
        </w:tc>
      </w:tr>
      <w:tr w:rsidR="00D53FAD" w14:paraId="567BD139" w14:textId="77777777">
        <w:trPr>
          <w:cantSplit/>
          <w:jc w:val="center"/>
        </w:trPr>
        <w:tc>
          <w:tcPr>
            <w:tcW w:w="605" w:type="dxa"/>
            <w:tcBorders>
              <w:top w:val="single" w:sz="5" w:space="0" w:color="C9D7E2"/>
              <w:left w:val="single" w:sz="5" w:space="0" w:color="C9D7E2"/>
              <w:bottom w:val="single" w:sz="5" w:space="0" w:color="C9D7E2"/>
              <w:right w:val="single" w:sz="5" w:space="0" w:color="C9D7E2"/>
            </w:tcBorders>
            <w:shd w:val="clear" w:color="auto" w:fill="E6F0F6"/>
            <w:tcMar>
              <w:top w:w="165" w:type="dxa"/>
              <w:left w:w="75" w:type="dxa"/>
              <w:bottom w:w="165" w:type="dxa"/>
              <w:right w:w="75" w:type="dxa"/>
            </w:tcMar>
          </w:tcPr>
          <w:p w14:paraId="40C5EB43" w14:textId="77777777" w:rsidR="00D53FAD" w:rsidRDefault="00534683">
            <w:pPr>
              <w:spacing w:after="0" w:line="245" w:lineRule="auto"/>
            </w:pPr>
            <w:r>
              <w:rPr>
                <w:b/>
              </w:rPr>
              <w:t>P3</w:t>
            </w:r>
          </w:p>
        </w:tc>
        <w:tc>
          <w:tcPr>
            <w:tcW w:w="3240"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03DF4F8C" w14:textId="77777777" w:rsidR="00D53FAD" w:rsidRDefault="00534683">
            <w:pPr>
              <w:spacing w:after="0" w:line="245" w:lineRule="auto"/>
            </w:pPr>
            <w:r>
              <w:t>Li et al. (2025), TSGS. DOI: 10.1145/3746027.3754548</w:t>
            </w:r>
          </w:p>
        </w:tc>
        <w:tc>
          <w:tcPr>
            <w:tcW w:w="1829"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28FB580C" w14:textId="77777777" w:rsidR="00D53FAD" w:rsidRDefault="00534683">
            <w:pPr>
              <w:spacing w:after="0" w:line="245" w:lineRule="auto"/>
            </w:pPr>
            <w:r>
              <w:t>Conflict between transparent appearance and true depth.</w:t>
            </w:r>
          </w:p>
        </w:tc>
        <w:tc>
          <w:tcPr>
            <w:tcW w:w="2678"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4D6D81F3" w14:textId="77777777" w:rsidR="00D53FAD" w:rsidRDefault="00534683">
            <w:pPr>
              <w:spacing w:after="0" w:line="245" w:lineRule="auto"/>
            </w:pPr>
            <w:r>
              <w:t>Two-stage training + normal/de-lighting priors + first-surface depth.</w:t>
            </w:r>
          </w:p>
        </w:tc>
        <w:tc>
          <w:tcPr>
            <w:tcW w:w="1670"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7D1F2CF4" w14:textId="77777777" w:rsidR="00D53FAD" w:rsidRDefault="00534683">
            <w:pPr>
              <w:spacing w:after="0" w:line="245" w:lineRule="auto"/>
            </w:pPr>
            <w:r>
              <w:t>TransLab (8 scenes) + DTU.</w:t>
            </w:r>
          </w:p>
        </w:tc>
        <w:tc>
          <w:tcPr>
            <w:tcW w:w="1987"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300C7923" w14:textId="77777777" w:rsidR="00D53FAD" w:rsidRDefault="00534683">
            <w:pPr>
              <w:spacing w:after="0" w:line="245" w:lineRule="auto"/>
            </w:pPr>
            <w:r>
              <w:t>Chamfer, F1, PSNR.</w:t>
            </w:r>
          </w:p>
        </w:tc>
        <w:tc>
          <w:tcPr>
            <w:tcW w:w="2923"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69900E27" w14:textId="77777777" w:rsidR="00D53FAD" w:rsidRDefault="00534683">
            <w:pPr>
              <w:spacing w:after="0" w:line="245" w:lineRule="auto"/>
            </w:pPr>
            <w:r>
              <w:t>Single layer; lower accuracy for multilayer cases, caustics, and complex appearance.</w:t>
            </w:r>
          </w:p>
        </w:tc>
      </w:tr>
      <w:tr w:rsidR="00D53FAD" w14:paraId="3DF9A6D1" w14:textId="77777777">
        <w:trPr>
          <w:cantSplit/>
          <w:jc w:val="center"/>
        </w:trPr>
        <w:tc>
          <w:tcPr>
            <w:tcW w:w="605" w:type="dxa"/>
            <w:tcBorders>
              <w:top w:val="single" w:sz="5" w:space="0" w:color="C9D7E2"/>
              <w:left w:val="single" w:sz="5" w:space="0" w:color="C9D7E2"/>
              <w:bottom w:val="single" w:sz="5" w:space="0" w:color="C9D7E2"/>
              <w:right w:val="single" w:sz="5" w:space="0" w:color="C9D7E2"/>
            </w:tcBorders>
            <w:shd w:val="clear" w:color="auto" w:fill="E6F0F6"/>
            <w:tcMar>
              <w:top w:w="165" w:type="dxa"/>
              <w:left w:w="75" w:type="dxa"/>
              <w:bottom w:w="165" w:type="dxa"/>
              <w:right w:w="75" w:type="dxa"/>
            </w:tcMar>
          </w:tcPr>
          <w:p w14:paraId="6716567D" w14:textId="77777777" w:rsidR="00D53FAD" w:rsidRDefault="00534683">
            <w:pPr>
              <w:spacing w:after="0" w:line="245" w:lineRule="auto"/>
            </w:pPr>
            <w:r>
              <w:rPr>
                <w:b/>
              </w:rPr>
              <w:t>P4</w:t>
            </w:r>
          </w:p>
        </w:tc>
        <w:tc>
          <w:tcPr>
            <w:tcW w:w="3240"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5F00F0FE" w14:textId="77777777" w:rsidR="00D53FAD" w:rsidRDefault="00534683">
            <w:pPr>
              <w:spacing w:after="0" w:line="245" w:lineRule="auto"/>
            </w:pPr>
            <w:r>
              <w:t>Ji, Fu &amp; He (2024), Adaptive Riemannian Stochastic Gradient Descent and Reparameterization for Gaussian Mixture Model Fitting. PMLR 222, 534–549.</w:t>
            </w:r>
          </w:p>
        </w:tc>
        <w:tc>
          <w:tcPr>
            <w:tcW w:w="1829"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422A3C94" w14:textId="77777777" w:rsidR="00D53FAD" w:rsidRDefault="00534683">
            <w:pPr>
              <w:spacing w:after="0" w:line="245" w:lineRule="auto"/>
            </w:pPr>
            <w:r>
              <w:t>Fit Gaussian mixture models using manifold-aware covariance optimization.</w:t>
            </w:r>
          </w:p>
        </w:tc>
        <w:tc>
          <w:tcPr>
            <w:tcW w:w="2678"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6962E0B7" w14:textId="77777777" w:rsidR="00D53FAD" w:rsidRDefault="00534683">
            <w:pPr>
              <w:spacing w:after="0" w:line="245" w:lineRule="auto"/>
            </w:pPr>
            <w:r>
              <w:t>Natural gradients; Riemannian SGD and Riemannian Adam on SPD covariance matrices.</w:t>
            </w:r>
          </w:p>
        </w:tc>
        <w:tc>
          <w:tcPr>
            <w:tcW w:w="1670"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1153BC5A" w14:textId="77777777" w:rsidR="00D53FAD" w:rsidRDefault="00534683">
            <w:pPr>
              <w:spacing w:after="0" w:line="245" w:lineRule="auto"/>
            </w:pPr>
            <w:r>
              <w:t>Numerical GMM experiments; no transparent 3D scenes.</w:t>
            </w:r>
          </w:p>
        </w:tc>
        <w:tc>
          <w:tcPr>
            <w:tcW w:w="1987"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546D8370" w14:textId="77777777" w:rsidR="00D53FAD" w:rsidRDefault="00534683">
            <w:pPr>
              <w:spacing w:after="0" w:line="245" w:lineRule="auto"/>
            </w:pPr>
            <w:r>
              <w:t>Fitted log-likelihood and optimization behavior.</w:t>
            </w:r>
          </w:p>
        </w:tc>
        <w:tc>
          <w:tcPr>
            <w:tcW w:w="2923"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0858491E" w14:textId="77777777" w:rsidR="00D53FAD" w:rsidRDefault="00534683">
            <w:pPr>
              <w:spacing w:after="0" w:line="245" w:lineRule="auto"/>
            </w:pPr>
            <w:r>
              <w:t>No direct test on TransparentGS, deflectometry, or 3D reconstruction.</w:t>
            </w:r>
          </w:p>
        </w:tc>
      </w:tr>
      <w:tr w:rsidR="00D53FAD" w14:paraId="799656E2" w14:textId="77777777">
        <w:trPr>
          <w:cantSplit/>
          <w:jc w:val="center"/>
        </w:trPr>
        <w:tc>
          <w:tcPr>
            <w:tcW w:w="605" w:type="dxa"/>
            <w:tcBorders>
              <w:top w:val="single" w:sz="5" w:space="0" w:color="C9D7E2"/>
              <w:left w:val="single" w:sz="5" w:space="0" w:color="C9D7E2"/>
              <w:bottom w:val="single" w:sz="5" w:space="0" w:color="C9D7E2"/>
              <w:right w:val="single" w:sz="5" w:space="0" w:color="C9D7E2"/>
            </w:tcBorders>
            <w:shd w:val="clear" w:color="auto" w:fill="E6F0F6"/>
            <w:tcMar>
              <w:top w:w="165" w:type="dxa"/>
              <w:left w:w="75" w:type="dxa"/>
              <w:bottom w:w="165" w:type="dxa"/>
              <w:right w:w="75" w:type="dxa"/>
            </w:tcMar>
          </w:tcPr>
          <w:p w14:paraId="2D816C21" w14:textId="77777777" w:rsidR="00D53FAD" w:rsidRDefault="00534683">
            <w:pPr>
              <w:spacing w:after="0" w:line="245" w:lineRule="auto"/>
            </w:pPr>
            <w:r>
              <w:rPr>
                <w:b/>
              </w:rPr>
              <w:t>P5</w:t>
            </w:r>
          </w:p>
        </w:tc>
        <w:tc>
          <w:tcPr>
            <w:tcW w:w="3240"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591DFD69" w14:textId="77777777" w:rsidR="00D53FAD" w:rsidRDefault="00534683">
            <w:pPr>
              <w:spacing w:after="0" w:line="245" w:lineRule="auto"/>
            </w:pPr>
            <w:r>
              <w:t>Lyu et al. (2020), DRT. DOI: 10.1145/3414685.3417815</w:t>
            </w:r>
          </w:p>
        </w:tc>
        <w:tc>
          <w:tcPr>
            <w:tcW w:w="1829"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6E8F93A9" w14:textId="77777777" w:rsidR="00D53FAD" w:rsidRDefault="00534683">
            <w:pPr>
              <w:spacing w:after="0" w:line="245" w:lineRule="auto"/>
            </w:pPr>
            <w:r>
              <w:t>Recover fine geometry of transparent objects.</w:t>
            </w:r>
          </w:p>
        </w:tc>
        <w:tc>
          <w:tcPr>
            <w:tcW w:w="2678"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1520B787" w14:textId="77777777" w:rsidR="00D53FAD" w:rsidRDefault="00534683">
            <w:pPr>
              <w:spacing w:after="0" w:line="245" w:lineRule="auto"/>
            </w:pPr>
            <w:r>
              <w:t>Differentiable mesh refraction tracing with refraction, silhouette and smoothness losses.</w:t>
            </w:r>
          </w:p>
        </w:tc>
        <w:tc>
          <w:tcPr>
            <w:tcW w:w="1670"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232D76B5" w14:textId="77777777" w:rsidR="00D53FAD" w:rsidRDefault="00534683">
            <w:pPr>
              <w:spacing w:after="0" w:line="245" w:lineRule="auto"/>
            </w:pPr>
            <w:r>
              <w:t>Synthetic and real objects; 72 views; Gray-code background.</w:t>
            </w:r>
          </w:p>
        </w:tc>
        <w:tc>
          <w:tcPr>
            <w:tcW w:w="1987"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222FCE3B" w14:textId="77777777" w:rsidR="00D53FAD" w:rsidRDefault="00534683">
            <w:pPr>
              <w:spacing w:after="0" w:line="245" w:lineRule="auto"/>
            </w:pPr>
            <w:r>
              <w:t>Per-vertex error against ground truth.</w:t>
            </w:r>
          </w:p>
        </w:tc>
        <w:tc>
          <w:tcPr>
            <w:tcW w:w="2923"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1F07640F" w14:textId="77777777" w:rsidR="00D53FAD" w:rsidRDefault="00534683">
            <w:pPr>
              <w:spacing w:after="0" w:line="245" w:lineRule="auto"/>
            </w:pPr>
            <w:r>
              <w:t>Only rays with two refractions; reflections and heterogeneous properties are limited.</w:t>
            </w:r>
          </w:p>
        </w:tc>
      </w:tr>
    </w:tbl>
    <w:p w14:paraId="1790083A" w14:textId="77777777" w:rsidR="00D53FAD" w:rsidRDefault="00534683">
      <w:r>
        <w:br w:type="page"/>
      </w:r>
    </w:p>
    <w:p w14:paraId="0B9850BF" w14:textId="77777777" w:rsidR="00D53FAD" w:rsidRDefault="00534683">
      <w:pPr>
        <w:keepNext/>
        <w:spacing w:before="220" w:after="80" w:line="257" w:lineRule="auto"/>
      </w:pPr>
      <w:r>
        <w:rPr>
          <w:b/>
          <w:color w:val="1E5076"/>
          <w:sz w:val="24"/>
        </w:rPr>
        <w:lastRenderedPageBreak/>
        <w:t>8. Final Corpus: 10 Key Articles (continued)</w:t>
      </w:r>
    </w:p>
    <w:p w14:paraId="6D5E6149" w14:textId="77777777" w:rsidR="00D53FAD" w:rsidRDefault="00534683">
      <w:pPr>
        <w:spacing w:after="140" w:line="257" w:lineRule="auto"/>
      </w:pPr>
      <w:r>
        <w:rPr>
          <w:color w:val="526170"/>
          <w:sz w:val="19"/>
        </w:rPr>
        <w:t>Comparative evidence matrix — same ten sources, reorganized for readability.</w:t>
      </w:r>
    </w:p>
    <w:tbl>
      <w:tblPr>
        <w:tblW w:w="0" w:type="auto"/>
        <w:jc w:val="center"/>
        <w:tblLayout w:type="fixed"/>
        <w:tblLook w:val="04A0" w:firstRow="1" w:lastRow="0" w:firstColumn="1" w:lastColumn="0" w:noHBand="0" w:noVBand="1"/>
      </w:tblPr>
      <w:tblGrid>
        <w:gridCol w:w="605"/>
        <w:gridCol w:w="3240"/>
        <w:gridCol w:w="1829"/>
        <w:gridCol w:w="2678"/>
        <w:gridCol w:w="1670"/>
        <w:gridCol w:w="1987"/>
        <w:gridCol w:w="2923"/>
      </w:tblGrid>
      <w:tr w:rsidR="00D53FAD" w14:paraId="771C4FCF" w14:textId="77777777">
        <w:trPr>
          <w:cantSplit/>
          <w:tblHeader/>
          <w:jc w:val="center"/>
        </w:trPr>
        <w:tc>
          <w:tcPr>
            <w:tcW w:w="605" w:type="dxa"/>
            <w:tcBorders>
              <w:top w:val="single" w:sz="5" w:space="0" w:color="C9D7E2"/>
              <w:left w:val="single" w:sz="5" w:space="0" w:color="C9D7E2"/>
              <w:bottom w:val="single" w:sz="5" w:space="0" w:color="C9D7E2"/>
              <w:right w:val="single" w:sz="5" w:space="0" w:color="C9D7E2"/>
            </w:tcBorders>
            <w:shd w:val="clear" w:color="auto" w:fill="1E5076"/>
            <w:tcMar>
              <w:top w:w="165" w:type="dxa"/>
              <w:left w:w="75" w:type="dxa"/>
              <w:bottom w:w="165" w:type="dxa"/>
              <w:right w:w="75" w:type="dxa"/>
            </w:tcMar>
            <w:vAlign w:val="center"/>
          </w:tcPr>
          <w:p w14:paraId="58C72CAC" w14:textId="77777777" w:rsidR="00D53FAD" w:rsidRDefault="00534683">
            <w:pPr>
              <w:spacing w:after="0" w:line="245" w:lineRule="auto"/>
            </w:pPr>
            <w:r>
              <w:rPr>
                <w:b/>
                <w:color w:val="FFFFFF"/>
                <w:sz w:val="19"/>
              </w:rPr>
              <w:t>ID</w:t>
            </w:r>
          </w:p>
        </w:tc>
        <w:tc>
          <w:tcPr>
            <w:tcW w:w="3240" w:type="dxa"/>
            <w:tcBorders>
              <w:top w:val="single" w:sz="5" w:space="0" w:color="C9D7E2"/>
              <w:left w:val="single" w:sz="5" w:space="0" w:color="C9D7E2"/>
              <w:bottom w:val="single" w:sz="5" w:space="0" w:color="C9D7E2"/>
              <w:right w:val="single" w:sz="5" w:space="0" w:color="C9D7E2"/>
            </w:tcBorders>
            <w:shd w:val="clear" w:color="auto" w:fill="1E5076"/>
            <w:tcMar>
              <w:top w:w="165" w:type="dxa"/>
              <w:left w:w="75" w:type="dxa"/>
              <w:bottom w:w="165" w:type="dxa"/>
              <w:right w:w="75" w:type="dxa"/>
            </w:tcMar>
            <w:vAlign w:val="center"/>
          </w:tcPr>
          <w:p w14:paraId="6C09A5C3" w14:textId="77777777" w:rsidR="00D53FAD" w:rsidRDefault="00534683">
            <w:pPr>
              <w:spacing w:after="0" w:line="245" w:lineRule="auto"/>
            </w:pPr>
            <w:r>
              <w:rPr>
                <w:b/>
                <w:color w:val="FFFFFF"/>
                <w:sz w:val="19"/>
              </w:rPr>
              <w:t>Reference</w:t>
            </w:r>
          </w:p>
        </w:tc>
        <w:tc>
          <w:tcPr>
            <w:tcW w:w="1829" w:type="dxa"/>
            <w:tcBorders>
              <w:top w:val="single" w:sz="5" w:space="0" w:color="C9D7E2"/>
              <w:left w:val="single" w:sz="5" w:space="0" w:color="C9D7E2"/>
              <w:bottom w:val="single" w:sz="5" w:space="0" w:color="C9D7E2"/>
              <w:right w:val="single" w:sz="5" w:space="0" w:color="C9D7E2"/>
            </w:tcBorders>
            <w:shd w:val="clear" w:color="auto" w:fill="1E5076"/>
            <w:tcMar>
              <w:top w:w="165" w:type="dxa"/>
              <w:left w:w="75" w:type="dxa"/>
              <w:bottom w:w="165" w:type="dxa"/>
              <w:right w:w="75" w:type="dxa"/>
            </w:tcMar>
            <w:vAlign w:val="center"/>
          </w:tcPr>
          <w:p w14:paraId="49291D87" w14:textId="77777777" w:rsidR="00D53FAD" w:rsidRDefault="00534683">
            <w:pPr>
              <w:spacing w:after="0" w:line="245" w:lineRule="auto"/>
            </w:pPr>
            <w:r>
              <w:rPr>
                <w:b/>
                <w:color w:val="FFFFFF"/>
                <w:sz w:val="19"/>
              </w:rPr>
              <w:t>Problem</w:t>
            </w:r>
          </w:p>
        </w:tc>
        <w:tc>
          <w:tcPr>
            <w:tcW w:w="2678" w:type="dxa"/>
            <w:tcBorders>
              <w:top w:val="single" w:sz="5" w:space="0" w:color="C9D7E2"/>
              <w:left w:val="single" w:sz="5" w:space="0" w:color="C9D7E2"/>
              <w:bottom w:val="single" w:sz="5" w:space="0" w:color="C9D7E2"/>
              <w:right w:val="single" w:sz="5" w:space="0" w:color="C9D7E2"/>
            </w:tcBorders>
            <w:shd w:val="clear" w:color="auto" w:fill="1E5076"/>
            <w:tcMar>
              <w:top w:w="165" w:type="dxa"/>
              <w:left w:w="75" w:type="dxa"/>
              <w:bottom w:w="165" w:type="dxa"/>
              <w:right w:w="75" w:type="dxa"/>
            </w:tcMar>
            <w:vAlign w:val="center"/>
          </w:tcPr>
          <w:p w14:paraId="495EAF44" w14:textId="77777777" w:rsidR="00D53FAD" w:rsidRDefault="00534683">
            <w:pPr>
              <w:spacing w:after="0" w:line="245" w:lineRule="auto"/>
            </w:pPr>
            <w:r>
              <w:rPr>
                <w:b/>
                <w:color w:val="FFFFFF"/>
                <w:sz w:val="19"/>
              </w:rPr>
              <w:t>Method</w:t>
            </w:r>
          </w:p>
        </w:tc>
        <w:tc>
          <w:tcPr>
            <w:tcW w:w="1670" w:type="dxa"/>
            <w:tcBorders>
              <w:top w:val="single" w:sz="5" w:space="0" w:color="C9D7E2"/>
              <w:left w:val="single" w:sz="5" w:space="0" w:color="C9D7E2"/>
              <w:bottom w:val="single" w:sz="5" w:space="0" w:color="C9D7E2"/>
              <w:right w:val="single" w:sz="5" w:space="0" w:color="C9D7E2"/>
            </w:tcBorders>
            <w:shd w:val="clear" w:color="auto" w:fill="1E5076"/>
            <w:tcMar>
              <w:top w:w="165" w:type="dxa"/>
              <w:left w:w="75" w:type="dxa"/>
              <w:bottom w:w="165" w:type="dxa"/>
              <w:right w:w="75" w:type="dxa"/>
            </w:tcMar>
            <w:vAlign w:val="center"/>
          </w:tcPr>
          <w:p w14:paraId="50769AC5" w14:textId="77777777" w:rsidR="00D53FAD" w:rsidRDefault="00534683">
            <w:pPr>
              <w:spacing w:after="0" w:line="245" w:lineRule="auto"/>
            </w:pPr>
            <w:r>
              <w:rPr>
                <w:b/>
                <w:color w:val="FFFFFF"/>
                <w:sz w:val="19"/>
              </w:rPr>
              <w:t>Dataset / scenario</w:t>
            </w:r>
          </w:p>
        </w:tc>
        <w:tc>
          <w:tcPr>
            <w:tcW w:w="1987" w:type="dxa"/>
            <w:tcBorders>
              <w:top w:val="single" w:sz="5" w:space="0" w:color="C9D7E2"/>
              <w:left w:val="single" w:sz="5" w:space="0" w:color="C9D7E2"/>
              <w:bottom w:val="single" w:sz="5" w:space="0" w:color="C9D7E2"/>
              <w:right w:val="single" w:sz="5" w:space="0" w:color="C9D7E2"/>
            </w:tcBorders>
            <w:shd w:val="clear" w:color="auto" w:fill="1E5076"/>
            <w:tcMar>
              <w:top w:w="165" w:type="dxa"/>
              <w:left w:w="75" w:type="dxa"/>
              <w:bottom w:w="165" w:type="dxa"/>
              <w:right w:w="75" w:type="dxa"/>
            </w:tcMar>
            <w:vAlign w:val="center"/>
          </w:tcPr>
          <w:p w14:paraId="711C53F3" w14:textId="77777777" w:rsidR="00D53FAD" w:rsidRDefault="00534683">
            <w:pPr>
              <w:spacing w:after="0" w:line="245" w:lineRule="auto"/>
            </w:pPr>
            <w:r>
              <w:rPr>
                <w:b/>
                <w:color w:val="FFFFFF"/>
                <w:sz w:val="19"/>
              </w:rPr>
              <w:t>Key metric</w:t>
            </w:r>
          </w:p>
        </w:tc>
        <w:tc>
          <w:tcPr>
            <w:tcW w:w="2923" w:type="dxa"/>
            <w:tcBorders>
              <w:top w:val="single" w:sz="5" w:space="0" w:color="C9D7E2"/>
              <w:left w:val="single" w:sz="5" w:space="0" w:color="C9D7E2"/>
              <w:bottom w:val="single" w:sz="5" w:space="0" w:color="C9D7E2"/>
              <w:right w:val="single" w:sz="5" w:space="0" w:color="C9D7E2"/>
            </w:tcBorders>
            <w:shd w:val="clear" w:color="auto" w:fill="1E5076"/>
            <w:tcMar>
              <w:top w:w="165" w:type="dxa"/>
              <w:left w:w="75" w:type="dxa"/>
              <w:bottom w:w="165" w:type="dxa"/>
              <w:right w:w="75" w:type="dxa"/>
            </w:tcMar>
            <w:vAlign w:val="center"/>
          </w:tcPr>
          <w:p w14:paraId="66CD900E" w14:textId="77777777" w:rsidR="00D53FAD" w:rsidRDefault="00534683">
            <w:pPr>
              <w:spacing w:after="0" w:line="245" w:lineRule="auto"/>
            </w:pPr>
            <w:r>
              <w:rPr>
                <w:b/>
                <w:color w:val="FFFFFF"/>
                <w:sz w:val="19"/>
              </w:rPr>
              <w:t>Main limitation</w:t>
            </w:r>
          </w:p>
        </w:tc>
      </w:tr>
      <w:tr w:rsidR="00D53FAD" w14:paraId="7B41B902" w14:textId="77777777">
        <w:trPr>
          <w:cantSplit/>
          <w:jc w:val="center"/>
        </w:trPr>
        <w:tc>
          <w:tcPr>
            <w:tcW w:w="605" w:type="dxa"/>
            <w:tcBorders>
              <w:top w:val="single" w:sz="5" w:space="0" w:color="C9D7E2"/>
              <w:left w:val="single" w:sz="5" w:space="0" w:color="C9D7E2"/>
              <w:bottom w:val="single" w:sz="5" w:space="0" w:color="C9D7E2"/>
              <w:right w:val="single" w:sz="5" w:space="0" w:color="C9D7E2"/>
            </w:tcBorders>
            <w:shd w:val="clear" w:color="auto" w:fill="E6F0F6"/>
            <w:tcMar>
              <w:top w:w="165" w:type="dxa"/>
              <w:left w:w="75" w:type="dxa"/>
              <w:bottom w:w="165" w:type="dxa"/>
              <w:right w:w="75" w:type="dxa"/>
            </w:tcMar>
          </w:tcPr>
          <w:p w14:paraId="142EB987" w14:textId="77777777" w:rsidR="00D53FAD" w:rsidRDefault="00534683">
            <w:pPr>
              <w:spacing w:after="0" w:line="245" w:lineRule="auto"/>
            </w:pPr>
            <w:r>
              <w:rPr>
                <w:b/>
              </w:rPr>
              <w:t>P6</w:t>
            </w:r>
          </w:p>
        </w:tc>
        <w:tc>
          <w:tcPr>
            <w:tcW w:w="3240"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5F90374C" w14:textId="77777777" w:rsidR="00D53FAD" w:rsidRDefault="00534683">
            <w:pPr>
              <w:spacing w:after="0" w:line="245" w:lineRule="auto"/>
            </w:pPr>
            <w:r>
              <w:t>Gao et al. (2025), RCTrans. DOI: 10.1145/3757377.3763859</w:t>
            </w:r>
          </w:p>
        </w:tc>
        <w:tc>
          <w:tcPr>
            <w:tcW w:w="1829"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3AA654D9" w14:textId="77777777" w:rsidR="00D53FAD" w:rsidRDefault="00534683">
            <w:pPr>
              <w:spacing w:after="0" w:line="245" w:lineRule="auto"/>
            </w:pPr>
            <w:r>
              <w:t>Accurate reconstruction in uncontrolled natural scenes.</w:t>
            </w:r>
          </w:p>
        </w:tc>
        <w:tc>
          <w:tcPr>
            <w:tcW w:w="2678"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1A11D470" w14:textId="77777777" w:rsidR="00D53FAD" w:rsidRDefault="00534683">
            <w:pPr>
              <w:spacing w:after="0" w:line="245" w:lineRule="auto"/>
            </w:pPr>
            <w:r>
              <w:t>RCNet + confidence evaluation + SDF + refractive ray tracing.</w:t>
            </w:r>
          </w:p>
        </w:tc>
        <w:tc>
          <w:tcPr>
            <w:tcW w:w="1670"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390F8ABB" w14:textId="77777777" w:rsidR="00D53FAD" w:rsidRDefault="00534683">
            <w:pPr>
              <w:spacing w:after="0" w:line="245" w:lineRule="auto"/>
            </w:pPr>
            <w:r>
              <w:t>80,000 synthetic groups + validation and real tests.</w:t>
            </w:r>
          </w:p>
        </w:tc>
        <w:tc>
          <w:tcPr>
            <w:tcW w:w="1987"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2449EAB2" w14:textId="77777777" w:rsidR="00D53FAD" w:rsidRDefault="00534683">
            <w:pPr>
              <w:spacing w:after="0" w:line="245" w:lineRule="auto"/>
            </w:pPr>
            <w:r>
              <w:t>Normalized Chamfer, EPE.</w:t>
            </w:r>
          </w:p>
        </w:tc>
        <w:tc>
          <w:tcPr>
            <w:tcW w:w="2923"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42BD826F" w14:textId="77777777" w:rsidR="00D53FAD" w:rsidRDefault="00534683">
            <w:pPr>
              <w:spacing w:after="0" w:line="245" w:lineRule="auto"/>
            </w:pPr>
            <w:r>
              <w:t>Textureless backgrounds, total reflection, nested objects, and colorless-object assumption.</w:t>
            </w:r>
          </w:p>
        </w:tc>
      </w:tr>
      <w:tr w:rsidR="00D53FAD" w14:paraId="6C78C119" w14:textId="77777777">
        <w:trPr>
          <w:cantSplit/>
          <w:jc w:val="center"/>
        </w:trPr>
        <w:tc>
          <w:tcPr>
            <w:tcW w:w="605" w:type="dxa"/>
            <w:tcBorders>
              <w:top w:val="single" w:sz="5" w:space="0" w:color="C9D7E2"/>
              <w:left w:val="single" w:sz="5" w:space="0" w:color="C9D7E2"/>
              <w:bottom w:val="single" w:sz="5" w:space="0" w:color="C9D7E2"/>
              <w:right w:val="single" w:sz="5" w:space="0" w:color="C9D7E2"/>
            </w:tcBorders>
            <w:shd w:val="clear" w:color="auto" w:fill="E6F0F6"/>
            <w:tcMar>
              <w:top w:w="165" w:type="dxa"/>
              <w:left w:w="75" w:type="dxa"/>
              <w:bottom w:w="165" w:type="dxa"/>
              <w:right w:w="75" w:type="dxa"/>
            </w:tcMar>
          </w:tcPr>
          <w:p w14:paraId="23637604" w14:textId="77777777" w:rsidR="00D53FAD" w:rsidRDefault="00534683">
            <w:pPr>
              <w:spacing w:after="0" w:line="245" w:lineRule="auto"/>
            </w:pPr>
            <w:r>
              <w:rPr>
                <w:b/>
              </w:rPr>
              <w:t>P7</w:t>
            </w:r>
          </w:p>
        </w:tc>
        <w:tc>
          <w:tcPr>
            <w:tcW w:w="3240"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39B34DB2" w14:textId="77777777" w:rsidR="00D53FAD" w:rsidRDefault="00534683">
            <w:pPr>
              <w:spacing w:after="0" w:line="245" w:lineRule="auto"/>
            </w:pPr>
            <w:r>
              <w:t>Gao et al. (2023), Implicit Differentiable Refraction Rendering. DOI: 10.1145/3610548.3618236</w:t>
            </w:r>
          </w:p>
        </w:tc>
        <w:tc>
          <w:tcPr>
            <w:tcW w:w="1829"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2EB88221" w14:textId="77777777" w:rsidR="00D53FAD" w:rsidRDefault="00534683">
            <w:pPr>
              <w:spacing w:after="0" w:line="245" w:lineRule="auto"/>
            </w:pPr>
            <w:r>
              <w:t>Reconstruction in natural scenes without a designed pattern.</w:t>
            </w:r>
          </w:p>
        </w:tc>
        <w:tc>
          <w:tcPr>
            <w:tcW w:w="2678"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7764E501" w14:textId="77777777" w:rsidR="00D53FAD" w:rsidRDefault="00534683">
            <w:pPr>
              <w:spacing w:after="0" w:line="245" w:lineRule="auto"/>
            </w:pPr>
            <w:r>
              <w:t>Neural SDF + automatically estimated silhouettes + color-based refraction rendering.</w:t>
            </w:r>
          </w:p>
        </w:tc>
        <w:tc>
          <w:tcPr>
            <w:tcW w:w="1670"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74B26054" w14:textId="77777777" w:rsidR="00D53FAD" w:rsidRDefault="00534683">
            <w:pPr>
              <w:spacing w:after="0" w:line="245" w:lineRule="auto"/>
            </w:pPr>
            <w:r>
              <w:t>Synthetic and real scenes; multi-view RGB.</w:t>
            </w:r>
          </w:p>
        </w:tc>
        <w:tc>
          <w:tcPr>
            <w:tcW w:w="1987"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7A267837" w14:textId="77777777" w:rsidR="00D53FAD" w:rsidRDefault="00534683">
            <w:pPr>
              <w:spacing w:after="0" w:line="245" w:lineRule="auto"/>
            </w:pPr>
            <w:r>
              <w:t>Normalized Chamfer, silhouette error.</w:t>
            </w:r>
          </w:p>
        </w:tc>
        <w:tc>
          <w:tcPr>
            <w:tcW w:w="2923"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30DEC001" w14:textId="77777777" w:rsidR="00D53FAD" w:rsidRDefault="00534683">
            <w:pPr>
              <w:spacing w:after="0" w:line="245" w:lineRule="auto"/>
            </w:pPr>
            <w:r>
              <w:t>Contact regions, few refracted rays, and color ambiguity.</w:t>
            </w:r>
          </w:p>
        </w:tc>
      </w:tr>
      <w:tr w:rsidR="00D53FAD" w14:paraId="776C77CE" w14:textId="77777777">
        <w:trPr>
          <w:cantSplit/>
          <w:jc w:val="center"/>
        </w:trPr>
        <w:tc>
          <w:tcPr>
            <w:tcW w:w="605" w:type="dxa"/>
            <w:tcBorders>
              <w:top w:val="single" w:sz="5" w:space="0" w:color="C9D7E2"/>
              <w:left w:val="single" w:sz="5" w:space="0" w:color="C9D7E2"/>
              <w:bottom w:val="single" w:sz="5" w:space="0" w:color="C9D7E2"/>
              <w:right w:val="single" w:sz="5" w:space="0" w:color="C9D7E2"/>
            </w:tcBorders>
            <w:shd w:val="clear" w:color="auto" w:fill="E6F0F6"/>
            <w:tcMar>
              <w:top w:w="165" w:type="dxa"/>
              <w:left w:w="75" w:type="dxa"/>
              <w:bottom w:w="165" w:type="dxa"/>
              <w:right w:w="75" w:type="dxa"/>
            </w:tcMar>
          </w:tcPr>
          <w:p w14:paraId="6F94DB02" w14:textId="77777777" w:rsidR="00D53FAD" w:rsidRDefault="00534683">
            <w:pPr>
              <w:spacing w:after="0" w:line="245" w:lineRule="auto"/>
            </w:pPr>
            <w:r>
              <w:rPr>
                <w:b/>
              </w:rPr>
              <w:t>P8</w:t>
            </w:r>
          </w:p>
        </w:tc>
        <w:tc>
          <w:tcPr>
            <w:tcW w:w="3240"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3CA2D08A" w14:textId="77777777" w:rsidR="00D53FAD" w:rsidRDefault="00534683">
            <w:pPr>
              <w:spacing w:after="0" w:line="245" w:lineRule="auto"/>
            </w:pPr>
            <w:r>
              <w:t>Gao et al. (2025), MWR-GO. DOI: 10.1016/j.measurement.2025.116875</w:t>
            </w:r>
          </w:p>
        </w:tc>
        <w:tc>
          <w:tcPr>
            <w:tcW w:w="1829"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4D271EDD" w14:textId="77777777" w:rsidR="00D53FAD" w:rsidRDefault="00534683">
            <w:pPr>
              <w:spacing w:after="0" w:line="245" w:lineRule="auto"/>
            </w:pPr>
            <w:r>
              <w:t>Separate fringes from front/back transparent surfaces.</w:t>
            </w:r>
          </w:p>
        </w:tc>
        <w:tc>
          <w:tcPr>
            <w:tcW w:w="2678"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70D7F13A" w14:textId="77777777" w:rsidR="00D53FAD" w:rsidRDefault="00534683">
            <w:pPr>
              <w:spacing w:after="0" w:line="245" w:lineRule="auto"/>
            </w:pPr>
            <w:r>
              <w:t>Global modal optimization (Zernike/Legendre) vs. pixel-wise NLP.</w:t>
            </w:r>
          </w:p>
        </w:tc>
        <w:tc>
          <w:tcPr>
            <w:tcW w:w="1670"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274E4252" w14:textId="77777777" w:rsidR="00D53FAD" w:rsidRDefault="00534683">
            <w:pPr>
              <w:spacing w:after="0" w:line="245" w:lineRule="auto"/>
            </w:pPr>
            <w:r>
              <w:t>Noise simulations + K9 lenses.</w:t>
            </w:r>
          </w:p>
        </w:tc>
        <w:tc>
          <w:tcPr>
            <w:tcW w:w="1987"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00530E32" w14:textId="77777777" w:rsidR="00D53FAD" w:rsidRDefault="00534683">
            <w:pPr>
              <w:spacing w:after="0" w:line="245" w:lineRule="auto"/>
            </w:pPr>
            <w:r>
              <w:t>RMS, PV, time, noise sensitivity.</w:t>
            </w:r>
          </w:p>
        </w:tc>
        <w:tc>
          <w:tcPr>
            <w:tcW w:w="2923"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0D5455CE" w14:textId="77777777" w:rsidR="00D53FAD" w:rsidRDefault="00534683">
            <w:pPr>
              <w:spacing w:after="0" w:line="245" w:lineRule="auto"/>
            </w:pPr>
            <w:r>
              <w:t>Sensitive to poor initialization, noise, low reflectivity, and non-homogeneous refractive index.</w:t>
            </w:r>
          </w:p>
        </w:tc>
      </w:tr>
      <w:tr w:rsidR="00D53FAD" w14:paraId="6182197B" w14:textId="77777777">
        <w:trPr>
          <w:cantSplit/>
          <w:jc w:val="center"/>
        </w:trPr>
        <w:tc>
          <w:tcPr>
            <w:tcW w:w="605" w:type="dxa"/>
            <w:tcBorders>
              <w:top w:val="single" w:sz="5" w:space="0" w:color="C9D7E2"/>
              <w:left w:val="single" w:sz="5" w:space="0" w:color="C9D7E2"/>
              <w:bottom w:val="single" w:sz="5" w:space="0" w:color="C9D7E2"/>
              <w:right w:val="single" w:sz="5" w:space="0" w:color="C9D7E2"/>
            </w:tcBorders>
            <w:shd w:val="clear" w:color="auto" w:fill="E6F0F6"/>
            <w:tcMar>
              <w:top w:w="165" w:type="dxa"/>
              <w:left w:w="75" w:type="dxa"/>
              <w:bottom w:w="165" w:type="dxa"/>
              <w:right w:w="75" w:type="dxa"/>
            </w:tcMar>
          </w:tcPr>
          <w:p w14:paraId="173D1C5B" w14:textId="77777777" w:rsidR="00D53FAD" w:rsidRDefault="00534683">
            <w:pPr>
              <w:spacing w:after="0" w:line="245" w:lineRule="auto"/>
            </w:pPr>
            <w:r>
              <w:rPr>
                <w:b/>
              </w:rPr>
              <w:t>P9</w:t>
            </w:r>
          </w:p>
        </w:tc>
        <w:tc>
          <w:tcPr>
            <w:tcW w:w="3240"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1E758370" w14:textId="77777777" w:rsidR="00D53FAD" w:rsidRDefault="00534683">
            <w:pPr>
              <w:spacing w:after="0" w:line="245" w:lineRule="auto"/>
            </w:pPr>
            <w:r>
              <w:t>Ye et al. (2021), Double-Surface PMD. DOI: 10.1016/j.optlaseng.2020.106356</w:t>
            </w:r>
          </w:p>
        </w:tc>
        <w:tc>
          <w:tcPr>
            <w:tcW w:w="1829"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1D4011E4" w14:textId="77777777" w:rsidR="00D53FAD" w:rsidRDefault="00534683">
            <w:pPr>
              <w:spacing w:after="0" w:line="245" w:lineRule="auto"/>
            </w:pPr>
            <w:r>
              <w:t>Simultaneously measure two surfaces of transparent lenses.</w:t>
            </w:r>
          </w:p>
        </w:tc>
        <w:tc>
          <w:tcPr>
            <w:tcW w:w="2678"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3DFB2621" w14:textId="77777777" w:rsidR="00D53FAD" w:rsidRDefault="00534683">
            <w:pPr>
              <w:spacing w:after="0" w:line="245" w:lineRule="auto"/>
            </w:pPr>
            <w:r>
              <w:t>Multi-frequency deflectometry + hybrid reflection-refraction model.</w:t>
            </w:r>
          </w:p>
        </w:tc>
        <w:tc>
          <w:tcPr>
            <w:tcW w:w="1670"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66F292B5" w14:textId="77777777" w:rsidR="00D53FAD" w:rsidRDefault="00534683">
            <w:pPr>
              <w:spacing w:after="0" w:line="245" w:lineRule="auto"/>
            </w:pPr>
            <w:r>
              <w:t>K9 biconvex and plano-convex lenses.</w:t>
            </w:r>
          </w:p>
        </w:tc>
        <w:tc>
          <w:tcPr>
            <w:tcW w:w="1987"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02F317FA" w14:textId="77777777" w:rsidR="00D53FAD" w:rsidRDefault="00534683">
            <w:pPr>
              <w:spacing w:after="0" w:line="245" w:lineRule="auto"/>
            </w:pPr>
            <w:r>
              <w:t>RMS, PV.</w:t>
            </w:r>
          </w:p>
        </w:tc>
        <w:tc>
          <w:tcPr>
            <w:tcW w:w="2923" w:type="dxa"/>
            <w:tcBorders>
              <w:top w:val="single" w:sz="5" w:space="0" w:color="C9D7E2"/>
              <w:left w:val="single" w:sz="5" w:space="0" w:color="C9D7E2"/>
              <w:bottom w:val="single" w:sz="5" w:space="0" w:color="C9D7E2"/>
              <w:right w:val="single" w:sz="5" w:space="0" w:color="C9D7E2"/>
            </w:tcBorders>
            <w:shd w:val="clear" w:color="auto" w:fill="F3F7FA"/>
            <w:tcMar>
              <w:top w:w="165" w:type="dxa"/>
              <w:left w:w="75" w:type="dxa"/>
              <w:bottom w:w="165" w:type="dxa"/>
              <w:right w:w="75" w:type="dxa"/>
            </w:tcMar>
          </w:tcPr>
          <w:p w14:paraId="42EB8CB7" w14:textId="77777777" w:rsidR="00D53FAD" w:rsidRDefault="00534683">
            <w:pPr>
              <w:spacing w:after="0" w:line="245" w:lineRule="auto"/>
            </w:pPr>
            <w:r>
              <w:t>Controlled environment, low reflectivity/SNR, and no integration with 3DGS.</w:t>
            </w:r>
          </w:p>
        </w:tc>
      </w:tr>
      <w:tr w:rsidR="00D53FAD" w14:paraId="3359BCFC" w14:textId="77777777">
        <w:trPr>
          <w:cantSplit/>
          <w:jc w:val="center"/>
        </w:trPr>
        <w:tc>
          <w:tcPr>
            <w:tcW w:w="605" w:type="dxa"/>
            <w:tcBorders>
              <w:top w:val="single" w:sz="5" w:space="0" w:color="C9D7E2"/>
              <w:left w:val="single" w:sz="5" w:space="0" w:color="C9D7E2"/>
              <w:bottom w:val="single" w:sz="5" w:space="0" w:color="C9D7E2"/>
              <w:right w:val="single" w:sz="5" w:space="0" w:color="C9D7E2"/>
            </w:tcBorders>
            <w:shd w:val="clear" w:color="auto" w:fill="E6F0F6"/>
            <w:tcMar>
              <w:top w:w="165" w:type="dxa"/>
              <w:left w:w="75" w:type="dxa"/>
              <w:bottom w:w="165" w:type="dxa"/>
              <w:right w:w="75" w:type="dxa"/>
            </w:tcMar>
          </w:tcPr>
          <w:p w14:paraId="57185BB9" w14:textId="77777777" w:rsidR="00D53FAD" w:rsidRDefault="00534683">
            <w:pPr>
              <w:spacing w:after="0" w:line="245" w:lineRule="auto"/>
            </w:pPr>
            <w:r>
              <w:rPr>
                <w:b/>
              </w:rPr>
              <w:t>P10</w:t>
            </w:r>
          </w:p>
        </w:tc>
        <w:tc>
          <w:tcPr>
            <w:tcW w:w="3240"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5C83B274" w14:textId="77777777" w:rsidR="00D53FAD" w:rsidRDefault="00534683">
            <w:pPr>
              <w:spacing w:after="0" w:line="245" w:lineRule="auto"/>
            </w:pPr>
            <w:r>
              <w:t>Billi et al. (2025), Metric Error Assessment. DOI: 10.3390/s25144410</w:t>
            </w:r>
          </w:p>
        </w:tc>
        <w:tc>
          <w:tcPr>
            <w:tcW w:w="1829"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4361FBB5" w14:textId="77777777" w:rsidR="00D53FAD" w:rsidRDefault="00534683">
            <w:pPr>
              <w:spacing w:after="0" w:line="245" w:lineRule="auto"/>
            </w:pPr>
            <w:r>
              <w:t>Validate metric accuracy of transparent reconstruction.</w:t>
            </w:r>
          </w:p>
        </w:tc>
        <w:tc>
          <w:tcPr>
            <w:tcW w:w="2678"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21023A5A" w14:textId="77777777" w:rsidR="00D53FAD" w:rsidRDefault="00534683">
            <w:pPr>
              <w:spacing w:after="0" w:line="245" w:lineRule="auto"/>
            </w:pPr>
            <w:r>
              <w:t>Comparison of SfM vs. 3DGS+SuGaR vs. 2DGS.</w:t>
            </w:r>
          </w:p>
        </w:tc>
        <w:tc>
          <w:tcPr>
            <w:tcW w:w="1670"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6D85623D" w14:textId="77777777" w:rsidR="00D53FAD" w:rsidRDefault="00534683">
            <w:pPr>
              <w:spacing w:after="0" w:line="245" w:lineRule="auto"/>
            </w:pPr>
            <w:r>
              <w:t>1 glass bottle; 227 images; metric ground truth.</w:t>
            </w:r>
          </w:p>
        </w:tc>
        <w:tc>
          <w:tcPr>
            <w:tcW w:w="1987"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3116AC4E" w14:textId="77777777" w:rsidR="00D53FAD" w:rsidRDefault="00534683">
            <w:pPr>
              <w:spacing w:after="0" w:line="245" w:lineRule="auto"/>
            </w:pPr>
            <w:r>
              <w:t>RMSE, mean, standard deviation, completeness + PSNR/SSIM/LPIPS.</w:t>
            </w:r>
          </w:p>
        </w:tc>
        <w:tc>
          <w:tcPr>
            <w:tcW w:w="2923" w:type="dxa"/>
            <w:tcBorders>
              <w:top w:val="single" w:sz="5" w:space="0" w:color="C9D7E2"/>
              <w:left w:val="single" w:sz="5" w:space="0" w:color="C9D7E2"/>
              <w:bottom w:val="single" w:sz="5" w:space="0" w:color="C9D7E2"/>
              <w:right w:val="single" w:sz="5" w:space="0" w:color="C9D7E2"/>
            </w:tcBorders>
            <w:tcMar>
              <w:top w:w="165" w:type="dxa"/>
              <w:left w:w="75" w:type="dxa"/>
              <w:bottom w:w="165" w:type="dxa"/>
              <w:right w:w="75" w:type="dxa"/>
            </w:tcMar>
          </w:tcPr>
          <w:p w14:paraId="4DDD06C6" w14:textId="77777777" w:rsidR="00D53FAD" w:rsidRDefault="00534683">
            <w:pPr>
              <w:spacing w:after="0" w:line="245" w:lineRule="auto"/>
            </w:pPr>
            <w:r>
              <w:t>One regular object in a controlled environment; more geometries/methods are needed.</w:t>
            </w:r>
          </w:p>
        </w:tc>
      </w:tr>
    </w:tbl>
    <w:p w14:paraId="14B3EE56" w14:textId="77777777" w:rsidR="00D53FAD" w:rsidRDefault="00534683">
      <w:r>
        <w:br w:type="page"/>
      </w:r>
    </w:p>
    <w:p w14:paraId="55CB041A" w14:textId="77777777" w:rsidR="00D53FAD" w:rsidRDefault="00534683">
      <w:pPr>
        <w:keepNext/>
        <w:spacing w:before="220" w:after="80" w:line="257" w:lineRule="auto"/>
      </w:pPr>
      <w:r>
        <w:rPr>
          <w:b/>
          <w:color w:val="1E5076"/>
          <w:sz w:val="24"/>
        </w:rPr>
        <w:lastRenderedPageBreak/>
        <w:t>9. Gap Analysis Table</w:t>
      </w:r>
    </w:p>
    <w:p w14:paraId="68692F63" w14:textId="77777777" w:rsidR="00D53FAD" w:rsidRDefault="00534683">
      <w:pPr>
        <w:spacing w:after="160" w:line="257" w:lineRule="auto"/>
      </w:pPr>
      <w:r>
        <w:t>The following gaps are candidates supported by the final corpus; they do not yet represent an exhaustive demonstration of global novelty.</w:t>
      </w:r>
    </w:p>
    <w:tbl>
      <w:tblPr>
        <w:tblW w:w="0" w:type="auto"/>
        <w:jc w:val="center"/>
        <w:tblLayout w:type="fixed"/>
        <w:tblLook w:val="04A0" w:firstRow="1" w:lastRow="0" w:firstColumn="1" w:lastColumn="0" w:noHBand="0" w:noVBand="1"/>
      </w:tblPr>
      <w:tblGrid>
        <w:gridCol w:w="1814"/>
        <w:gridCol w:w="4003"/>
        <w:gridCol w:w="1714"/>
        <w:gridCol w:w="5962"/>
        <w:gridCol w:w="1426"/>
      </w:tblGrid>
      <w:tr w:rsidR="00D53FAD" w14:paraId="287A5258" w14:textId="77777777">
        <w:trPr>
          <w:cantSplit/>
          <w:tblHeader/>
          <w:jc w:val="center"/>
        </w:trPr>
        <w:tc>
          <w:tcPr>
            <w:tcW w:w="1814" w:type="dxa"/>
            <w:tcBorders>
              <w:top w:val="single" w:sz="5" w:space="0" w:color="C9D7E2"/>
              <w:left w:val="single" w:sz="5" w:space="0" w:color="C9D7E2"/>
              <w:bottom w:val="single" w:sz="5" w:space="0" w:color="C9D7E2"/>
              <w:right w:val="single" w:sz="5" w:space="0" w:color="C9D7E2"/>
            </w:tcBorders>
            <w:shd w:val="clear" w:color="auto" w:fill="1E5076"/>
            <w:tcMar>
              <w:top w:w="120" w:type="dxa"/>
              <w:left w:w="75" w:type="dxa"/>
              <w:bottom w:w="120" w:type="dxa"/>
              <w:right w:w="75" w:type="dxa"/>
            </w:tcMar>
            <w:vAlign w:val="center"/>
          </w:tcPr>
          <w:p w14:paraId="264BCFEB" w14:textId="77777777" w:rsidR="00D53FAD" w:rsidRDefault="00534683">
            <w:pPr>
              <w:spacing w:after="0" w:line="245" w:lineRule="auto"/>
            </w:pPr>
            <w:r>
              <w:rPr>
                <w:b/>
                <w:color w:val="FFFFFF"/>
                <w:sz w:val="18"/>
              </w:rPr>
              <w:t>Gap type</w:t>
            </w:r>
          </w:p>
        </w:tc>
        <w:tc>
          <w:tcPr>
            <w:tcW w:w="4003" w:type="dxa"/>
            <w:tcBorders>
              <w:top w:val="single" w:sz="5" w:space="0" w:color="C9D7E2"/>
              <w:left w:val="single" w:sz="5" w:space="0" w:color="C9D7E2"/>
              <w:bottom w:val="single" w:sz="5" w:space="0" w:color="C9D7E2"/>
              <w:right w:val="single" w:sz="5" w:space="0" w:color="C9D7E2"/>
            </w:tcBorders>
            <w:shd w:val="clear" w:color="auto" w:fill="1E5076"/>
            <w:tcMar>
              <w:top w:w="120" w:type="dxa"/>
              <w:left w:w="75" w:type="dxa"/>
              <w:bottom w:w="120" w:type="dxa"/>
              <w:right w:w="75" w:type="dxa"/>
            </w:tcMar>
            <w:vAlign w:val="center"/>
          </w:tcPr>
          <w:p w14:paraId="457433E0" w14:textId="77777777" w:rsidR="00D53FAD" w:rsidRDefault="00534683">
            <w:pPr>
              <w:spacing w:after="0" w:line="245" w:lineRule="auto"/>
            </w:pPr>
            <w:r>
              <w:rPr>
                <w:b/>
                <w:color w:val="FFFFFF"/>
                <w:sz w:val="18"/>
              </w:rPr>
              <w:t>Evidence observed in the corpus</w:t>
            </w:r>
          </w:p>
        </w:tc>
        <w:tc>
          <w:tcPr>
            <w:tcW w:w="1714" w:type="dxa"/>
            <w:tcBorders>
              <w:top w:val="single" w:sz="5" w:space="0" w:color="C9D7E2"/>
              <w:left w:val="single" w:sz="5" w:space="0" w:color="C9D7E2"/>
              <w:bottom w:val="single" w:sz="5" w:space="0" w:color="C9D7E2"/>
              <w:right w:val="single" w:sz="5" w:space="0" w:color="C9D7E2"/>
            </w:tcBorders>
            <w:shd w:val="clear" w:color="auto" w:fill="1E5076"/>
            <w:tcMar>
              <w:top w:w="120" w:type="dxa"/>
              <w:left w:w="75" w:type="dxa"/>
              <w:bottom w:w="120" w:type="dxa"/>
              <w:right w:w="75" w:type="dxa"/>
            </w:tcMar>
            <w:vAlign w:val="center"/>
          </w:tcPr>
          <w:p w14:paraId="15F6F97C" w14:textId="77777777" w:rsidR="00D53FAD" w:rsidRDefault="00534683">
            <w:pPr>
              <w:spacing w:after="0" w:line="245" w:lineRule="auto"/>
            </w:pPr>
            <w:r>
              <w:rPr>
                <w:b/>
                <w:color w:val="FFFFFF"/>
                <w:sz w:val="18"/>
              </w:rPr>
              <w:t>Supporting papers</w:t>
            </w:r>
          </w:p>
        </w:tc>
        <w:tc>
          <w:tcPr>
            <w:tcW w:w="5962" w:type="dxa"/>
            <w:tcBorders>
              <w:top w:val="single" w:sz="5" w:space="0" w:color="C9D7E2"/>
              <w:left w:val="single" w:sz="5" w:space="0" w:color="C9D7E2"/>
              <w:bottom w:val="single" w:sz="5" w:space="0" w:color="C9D7E2"/>
              <w:right w:val="single" w:sz="5" w:space="0" w:color="C9D7E2"/>
            </w:tcBorders>
            <w:shd w:val="clear" w:color="auto" w:fill="1E5076"/>
            <w:tcMar>
              <w:top w:w="120" w:type="dxa"/>
              <w:left w:w="75" w:type="dxa"/>
              <w:bottom w:w="120" w:type="dxa"/>
              <w:right w:w="75" w:type="dxa"/>
            </w:tcMar>
            <w:vAlign w:val="center"/>
          </w:tcPr>
          <w:p w14:paraId="3ECDCD1C" w14:textId="77777777" w:rsidR="00D53FAD" w:rsidRDefault="00534683">
            <w:pPr>
              <w:spacing w:after="0" w:line="245" w:lineRule="auto"/>
            </w:pPr>
            <w:r>
              <w:rPr>
                <w:b/>
                <w:color w:val="FFFFFF"/>
                <w:sz w:val="18"/>
              </w:rPr>
              <w:t>Candidate gap</w:t>
            </w:r>
          </w:p>
        </w:tc>
        <w:tc>
          <w:tcPr>
            <w:tcW w:w="1426" w:type="dxa"/>
            <w:tcBorders>
              <w:top w:val="single" w:sz="5" w:space="0" w:color="C9D7E2"/>
              <w:left w:val="single" w:sz="5" w:space="0" w:color="C9D7E2"/>
              <w:bottom w:val="single" w:sz="5" w:space="0" w:color="C9D7E2"/>
              <w:right w:val="single" w:sz="5" w:space="0" w:color="C9D7E2"/>
            </w:tcBorders>
            <w:shd w:val="clear" w:color="auto" w:fill="1E5076"/>
            <w:tcMar>
              <w:top w:w="120" w:type="dxa"/>
              <w:left w:w="75" w:type="dxa"/>
              <w:bottom w:w="120" w:type="dxa"/>
              <w:right w:w="75" w:type="dxa"/>
            </w:tcMar>
            <w:vAlign w:val="center"/>
          </w:tcPr>
          <w:p w14:paraId="78427473" w14:textId="77777777" w:rsidR="00D53FAD" w:rsidRDefault="00534683">
            <w:pPr>
              <w:spacing w:after="0" w:line="245" w:lineRule="auto"/>
            </w:pPr>
            <w:r>
              <w:rPr>
                <w:b/>
                <w:color w:val="FFFFFF"/>
                <w:sz w:val="18"/>
              </w:rPr>
              <w:t>Status</w:t>
            </w:r>
          </w:p>
        </w:tc>
      </w:tr>
      <w:tr w:rsidR="00D53FAD" w14:paraId="36CEFE8E" w14:textId="77777777">
        <w:trPr>
          <w:cantSplit/>
          <w:jc w:val="center"/>
        </w:trPr>
        <w:tc>
          <w:tcPr>
            <w:tcW w:w="1814" w:type="dxa"/>
            <w:tcBorders>
              <w:top w:val="single" w:sz="5" w:space="0" w:color="C9D7E2"/>
              <w:left w:val="single" w:sz="5" w:space="0" w:color="C9D7E2"/>
              <w:bottom w:val="single" w:sz="5" w:space="0" w:color="C9D7E2"/>
              <w:right w:val="single" w:sz="5" w:space="0" w:color="C9D7E2"/>
            </w:tcBorders>
            <w:tcMar>
              <w:top w:w="120" w:type="dxa"/>
              <w:left w:w="75" w:type="dxa"/>
              <w:bottom w:w="120" w:type="dxa"/>
              <w:right w:w="75" w:type="dxa"/>
            </w:tcMar>
          </w:tcPr>
          <w:p w14:paraId="77B5C977" w14:textId="77777777" w:rsidR="00D53FAD" w:rsidRDefault="00534683">
            <w:pPr>
              <w:spacing w:after="0" w:line="245" w:lineRule="auto"/>
            </w:pPr>
            <w:r>
              <w:rPr>
                <w:sz w:val="19"/>
              </w:rPr>
              <w:t>Knowledge gap</w:t>
            </w:r>
          </w:p>
        </w:tc>
        <w:tc>
          <w:tcPr>
            <w:tcW w:w="4003" w:type="dxa"/>
            <w:tcBorders>
              <w:top w:val="single" w:sz="5" w:space="0" w:color="C9D7E2"/>
              <w:left w:val="single" w:sz="5" w:space="0" w:color="C9D7E2"/>
              <w:bottom w:val="single" w:sz="5" w:space="0" w:color="C9D7E2"/>
              <w:right w:val="single" w:sz="5" w:space="0" w:color="C9D7E2"/>
            </w:tcBorders>
            <w:tcMar>
              <w:top w:w="120" w:type="dxa"/>
              <w:left w:w="75" w:type="dxa"/>
              <w:bottom w:w="120" w:type="dxa"/>
              <w:right w:w="75" w:type="dxa"/>
            </w:tcMar>
          </w:tcPr>
          <w:p w14:paraId="13FECFB9" w14:textId="77777777" w:rsidR="00D53FAD" w:rsidRDefault="00534683">
            <w:pPr>
              <w:spacing w:after="0" w:line="245" w:lineRule="auto"/>
            </w:pPr>
            <w:r>
              <w:rPr>
                <w:sz w:val="19"/>
              </w:rPr>
              <w:t>3DGS methods use RGB, priors, or depth; refractive methods use rays/correspondences; deflectometry measures surfaces with high accuracy, but these lines are not evaluated together.</w:t>
            </w:r>
          </w:p>
        </w:tc>
        <w:tc>
          <w:tcPr>
            <w:tcW w:w="1714" w:type="dxa"/>
            <w:tcBorders>
              <w:top w:val="single" w:sz="5" w:space="0" w:color="C9D7E2"/>
              <w:left w:val="single" w:sz="5" w:space="0" w:color="C9D7E2"/>
              <w:bottom w:val="single" w:sz="5" w:space="0" w:color="C9D7E2"/>
              <w:right w:val="single" w:sz="5" w:space="0" w:color="C9D7E2"/>
            </w:tcBorders>
            <w:tcMar>
              <w:top w:w="120" w:type="dxa"/>
              <w:left w:w="75" w:type="dxa"/>
              <w:bottom w:w="120" w:type="dxa"/>
              <w:right w:w="75" w:type="dxa"/>
            </w:tcMar>
          </w:tcPr>
          <w:p w14:paraId="3173987E" w14:textId="77777777" w:rsidR="00D53FAD" w:rsidRDefault="00534683">
            <w:pPr>
              <w:spacing w:after="0" w:line="245" w:lineRule="auto"/>
            </w:pPr>
            <w:r>
              <w:rPr>
                <w:sz w:val="19"/>
              </w:rPr>
              <w:t>P1–P3, P5–P9</w:t>
            </w:r>
          </w:p>
        </w:tc>
        <w:tc>
          <w:tcPr>
            <w:tcW w:w="5962" w:type="dxa"/>
            <w:tcBorders>
              <w:top w:val="single" w:sz="5" w:space="0" w:color="C9D7E2"/>
              <w:left w:val="single" w:sz="5" w:space="0" w:color="C9D7E2"/>
              <w:bottom w:val="single" w:sz="5" w:space="0" w:color="C9D7E2"/>
              <w:right w:val="single" w:sz="5" w:space="0" w:color="C9D7E2"/>
            </w:tcBorders>
            <w:tcMar>
              <w:top w:w="120" w:type="dxa"/>
              <w:left w:w="75" w:type="dxa"/>
              <w:bottom w:w="120" w:type="dxa"/>
              <w:right w:w="75" w:type="dxa"/>
            </w:tcMar>
          </w:tcPr>
          <w:p w14:paraId="3AADDAA9" w14:textId="77777777" w:rsidR="00D53FAD" w:rsidRDefault="00534683">
            <w:pPr>
              <w:spacing w:after="0" w:line="245" w:lineRule="auto"/>
            </w:pPr>
            <w:r>
              <w:rPr>
                <w:sz w:val="19"/>
              </w:rPr>
              <w:t>It has not been quantified how much an externally measured deflectometric/refractive signal contributes when it is directly integrated into Gaussian Splatting for transparent objects.</w:t>
            </w:r>
          </w:p>
        </w:tc>
        <w:tc>
          <w:tcPr>
            <w:tcW w:w="1426" w:type="dxa"/>
            <w:tcBorders>
              <w:top w:val="single" w:sz="5" w:space="0" w:color="C9D7E2"/>
              <w:left w:val="single" w:sz="5" w:space="0" w:color="C9D7E2"/>
              <w:bottom w:val="single" w:sz="5" w:space="0" w:color="C9D7E2"/>
              <w:right w:val="single" w:sz="5" w:space="0" w:color="C9D7E2"/>
            </w:tcBorders>
            <w:tcMar>
              <w:top w:w="120" w:type="dxa"/>
              <w:left w:w="75" w:type="dxa"/>
              <w:bottom w:w="120" w:type="dxa"/>
              <w:right w:w="75" w:type="dxa"/>
            </w:tcMar>
          </w:tcPr>
          <w:p w14:paraId="3AAA6AC6" w14:textId="77777777" w:rsidR="00D53FAD" w:rsidRDefault="00534683">
            <w:pPr>
              <w:spacing w:after="0" w:line="245" w:lineRule="auto"/>
            </w:pPr>
            <w:r>
              <w:rPr>
                <w:sz w:val="19"/>
              </w:rPr>
              <w:t>Candidate</w:t>
            </w:r>
          </w:p>
        </w:tc>
      </w:tr>
      <w:tr w:rsidR="00D53FAD" w14:paraId="1EBB877D" w14:textId="77777777">
        <w:trPr>
          <w:cantSplit/>
          <w:jc w:val="center"/>
        </w:trPr>
        <w:tc>
          <w:tcPr>
            <w:tcW w:w="1814" w:type="dxa"/>
            <w:tcBorders>
              <w:top w:val="single" w:sz="5" w:space="0" w:color="C9D7E2"/>
              <w:left w:val="single" w:sz="5" w:space="0" w:color="C9D7E2"/>
              <w:bottom w:val="single" w:sz="5" w:space="0" w:color="C9D7E2"/>
              <w:right w:val="single" w:sz="5" w:space="0" w:color="C9D7E2"/>
            </w:tcBorders>
            <w:shd w:val="clear" w:color="auto" w:fill="F3F7FA"/>
            <w:tcMar>
              <w:top w:w="120" w:type="dxa"/>
              <w:left w:w="75" w:type="dxa"/>
              <w:bottom w:w="120" w:type="dxa"/>
              <w:right w:w="75" w:type="dxa"/>
            </w:tcMar>
          </w:tcPr>
          <w:p w14:paraId="3E085225" w14:textId="77777777" w:rsidR="00D53FAD" w:rsidRDefault="00534683">
            <w:pPr>
              <w:spacing w:after="0" w:line="245" w:lineRule="auto"/>
            </w:pPr>
            <w:r>
              <w:rPr>
                <w:sz w:val="19"/>
              </w:rPr>
              <w:t>Methodological gap</w:t>
            </w:r>
          </w:p>
        </w:tc>
        <w:tc>
          <w:tcPr>
            <w:tcW w:w="4003" w:type="dxa"/>
            <w:tcBorders>
              <w:top w:val="single" w:sz="5" w:space="0" w:color="C9D7E2"/>
              <w:left w:val="single" w:sz="5" w:space="0" w:color="C9D7E2"/>
              <w:bottom w:val="single" w:sz="5" w:space="0" w:color="C9D7E2"/>
              <w:right w:val="single" w:sz="5" w:space="0" w:color="C9D7E2"/>
            </w:tcBorders>
            <w:shd w:val="clear" w:color="auto" w:fill="F3F7FA"/>
            <w:tcMar>
              <w:top w:w="120" w:type="dxa"/>
              <w:left w:w="75" w:type="dxa"/>
              <w:bottom w:w="120" w:type="dxa"/>
              <w:right w:w="75" w:type="dxa"/>
            </w:tcMar>
          </w:tcPr>
          <w:p w14:paraId="604436FF" w14:textId="77777777" w:rsidR="00D53FAD" w:rsidRDefault="00534683">
            <w:pPr>
              <w:spacing w:after="0" w:line="245" w:lineRule="auto"/>
            </w:pPr>
            <w:r>
              <w:rPr>
                <w:sz w:val="19"/>
              </w:rPr>
              <w:t>GS adds priors/SDF/depth extraction; refractive methods optimize meshes/SDFs; deflectometry optimizes phases/surfaces separately.</w:t>
            </w:r>
          </w:p>
        </w:tc>
        <w:tc>
          <w:tcPr>
            <w:tcW w:w="1714" w:type="dxa"/>
            <w:tcBorders>
              <w:top w:val="single" w:sz="5" w:space="0" w:color="C9D7E2"/>
              <w:left w:val="single" w:sz="5" w:space="0" w:color="C9D7E2"/>
              <w:bottom w:val="single" w:sz="5" w:space="0" w:color="C9D7E2"/>
              <w:right w:val="single" w:sz="5" w:space="0" w:color="C9D7E2"/>
            </w:tcBorders>
            <w:shd w:val="clear" w:color="auto" w:fill="F3F7FA"/>
            <w:tcMar>
              <w:top w:w="120" w:type="dxa"/>
              <w:left w:w="75" w:type="dxa"/>
              <w:bottom w:w="120" w:type="dxa"/>
              <w:right w:w="75" w:type="dxa"/>
            </w:tcMar>
          </w:tcPr>
          <w:p w14:paraId="33FEC182" w14:textId="77777777" w:rsidR="00D53FAD" w:rsidRDefault="00534683">
            <w:pPr>
              <w:spacing w:after="0" w:line="245" w:lineRule="auto"/>
            </w:pPr>
            <w:r>
              <w:rPr>
                <w:sz w:val="19"/>
              </w:rPr>
              <w:t>P1–P3, P5–P9</w:t>
            </w:r>
          </w:p>
        </w:tc>
        <w:tc>
          <w:tcPr>
            <w:tcW w:w="5962" w:type="dxa"/>
            <w:tcBorders>
              <w:top w:val="single" w:sz="5" w:space="0" w:color="C9D7E2"/>
              <w:left w:val="single" w:sz="5" w:space="0" w:color="C9D7E2"/>
              <w:bottom w:val="single" w:sz="5" w:space="0" w:color="C9D7E2"/>
              <w:right w:val="single" w:sz="5" w:space="0" w:color="C9D7E2"/>
            </w:tcBorders>
            <w:shd w:val="clear" w:color="auto" w:fill="F3F7FA"/>
            <w:tcMar>
              <w:top w:w="120" w:type="dxa"/>
              <w:left w:w="75" w:type="dxa"/>
              <w:bottom w:w="120" w:type="dxa"/>
              <w:right w:w="75" w:type="dxa"/>
            </w:tcMar>
          </w:tcPr>
          <w:p w14:paraId="4F526F25" w14:textId="77777777" w:rsidR="00D53FAD" w:rsidRDefault="00534683">
            <w:pPr>
              <w:spacing w:after="0" w:line="245" w:lineRule="auto"/>
            </w:pPr>
            <w:r>
              <w:rPr>
                <w:sz w:val="19"/>
              </w:rPr>
              <w:t>No unified method is observed that couples Gaussian Splatting with measured deflectometric residuals and experimentally separates the effect of the new physical signal from the effect of the optimizer.</w:t>
            </w:r>
          </w:p>
        </w:tc>
        <w:tc>
          <w:tcPr>
            <w:tcW w:w="1426" w:type="dxa"/>
            <w:tcBorders>
              <w:top w:val="single" w:sz="5" w:space="0" w:color="C9D7E2"/>
              <w:left w:val="single" w:sz="5" w:space="0" w:color="C9D7E2"/>
              <w:bottom w:val="single" w:sz="5" w:space="0" w:color="C9D7E2"/>
              <w:right w:val="single" w:sz="5" w:space="0" w:color="C9D7E2"/>
            </w:tcBorders>
            <w:shd w:val="clear" w:color="auto" w:fill="F3F7FA"/>
            <w:tcMar>
              <w:top w:w="120" w:type="dxa"/>
              <w:left w:w="75" w:type="dxa"/>
              <w:bottom w:w="120" w:type="dxa"/>
              <w:right w:w="75" w:type="dxa"/>
            </w:tcMar>
          </w:tcPr>
          <w:p w14:paraId="287EACE5" w14:textId="77777777" w:rsidR="00D53FAD" w:rsidRDefault="00534683">
            <w:pPr>
              <w:spacing w:after="0" w:line="245" w:lineRule="auto"/>
            </w:pPr>
            <w:r>
              <w:rPr>
                <w:sz w:val="19"/>
              </w:rPr>
              <w:t>Candidate</w:t>
            </w:r>
          </w:p>
        </w:tc>
      </w:tr>
      <w:tr w:rsidR="00D53FAD" w14:paraId="502B410A" w14:textId="77777777">
        <w:trPr>
          <w:cantSplit/>
          <w:jc w:val="center"/>
        </w:trPr>
        <w:tc>
          <w:tcPr>
            <w:tcW w:w="1814" w:type="dxa"/>
            <w:tcBorders>
              <w:top w:val="single" w:sz="5" w:space="0" w:color="C9D7E2"/>
              <w:left w:val="single" w:sz="5" w:space="0" w:color="C9D7E2"/>
              <w:bottom w:val="single" w:sz="5" w:space="0" w:color="C9D7E2"/>
              <w:right w:val="single" w:sz="5" w:space="0" w:color="C9D7E2"/>
            </w:tcBorders>
            <w:tcMar>
              <w:top w:w="120" w:type="dxa"/>
              <w:left w:w="75" w:type="dxa"/>
              <w:bottom w:w="120" w:type="dxa"/>
              <w:right w:w="75" w:type="dxa"/>
            </w:tcMar>
          </w:tcPr>
          <w:p w14:paraId="1B498607" w14:textId="77777777" w:rsidR="00D53FAD" w:rsidRDefault="00534683">
            <w:pPr>
              <w:spacing w:after="0" w:line="245" w:lineRule="auto"/>
            </w:pPr>
            <w:r>
              <w:rPr>
                <w:sz w:val="19"/>
              </w:rPr>
              <w:t>Contextual gap</w:t>
            </w:r>
          </w:p>
        </w:tc>
        <w:tc>
          <w:tcPr>
            <w:tcW w:w="4003" w:type="dxa"/>
            <w:tcBorders>
              <w:top w:val="single" w:sz="5" w:space="0" w:color="C9D7E2"/>
              <w:left w:val="single" w:sz="5" w:space="0" w:color="C9D7E2"/>
              <w:bottom w:val="single" w:sz="5" w:space="0" w:color="C9D7E2"/>
              <w:right w:val="single" w:sz="5" w:space="0" w:color="C9D7E2"/>
            </w:tcBorders>
            <w:tcMar>
              <w:top w:w="120" w:type="dxa"/>
              <w:left w:w="75" w:type="dxa"/>
              <w:bottom w:w="120" w:type="dxa"/>
              <w:right w:w="75" w:type="dxa"/>
            </w:tcMar>
          </w:tcPr>
          <w:p w14:paraId="6EA7762F" w14:textId="77777777" w:rsidR="00D53FAD" w:rsidRDefault="00534683">
            <w:pPr>
              <w:spacing w:after="0" w:line="245" w:lineRule="auto"/>
            </w:pPr>
            <w:r>
              <w:rPr>
                <w:sz w:val="19"/>
              </w:rPr>
              <w:t>The datasets are fragmented across laboratory settings, synthetic data, natural scenes, lenses, and a single glass object; there is no common protocol covering all conditions.</w:t>
            </w:r>
          </w:p>
        </w:tc>
        <w:tc>
          <w:tcPr>
            <w:tcW w:w="1714" w:type="dxa"/>
            <w:tcBorders>
              <w:top w:val="single" w:sz="5" w:space="0" w:color="C9D7E2"/>
              <w:left w:val="single" w:sz="5" w:space="0" w:color="C9D7E2"/>
              <w:bottom w:val="single" w:sz="5" w:space="0" w:color="C9D7E2"/>
              <w:right w:val="single" w:sz="5" w:space="0" w:color="C9D7E2"/>
            </w:tcBorders>
            <w:tcMar>
              <w:top w:w="120" w:type="dxa"/>
              <w:left w:w="75" w:type="dxa"/>
              <w:bottom w:w="120" w:type="dxa"/>
              <w:right w:w="75" w:type="dxa"/>
            </w:tcMar>
          </w:tcPr>
          <w:p w14:paraId="296DD965" w14:textId="77777777" w:rsidR="00D53FAD" w:rsidRDefault="00534683">
            <w:pPr>
              <w:spacing w:after="0" w:line="245" w:lineRule="auto"/>
            </w:pPr>
            <w:r>
              <w:rPr>
                <w:sz w:val="19"/>
              </w:rPr>
              <w:t>P2, P3, P5, P6, P8–P10</w:t>
            </w:r>
          </w:p>
        </w:tc>
        <w:tc>
          <w:tcPr>
            <w:tcW w:w="5962" w:type="dxa"/>
            <w:tcBorders>
              <w:top w:val="single" w:sz="5" w:space="0" w:color="C9D7E2"/>
              <w:left w:val="single" w:sz="5" w:space="0" w:color="C9D7E2"/>
              <w:bottom w:val="single" w:sz="5" w:space="0" w:color="C9D7E2"/>
              <w:right w:val="single" w:sz="5" w:space="0" w:color="C9D7E2"/>
            </w:tcBorders>
            <w:tcMar>
              <w:top w:w="120" w:type="dxa"/>
              <w:left w:w="75" w:type="dxa"/>
              <w:bottom w:w="120" w:type="dxa"/>
              <w:right w:w="75" w:type="dxa"/>
            </w:tcMar>
          </w:tcPr>
          <w:p w14:paraId="7639B5F4" w14:textId="77777777" w:rsidR="00D53FAD" w:rsidRDefault="00534683">
            <w:pPr>
              <w:spacing w:after="0" w:line="245" w:lineRule="auto"/>
            </w:pPr>
            <w:r>
              <w:rPr>
                <w:sz w:val="19"/>
              </w:rPr>
              <w:t>A reproducible benchmark with multi-view RGB, deflectometric measurements, and ground truth for transparent objects with varied geometry/material is missing.</w:t>
            </w:r>
          </w:p>
        </w:tc>
        <w:tc>
          <w:tcPr>
            <w:tcW w:w="1426" w:type="dxa"/>
            <w:tcBorders>
              <w:top w:val="single" w:sz="5" w:space="0" w:color="C9D7E2"/>
              <w:left w:val="single" w:sz="5" w:space="0" w:color="C9D7E2"/>
              <w:bottom w:val="single" w:sz="5" w:space="0" w:color="C9D7E2"/>
              <w:right w:val="single" w:sz="5" w:space="0" w:color="C9D7E2"/>
            </w:tcBorders>
            <w:tcMar>
              <w:top w:w="120" w:type="dxa"/>
              <w:left w:w="75" w:type="dxa"/>
              <w:bottom w:w="120" w:type="dxa"/>
              <w:right w:w="75" w:type="dxa"/>
            </w:tcMar>
          </w:tcPr>
          <w:p w14:paraId="1F064FAC" w14:textId="77777777" w:rsidR="00D53FAD" w:rsidRDefault="00534683">
            <w:pPr>
              <w:spacing w:after="0" w:line="245" w:lineRule="auto"/>
            </w:pPr>
            <w:r>
              <w:rPr>
                <w:sz w:val="19"/>
              </w:rPr>
              <w:t>Candidate</w:t>
            </w:r>
          </w:p>
        </w:tc>
      </w:tr>
      <w:tr w:rsidR="00D53FAD" w14:paraId="521975AA" w14:textId="77777777">
        <w:trPr>
          <w:cantSplit/>
          <w:jc w:val="center"/>
        </w:trPr>
        <w:tc>
          <w:tcPr>
            <w:tcW w:w="1814" w:type="dxa"/>
            <w:tcBorders>
              <w:top w:val="single" w:sz="5" w:space="0" w:color="C9D7E2"/>
              <w:left w:val="single" w:sz="5" w:space="0" w:color="C9D7E2"/>
              <w:bottom w:val="single" w:sz="5" w:space="0" w:color="C9D7E2"/>
              <w:right w:val="single" w:sz="5" w:space="0" w:color="C9D7E2"/>
            </w:tcBorders>
            <w:shd w:val="clear" w:color="auto" w:fill="F3F7FA"/>
            <w:tcMar>
              <w:top w:w="120" w:type="dxa"/>
              <w:left w:w="75" w:type="dxa"/>
              <w:bottom w:w="120" w:type="dxa"/>
              <w:right w:w="75" w:type="dxa"/>
            </w:tcMar>
          </w:tcPr>
          <w:p w14:paraId="266B0862" w14:textId="77777777" w:rsidR="00D53FAD" w:rsidRDefault="00534683">
            <w:pPr>
              <w:spacing w:after="0" w:line="245" w:lineRule="auto"/>
            </w:pPr>
            <w:r>
              <w:rPr>
                <w:sz w:val="19"/>
              </w:rPr>
              <w:t>Theoretical gap</w:t>
            </w:r>
          </w:p>
        </w:tc>
        <w:tc>
          <w:tcPr>
            <w:tcW w:w="4003" w:type="dxa"/>
            <w:tcBorders>
              <w:top w:val="single" w:sz="5" w:space="0" w:color="C9D7E2"/>
              <w:left w:val="single" w:sz="5" w:space="0" w:color="C9D7E2"/>
              <w:bottom w:val="single" w:sz="5" w:space="0" w:color="C9D7E2"/>
              <w:right w:val="single" w:sz="5" w:space="0" w:color="C9D7E2"/>
            </w:tcBorders>
            <w:shd w:val="clear" w:color="auto" w:fill="F3F7FA"/>
            <w:tcMar>
              <w:top w:w="120" w:type="dxa"/>
              <w:left w:w="75" w:type="dxa"/>
              <w:bottom w:w="120" w:type="dxa"/>
              <w:right w:w="75" w:type="dxa"/>
            </w:tcMar>
          </w:tcPr>
          <w:p w14:paraId="732D52B8" w14:textId="77777777" w:rsidR="00D53FAD" w:rsidRDefault="00534683">
            <w:pPr>
              <w:spacing w:after="0" w:line="245" w:lineRule="auto"/>
            </w:pPr>
            <w:r>
              <w:rPr>
                <w:sz w:val="19"/>
              </w:rPr>
              <w:t>3DGS preserves valid covariances via scale and rotation (P1–P3). Ji et al. (P4) use Riemannian updates on SPD covariances for Gaussian mixtures, but do not study refractive reconstruction.</w:t>
            </w:r>
          </w:p>
        </w:tc>
        <w:tc>
          <w:tcPr>
            <w:tcW w:w="1714" w:type="dxa"/>
            <w:tcBorders>
              <w:top w:val="single" w:sz="5" w:space="0" w:color="C9D7E2"/>
              <w:left w:val="single" w:sz="5" w:space="0" w:color="C9D7E2"/>
              <w:bottom w:val="single" w:sz="5" w:space="0" w:color="C9D7E2"/>
              <w:right w:val="single" w:sz="5" w:space="0" w:color="C9D7E2"/>
            </w:tcBorders>
            <w:shd w:val="clear" w:color="auto" w:fill="F3F7FA"/>
            <w:tcMar>
              <w:top w:w="120" w:type="dxa"/>
              <w:left w:w="75" w:type="dxa"/>
              <w:bottom w:w="120" w:type="dxa"/>
              <w:right w:w="75" w:type="dxa"/>
            </w:tcMar>
          </w:tcPr>
          <w:p w14:paraId="2CCB42BF" w14:textId="77777777" w:rsidR="00D53FAD" w:rsidRDefault="00534683">
            <w:pPr>
              <w:spacing w:after="0" w:line="245" w:lineRule="auto"/>
            </w:pPr>
            <w:r>
              <w:rPr>
                <w:sz w:val="19"/>
              </w:rPr>
              <w:t>P1–P4, P8, P9</w:t>
            </w:r>
          </w:p>
        </w:tc>
        <w:tc>
          <w:tcPr>
            <w:tcW w:w="5962" w:type="dxa"/>
            <w:tcBorders>
              <w:top w:val="single" w:sz="5" w:space="0" w:color="C9D7E2"/>
              <w:left w:val="single" w:sz="5" w:space="0" w:color="C9D7E2"/>
              <w:bottom w:val="single" w:sz="5" w:space="0" w:color="C9D7E2"/>
              <w:right w:val="single" w:sz="5" w:space="0" w:color="C9D7E2"/>
            </w:tcBorders>
            <w:shd w:val="clear" w:color="auto" w:fill="F3F7FA"/>
            <w:tcMar>
              <w:top w:w="120" w:type="dxa"/>
              <w:left w:w="75" w:type="dxa"/>
              <w:bottom w:w="120" w:type="dxa"/>
              <w:right w:w="75" w:type="dxa"/>
            </w:tcMar>
          </w:tcPr>
          <w:p w14:paraId="0CCC746E" w14:textId="77777777" w:rsidR="00D53FAD" w:rsidRDefault="00534683">
            <w:pPr>
              <w:spacing w:after="0" w:line="245" w:lineRule="auto"/>
            </w:pPr>
            <w:r>
              <w:rPr>
                <w:sz w:val="19"/>
              </w:rPr>
              <w:t>Whether Riemannian Gaussian updates change geometry, stability or cost under measured deflectometric constraints remains untested here; an equally tuned Euclidean second-order control is needed.</w:t>
            </w:r>
          </w:p>
        </w:tc>
        <w:tc>
          <w:tcPr>
            <w:tcW w:w="1426" w:type="dxa"/>
            <w:tcBorders>
              <w:top w:val="single" w:sz="5" w:space="0" w:color="C9D7E2"/>
              <w:left w:val="single" w:sz="5" w:space="0" w:color="C9D7E2"/>
              <w:bottom w:val="single" w:sz="5" w:space="0" w:color="C9D7E2"/>
              <w:right w:val="single" w:sz="5" w:space="0" w:color="C9D7E2"/>
            </w:tcBorders>
            <w:shd w:val="clear" w:color="auto" w:fill="F3F7FA"/>
            <w:tcMar>
              <w:top w:w="120" w:type="dxa"/>
              <w:left w:w="75" w:type="dxa"/>
              <w:bottom w:w="120" w:type="dxa"/>
              <w:right w:w="75" w:type="dxa"/>
            </w:tcMar>
          </w:tcPr>
          <w:p w14:paraId="1A9B47AD" w14:textId="77777777" w:rsidR="00D53FAD" w:rsidRDefault="00534683">
            <w:pPr>
              <w:spacing w:after="0" w:line="245" w:lineRule="auto"/>
            </w:pPr>
            <w:r>
              <w:rPr>
                <w:sz w:val="19"/>
              </w:rPr>
              <w:t>Candidate</w:t>
            </w:r>
          </w:p>
        </w:tc>
      </w:tr>
    </w:tbl>
    <w:p w14:paraId="35C3CEFA" w14:textId="77777777" w:rsidR="00D53FAD" w:rsidRDefault="00534683">
      <w:pPr>
        <w:keepNext/>
        <w:spacing w:before="220" w:after="80" w:line="257" w:lineRule="auto"/>
      </w:pPr>
      <w:r>
        <w:rPr>
          <w:b/>
          <w:color w:val="1E5076"/>
          <w:sz w:val="24"/>
        </w:rPr>
        <w:t>10. Preliminary Candidate Gap</w:t>
      </w:r>
    </w:p>
    <w:p w14:paraId="33E82CF4" w14:textId="77777777" w:rsidR="00D53FAD" w:rsidRDefault="00534683" w:rsidP="001945A6">
      <w:pPr>
        <w:spacing w:after="180" w:line="257" w:lineRule="auto"/>
        <w:jc w:val="both"/>
      </w:pPr>
      <w:r>
        <w:t>The original 198-record search covers transparent-object Gaussian Splatting, refractive reconstruction and deflectometry. Ji et al. (2024) supports studying Riemannian optimization of SPD covariances but does not establish benefits for TransparentGS. None of the ten focused sources demonstrates the exact integration of measured transmissive deflectometry with Riemannian updates of TransparentGS. This is a candidate gap, not established global novelty. Controlled ablations must separately compare the new physical signal and the optimizer; stability should be measured over multiple random seeds, including error variance, divergence and convergence behavior, with runtime and GPU memory reported. A suitable Euclidean second-order control (e.g., 3DGS-LM if transferable) is necessary to isolate any effect of manifold geometry.</w:t>
      </w:r>
      <w:r>
        <w:br w:type="page"/>
      </w:r>
    </w:p>
    <w:p w14:paraId="6D116833" w14:textId="5F1D2283" w:rsidR="00CF708C" w:rsidRDefault="00A13B77">
      <w:pPr>
        <w:keepNext/>
        <w:spacing w:before="220" w:after="80" w:line="257" w:lineRule="auto"/>
      </w:pPr>
      <w:r>
        <w:rPr>
          <w:b/>
          <w:color w:val="1E5076"/>
          <w:sz w:val="24"/>
        </w:rPr>
        <w:lastRenderedPageBreak/>
        <w:t>11.</w:t>
      </w:r>
      <w:r w:rsidR="00E25D02">
        <w:rPr>
          <w:b/>
          <w:color w:val="1E5076"/>
          <w:sz w:val="24"/>
        </w:rPr>
        <w:t xml:space="preserve"> </w:t>
      </w:r>
      <w:r>
        <w:rPr>
          <w:b/>
          <w:color w:val="1E5076"/>
          <w:sz w:val="24"/>
        </w:rPr>
        <w:t xml:space="preserve">Riemannian/SPD </w:t>
      </w:r>
      <w:r w:rsidR="00E25D02" w:rsidRPr="00E25D02">
        <w:rPr>
          <w:b/>
          <w:color w:val="1E5076"/>
          <w:sz w:val="24"/>
        </w:rPr>
        <w:t>Optimization Rationale and Proposed Evaluation</w:t>
      </w:r>
    </w:p>
    <w:p w14:paraId="4FD76B61" w14:textId="77777777" w:rsidR="00CF708C" w:rsidRDefault="00A13B77">
      <w:pPr>
        <w:spacing w:after="160" w:line="257" w:lineRule="auto"/>
      </w:pPr>
      <w:r>
        <w:t xml:space="preserve">Ji et al. (2024) </w:t>
      </w:r>
      <w:proofErr w:type="gramStart"/>
      <w:r>
        <w:t>provide</w:t>
      </w:r>
      <w:proofErr w:type="gramEnd"/>
      <w:r>
        <w:t xml:space="preserve"> a methodological basis for natural gradients, Riemannian SGD and Riemannian Adam on SPD covariance manifolds in Gaussian mixture fitting. This does not establish an advantage in TransparentGS: conventional 3DGS alr</w:t>
      </w:r>
      <w:r>
        <w:t>eady keeps covariances positive definite through scale/rotation parameterization. The specific hypothesis is that geometry-aware updates might change conditioning, sensitivity to initialization, convergence consistency, or geometric error under measured de</w:t>
      </w:r>
      <w:r>
        <w:t>flectometric constraints. These outcomes must be tested rather than presumed.</w:t>
      </w:r>
    </w:p>
    <w:p w14:paraId="163F5603" w14:textId="77777777" w:rsidR="00CF708C" w:rsidRDefault="00A13B77">
      <w:pPr>
        <w:spacing w:after="160" w:line="257" w:lineRule="auto"/>
      </w:pPr>
      <w:r>
        <w:t>The proposed controlled comparison is TransparentGS with Adam versus an otherwise identical Riemannian variant, with and without measured deflectometry (A–D ablations), plus a Eu</w:t>
      </w:r>
      <w:r>
        <w:t>clidean second-order control when technically transferable. 3DGS-LM (Höllein et al., 2025) uses Levenberg–Marquardt and is not Riemannian. Stability will be reported through geometric-error mean/standard deviation over multiple seeds, non-convergence rate,</w:t>
      </w:r>
      <w:r>
        <w:t xml:space="preserve"> and iterations to a fixed criterion; GPU time and peak VRAM will be recorded. A broader focused SPD/Riemannian literature search and exact hardware feasibility test remain pending.</w:t>
      </w:r>
    </w:p>
    <w:p w14:paraId="16D3688A" w14:textId="77777777" w:rsidR="00CF708C" w:rsidRDefault="00A13B77">
      <w:pPr>
        <w:keepNext/>
        <w:spacing w:before="220" w:after="80" w:line="257" w:lineRule="auto"/>
      </w:pPr>
      <w:r>
        <w:rPr>
          <w:b/>
          <w:color w:val="1E5076"/>
          <w:sz w:val="24"/>
        </w:rPr>
        <w:t>12. References (APA 7)</w:t>
      </w:r>
    </w:p>
    <w:p w14:paraId="475E397E" w14:textId="77777777" w:rsidR="00CF708C" w:rsidRDefault="00A13B77">
      <w:pPr>
        <w:spacing w:after="80" w:line="257" w:lineRule="auto"/>
        <w:ind w:left="317" w:hanging="317"/>
      </w:pPr>
      <w:r>
        <w:rPr>
          <w:sz w:val="18"/>
        </w:rPr>
        <w:t>Billi, D., Caroti, G., &amp; Piemonte, A. (2025). Metri</w:t>
      </w:r>
      <w:r>
        <w:rPr>
          <w:sz w:val="18"/>
        </w:rPr>
        <w:t xml:space="preserve">c error assessment regarding geometric 3D reconstruction of transparent surfaces via SfM enhanced by 2D and 3D Gaussian splatting. </w:t>
      </w:r>
      <w:r>
        <w:rPr>
          <w:i/>
          <w:sz w:val="18"/>
        </w:rPr>
        <w:t>Sensors, 25</w:t>
      </w:r>
      <w:r>
        <w:rPr>
          <w:sz w:val="18"/>
        </w:rPr>
        <w:t>(14), Article 4410. https://doi.org/10.3390/s25144410</w:t>
      </w:r>
    </w:p>
    <w:p w14:paraId="04D07BEE" w14:textId="77777777" w:rsidR="00CF708C" w:rsidRDefault="00A13B77">
      <w:pPr>
        <w:spacing w:after="80" w:line="257" w:lineRule="auto"/>
        <w:ind w:left="317" w:hanging="317"/>
      </w:pPr>
      <w:r>
        <w:rPr>
          <w:sz w:val="18"/>
        </w:rPr>
        <w:t>Gao, F., Zhang, L., Wang, L., Cheng, J., &amp; Zhang, J. (2023).</w:t>
      </w:r>
      <w:r>
        <w:rPr>
          <w:sz w:val="18"/>
        </w:rPr>
        <w:t xml:space="preserve"> Transparent object reconstruction via implicit differentiable refraction rendering. In </w:t>
      </w:r>
      <w:r>
        <w:rPr>
          <w:i/>
          <w:sz w:val="18"/>
        </w:rPr>
        <w:t>SIGGRAPH Asia 2023 Conference Papers</w:t>
      </w:r>
      <w:r>
        <w:rPr>
          <w:sz w:val="18"/>
        </w:rPr>
        <w:t xml:space="preserve"> (Article 57, pp. 1–11). https://doi.org/10.1145/3610548.3618236</w:t>
      </w:r>
    </w:p>
    <w:p w14:paraId="4D2F152E" w14:textId="77777777" w:rsidR="00CF708C" w:rsidRDefault="00A13B77">
      <w:pPr>
        <w:spacing w:after="80" w:line="257" w:lineRule="auto"/>
        <w:ind w:left="317" w:hanging="317"/>
      </w:pPr>
      <w:r>
        <w:rPr>
          <w:sz w:val="18"/>
        </w:rPr>
        <w:t>Gao, F., Kang, Y., Zhang, L., Wang, L., Wang, Q., &amp; Zhang, J. (2025</w:t>
      </w:r>
      <w:r>
        <w:rPr>
          <w:sz w:val="18"/>
        </w:rPr>
        <w:t xml:space="preserve">). RCTrans: Transparent object reconstruction in natural scene via refractive correspondence estimation. In </w:t>
      </w:r>
      <w:r>
        <w:rPr>
          <w:i/>
          <w:sz w:val="18"/>
        </w:rPr>
        <w:t>Proceedings of the SIGGRAPH Asia 2025 Conference Papers</w:t>
      </w:r>
      <w:r>
        <w:rPr>
          <w:sz w:val="18"/>
        </w:rPr>
        <w:t xml:space="preserve"> (Article 1, pp. 1–11). https://doi.org/10.1145/3757377.3763859</w:t>
      </w:r>
    </w:p>
    <w:p w14:paraId="224C56A3" w14:textId="77777777" w:rsidR="00CF708C" w:rsidRDefault="00A13B77">
      <w:pPr>
        <w:spacing w:after="80" w:line="257" w:lineRule="auto"/>
        <w:ind w:left="317" w:hanging="317"/>
      </w:pPr>
      <w:r>
        <w:rPr>
          <w:sz w:val="18"/>
        </w:rPr>
        <w:t>Gao, Y., Wei, H., &amp; Li, Y. (2</w:t>
      </w:r>
      <w:r>
        <w:rPr>
          <w:sz w:val="18"/>
        </w:rPr>
        <w:t xml:space="preserve">025). Rapid fringe decoupling for transparent object profiling using global optimization in modal wavefront reconstruction. </w:t>
      </w:r>
      <w:r>
        <w:rPr>
          <w:i/>
          <w:sz w:val="18"/>
        </w:rPr>
        <w:t>Measurement, 247</w:t>
      </w:r>
      <w:r>
        <w:rPr>
          <w:sz w:val="18"/>
        </w:rPr>
        <w:t>, Article 116875. https://doi.org/10.1016/j.measurement.2025.116875</w:t>
      </w:r>
    </w:p>
    <w:p w14:paraId="65A46548" w14:textId="77777777" w:rsidR="00CF708C" w:rsidRDefault="00A13B77">
      <w:pPr>
        <w:spacing w:after="80" w:line="257" w:lineRule="auto"/>
        <w:ind w:left="317" w:hanging="317"/>
      </w:pPr>
      <w:r>
        <w:rPr>
          <w:sz w:val="18"/>
        </w:rPr>
        <w:t>Höllein, L., Božič, A., Zollhöfer, M., &amp; Nießner</w:t>
      </w:r>
      <w:r>
        <w:rPr>
          <w:sz w:val="18"/>
        </w:rPr>
        <w:t xml:space="preserve">, M. (2025). 3DGS-LM: Faster Gaussian-Splatting optimization with Levenberg–Marquardt. In </w:t>
      </w:r>
      <w:r>
        <w:rPr>
          <w:i/>
          <w:sz w:val="18"/>
        </w:rPr>
        <w:t>Proceedings of the IEEE/CVF International Conference on Computer Vision</w:t>
      </w:r>
      <w:r>
        <w:rPr>
          <w:sz w:val="18"/>
        </w:rPr>
        <w:t xml:space="preserve"> (pp. 26740–26750). https://doi.org/10.1109/ICCV51701.2025.02482</w:t>
      </w:r>
    </w:p>
    <w:p w14:paraId="6ECE7297" w14:textId="77777777" w:rsidR="00CF708C" w:rsidRDefault="00A13B77">
      <w:pPr>
        <w:spacing w:after="80" w:line="257" w:lineRule="auto"/>
        <w:ind w:left="317" w:hanging="317"/>
      </w:pPr>
      <w:r>
        <w:rPr>
          <w:sz w:val="18"/>
        </w:rPr>
        <w:t xml:space="preserve">Huang, L., Ye, D., Dan, J., Tao, C., Liu, H., Zhou, K., Ren, B., Li, Y., Guo, Y., &amp; Guo, J. (2025). TransparentGS: Fast inverse rendering of transparent objects with Gaussians. </w:t>
      </w:r>
      <w:r>
        <w:rPr>
          <w:i/>
          <w:sz w:val="18"/>
        </w:rPr>
        <w:t>ACM Transactions on Graphics, 44</w:t>
      </w:r>
      <w:r>
        <w:rPr>
          <w:sz w:val="18"/>
        </w:rPr>
        <w:t>(4), 1–17. https://doi.org/10.1145/3730892</w:t>
      </w:r>
    </w:p>
    <w:p w14:paraId="010EF93B" w14:textId="77777777" w:rsidR="00CF708C" w:rsidRDefault="00A13B77">
      <w:pPr>
        <w:spacing w:after="80" w:line="257" w:lineRule="auto"/>
        <w:ind w:left="317" w:hanging="317"/>
      </w:pPr>
      <w:r>
        <w:rPr>
          <w:sz w:val="18"/>
        </w:rPr>
        <w:t xml:space="preserve">Ji, </w:t>
      </w:r>
      <w:r>
        <w:rPr>
          <w:sz w:val="18"/>
        </w:rPr>
        <w:t xml:space="preserve">C., Fu, Y., &amp; He, P. (2024). Adaptive Riemannian stochastic gradient descent and reparameterization for Gaussian mixture model fitting. In B. Yanıkoğlu &amp; W. Buntine (Eds.), </w:t>
      </w:r>
      <w:r>
        <w:rPr>
          <w:i/>
          <w:sz w:val="18"/>
        </w:rPr>
        <w:t>Proceedings of the 15th Asian Conference on Machine Learning</w:t>
      </w:r>
      <w:r>
        <w:rPr>
          <w:sz w:val="18"/>
        </w:rPr>
        <w:t xml:space="preserve"> (Proceedings of Machin</w:t>
      </w:r>
      <w:r>
        <w:rPr>
          <w:sz w:val="18"/>
        </w:rPr>
        <w:t>e Learning Research, Vol. 222, pp. 534–549). PMLR. https://proceedings.mlr.press/v222/ji24a.html</w:t>
      </w:r>
    </w:p>
    <w:p w14:paraId="367BEEFA" w14:textId="77777777" w:rsidR="00CF708C" w:rsidRDefault="00A13B77">
      <w:pPr>
        <w:spacing w:after="80" w:line="257" w:lineRule="auto"/>
        <w:ind w:left="317" w:hanging="317"/>
      </w:pPr>
      <w:r>
        <w:rPr>
          <w:sz w:val="18"/>
        </w:rPr>
        <w:t>Li, M., Pang, P., Fan, H., Huang, H., &amp; Yang, Y. (2025). TSGS: Improving Gaussian splatting for transparent surface reconstruction via normal and de-lighting p</w:t>
      </w:r>
      <w:r>
        <w:rPr>
          <w:sz w:val="18"/>
        </w:rPr>
        <w:t xml:space="preserve">riors. In </w:t>
      </w:r>
      <w:r>
        <w:rPr>
          <w:i/>
          <w:sz w:val="18"/>
        </w:rPr>
        <w:t>Proceedings of the 33rd ACM International Conference on Multimedia</w:t>
      </w:r>
      <w:r>
        <w:rPr>
          <w:sz w:val="18"/>
        </w:rPr>
        <w:t xml:space="preserve"> (pp. 7220–7229). https://doi.org/10.1145/3746027.3754548</w:t>
      </w:r>
    </w:p>
    <w:p w14:paraId="4B8BBC8B" w14:textId="77777777" w:rsidR="00CF708C" w:rsidRDefault="00A13B77">
      <w:pPr>
        <w:spacing w:after="80" w:line="257" w:lineRule="auto"/>
        <w:ind w:left="317" w:hanging="317"/>
      </w:pPr>
      <w:r>
        <w:rPr>
          <w:sz w:val="18"/>
        </w:rPr>
        <w:t>Lyu, J., Wu, B., Lischinski, D., Cohen-Or, D., &amp; Huang, H. (2020). Differentiable refraction-tracing for mesh reconstructi</w:t>
      </w:r>
      <w:r>
        <w:rPr>
          <w:sz w:val="18"/>
        </w:rPr>
        <w:t xml:space="preserve">on of transparent objects. </w:t>
      </w:r>
      <w:r>
        <w:rPr>
          <w:i/>
          <w:sz w:val="18"/>
        </w:rPr>
        <w:t>ACM Transactions on Graphics, 39</w:t>
      </w:r>
      <w:r>
        <w:rPr>
          <w:sz w:val="18"/>
        </w:rPr>
        <w:t>(6), Article 195. https://doi.org/10.1145/3414685.3417815</w:t>
      </w:r>
    </w:p>
    <w:p>
      <w:pPr>
        <w:spacing w:after="80" w:line="257" w:lineRule="auto"/>
        <w:ind w:left="317" w:hanging="317"/>
      </w:pPr>
      <w:r>
        <w:rPr>
          <w:sz w:val="18"/>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i/>
          <w:sz w:val="18"/>
        </w:rPr>
        <w:t xml:space="preserve">BMJ, 372</w:t>
      </w:r>
      <w:r>
        <w:rPr>
          <w:sz w:val="18"/>
        </w:rPr>
        <w:t xml:space="preserve">, Article n71. https://doi.org/10.1136/bmj.n71</w:t>
      </w:r>
    </w:p>
    <w:p w14:paraId="4ACD0FFD" w14:textId="77777777" w:rsidR="00CF708C" w:rsidRDefault="00A13B77">
      <w:pPr>
        <w:spacing w:after="80" w:line="257" w:lineRule="auto"/>
        <w:ind w:left="317" w:hanging="317"/>
      </w:pPr>
      <w:r>
        <w:rPr>
          <w:sz w:val="18"/>
        </w:rPr>
        <w:t xml:space="preserve">Tian, C., Hu, W., Zhang, Z., Wen, L., &amp; Ding, H. (2026). Geometry-aware Gaussian splatting of transparent object reconstruction. </w:t>
      </w:r>
      <w:r>
        <w:rPr>
          <w:i/>
          <w:sz w:val="18"/>
        </w:rPr>
        <w:t>Engineerin</w:t>
      </w:r>
      <w:r>
        <w:rPr>
          <w:i/>
          <w:sz w:val="18"/>
        </w:rPr>
        <w:t>g Applications of Artificial Intelligence, 167</w:t>
      </w:r>
      <w:r>
        <w:rPr>
          <w:sz w:val="18"/>
        </w:rPr>
        <w:t>, Article 113787. https://doi.org/10.1016/j.engappai.2026.113787</w:t>
      </w:r>
    </w:p>
    <w:p w14:paraId="37EB418A" w14:textId="77777777" w:rsidR="00CF708C" w:rsidRDefault="00A13B77">
      <w:pPr>
        <w:spacing w:after="80" w:line="257" w:lineRule="auto"/>
        <w:ind w:left="317" w:hanging="317"/>
      </w:pPr>
      <w:r>
        <w:rPr>
          <w:sz w:val="18"/>
        </w:rPr>
        <w:t>Ye, J., Niu, Z., Zhang, X., Wang, W., &amp; Xu, M. (2021). Simultaneous measurement of double surfaces of transparent lenses with phase measuring def</w:t>
      </w:r>
      <w:r>
        <w:rPr>
          <w:sz w:val="18"/>
        </w:rPr>
        <w:t xml:space="preserve">lectometry. </w:t>
      </w:r>
      <w:r>
        <w:rPr>
          <w:i/>
          <w:sz w:val="18"/>
        </w:rPr>
        <w:t>Optics and Lasers in Engineering, 137</w:t>
      </w:r>
      <w:r>
        <w:rPr>
          <w:sz w:val="18"/>
        </w:rPr>
        <w:t>, Article 106356. https://doi.org/10.1016/j.optlaseng.2020.106356</w:t>
      </w:r>
    </w:p>
    <w:sectPr w:rsidR="00CF708C" w:rsidSect="00034616">
      <w:footerReference w:type="default" r:id="rId9"/>
      <w:pgSz w:w="16834" w:h="11909" w:orient="landscape"/>
      <w:pgMar w:top="893" w:right="936" w:bottom="893" w:left="936" w:header="461"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7ED28" w14:textId="77777777" w:rsidR="00A13B77" w:rsidRDefault="00A13B77">
      <w:pPr>
        <w:spacing w:after="0" w:line="240" w:lineRule="auto"/>
      </w:pPr>
      <w:r>
        <w:separator/>
      </w:r>
    </w:p>
  </w:endnote>
  <w:endnote w:type="continuationSeparator" w:id="0">
    <w:p w14:paraId="61185BD9" w14:textId="77777777" w:rsidR="00A13B77" w:rsidRDefault="00A13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77CE1" w14:textId="77777777" w:rsidR="00D53FAD" w:rsidRDefault="00534683">
    <w:pPr>
      <w:pStyle w:val="Piedepgina"/>
      <w:jc w:val="right"/>
    </w:pPr>
    <w:r>
      <w:rPr>
        <w:color w:val="526170"/>
        <w:sz w:val="16"/>
      </w:rPr>
      <w:t>RESEARCH METHODOLOGY  ·  PRISMA 2020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EBED0" w14:textId="77777777" w:rsidR="00D53FAD" w:rsidRDefault="00534683">
    <w:pPr>
      <w:pStyle w:val="Piedepgina"/>
      <w:jc w:val="right"/>
    </w:pPr>
    <w:r>
      <w:rPr>
        <w:color w:val="526170"/>
        <w:sz w:val="16"/>
      </w:rPr>
      <w:t>RESEARCH METHODOLOGY  ·  PRISMA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9AF6D" w14:textId="77777777" w:rsidR="00A13B77" w:rsidRDefault="00A13B77">
      <w:pPr>
        <w:spacing w:after="0" w:line="240" w:lineRule="auto"/>
      </w:pPr>
      <w:r>
        <w:separator/>
      </w:r>
    </w:p>
  </w:footnote>
  <w:footnote w:type="continuationSeparator" w:id="0">
    <w:p w14:paraId="5EB13DB0" w14:textId="77777777" w:rsidR="00A13B77" w:rsidRDefault="00A13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5A6"/>
    <w:rsid w:val="002671DE"/>
    <w:rsid w:val="0029639D"/>
    <w:rsid w:val="00326F90"/>
    <w:rsid w:val="00422026"/>
    <w:rsid w:val="00534683"/>
    <w:rsid w:val="00A13B77"/>
    <w:rsid w:val="00A6429F"/>
    <w:rsid w:val="00AA1D8D"/>
    <w:rsid w:val="00B47730"/>
    <w:rsid w:val="00C81DD3"/>
    <w:rsid w:val="00CB0664"/>
    <w:rsid w:val="00CF708C"/>
    <w:rsid w:val="00D53FAD"/>
    <w:rsid w:val="00E25D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293E7"/>
  <w14:defaultImageDpi w14:val="300"/>
  <w15:docId w15:val="{67652DDF-98DC-4EEB-9300-78CA5D617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color w:val="1D2A37"/>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2388</Words>
  <Characters>13138</Characters>
  <Application>Microsoft Office Word</Application>
  <DocSecurity>0</DocSecurity>
  <Lines>109</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Mini Systematic Review – PRISMA 2020</vt:lpstr>
      <vt:lpstr/>
    </vt:vector>
  </TitlesOfParts>
  <Manager/>
  <Company/>
  <LinksUpToDate>false</LinksUpToDate>
  <CharactersWithSpaces>15496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Systematic Review – PRISMA 2020</dc:title>
  <dc:subject/>
  <dc:creator>python-docx</dc:creator>
  <cp:keywords/>
  <dc:description>generated by python-docx</dc:description>
  <cp:lastModifiedBy>Edward Alexander Fuentes Aliaga</cp:lastModifiedBy>
  <cp:revision>4</cp:revision>
  <dcterms:created xsi:type="dcterms:W3CDTF">2013-12-23T23:15:00Z</dcterms:created>
  <dcterms:modified xsi:type="dcterms:W3CDTF">2026-10-20T05:35:00Z</dcterms:modified>
  <cp:category/>
</cp:coreProperties>
</file>