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5018" w:rsidRPr="00A71C16" w:rsidRDefault="0029015A">
      <w:pPr>
        <w:spacing w:after="160"/>
        <w:jc w:val="center"/>
        <w:rPr>
          <w:sz w:val="28"/>
          <w:szCs w:val="28"/>
        </w:rPr>
      </w:pPr>
      <w:r w:rsidRPr="00A71C16">
        <w:rPr>
          <w:b/>
          <w:color w:val="1F4E79"/>
          <w:sz w:val="28"/>
          <w:szCs w:val="28"/>
        </w:rPr>
        <w:t>PRELIM</w:t>
      </w:r>
      <w:bookmarkStart w:id="0" w:name="_GoBack"/>
      <w:bookmarkEnd w:id="0"/>
      <w:r w:rsidRPr="00A71C16">
        <w:rPr>
          <w:b/>
          <w:color w:val="1F4E79"/>
          <w:sz w:val="28"/>
          <w:szCs w:val="28"/>
        </w:rPr>
        <w:t xml:space="preserve">INARY PROTOCOL </w:t>
      </w:r>
    </w:p>
    <w:p w:rsidR="00A71C16" w:rsidRDefault="00A71C16">
      <w:pPr>
        <w:spacing w:before="100" w:after="40"/>
        <w:rPr>
          <w:b/>
          <w:color w:val="1F4E79"/>
          <w:sz w:val="22"/>
        </w:rPr>
      </w:pPr>
    </w:p>
    <w:p w:rsidR="006B5018" w:rsidRDefault="0029015A">
      <w:pPr>
        <w:spacing w:before="100" w:after="40"/>
      </w:pPr>
      <w:r>
        <w:rPr>
          <w:b/>
          <w:color w:val="1F4E79"/>
          <w:sz w:val="22"/>
        </w:rPr>
        <w:t>1. Title</w:t>
      </w:r>
    </w:p>
    <w:p w:rsidR="006B5018" w:rsidRPr="00B23AB8" w:rsidRDefault="0029015A">
      <w:pPr>
        <w:spacing w:after="60" w:line="240" w:lineRule="auto"/>
        <w:jc w:val="both"/>
        <w:rPr>
          <w:b/>
        </w:rPr>
      </w:pPr>
      <w:r w:rsidRPr="00B23AB8">
        <w:rPr>
          <w:b/>
        </w:rPr>
        <w:t>Multimodal 3D reconstruction of transparent objects using TransparentGS and Riemannian optimization guided by deflectometry.</w:t>
      </w:r>
    </w:p>
    <w:p w:rsidR="006B5018" w:rsidRDefault="0029015A">
      <w:pPr>
        <w:spacing w:before="100" w:after="40"/>
      </w:pPr>
      <w:r>
        <w:rPr>
          <w:b/>
          <w:color w:val="1F4E79"/>
          <w:sz w:val="22"/>
        </w:rPr>
        <w:t>2. Research problem</w:t>
      </w:r>
    </w:p>
    <w:p w:rsidR="006B5018" w:rsidRDefault="0029015A">
      <w:pPr>
        <w:spacing w:after="60" w:line="240" w:lineRule="auto"/>
        <w:jc w:val="both"/>
      </w:pPr>
      <w:r>
        <w:t>Transparent objects produce refraction, reflection, and ambiguous visual observations, which make it difficult to accurately recover their 3D geometry. TransparentGS addresses these effects, but optically ambiguous regions may still remain. This research will study whether deflectometry information and a Riemannian update of the Gaussian primitives can produce a more consistent and stable geometric reconstruction.</w:t>
      </w:r>
    </w:p>
    <w:p w:rsidR="006B5018" w:rsidRDefault="0029015A">
      <w:pPr>
        <w:spacing w:before="100" w:after="40"/>
      </w:pPr>
      <w:r>
        <w:rPr>
          <w:b/>
          <w:color w:val="1F4E79"/>
          <w:sz w:val="22"/>
        </w:rPr>
        <w:t>3. Research questions</w:t>
      </w:r>
    </w:p>
    <w:p w:rsidR="006B5018" w:rsidRDefault="0029015A">
      <w:pPr>
        <w:spacing w:after="60" w:line="240" w:lineRule="auto"/>
        <w:jc w:val="both"/>
      </w:pPr>
      <w:r w:rsidRPr="00B23AB8">
        <w:rPr>
          <w:b/>
        </w:rPr>
        <w:t>RQ1</w:t>
      </w:r>
      <w:r w:rsidR="00B23AB8" w:rsidRPr="00B23AB8">
        <w:rPr>
          <w:b/>
        </w:rPr>
        <w:t>:</w:t>
      </w:r>
      <w:r>
        <w:t xml:space="preserve"> To what extent does Riemannian optimization of the TransparentGS primitives, guided by transmissive deflectometry, change geometric accuracy, stability, and computational cost compared with the original TransparentGS?</w:t>
      </w:r>
    </w:p>
    <w:p w:rsidR="006B5018" w:rsidRDefault="0029015A">
      <w:pPr>
        <w:spacing w:after="60" w:line="240" w:lineRule="auto"/>
        <w:jc w:val="both"/>
      </w:pPr>
      <w:r w:rsidRPr="00B23AB8">
        <w:rPr>
          <w:b/>
        </w:rPr>
        <w:t>RQ2</w:t>
      </w:r>
      <w:r w:rsidR="00B23AB8" w:rsidRPr="00B23AB8">
        <w:rPr>
          <w:b/>
        </w:rPr>
        <w:t>:</w:t>
      </w:r>
      <w:r>
        <w:t xml:space="preserve"> What contribution comes specifically from deflectometry, and what contribution comes from Riemannian optimization when both components are evaluated separately?</w:t>
      </w:r>
    </w:p>
    <w:p w:rsidR="006B5018" w:rsidRDefault="0029015A">
      <w:pPr>
        <w:spacing w:before="100" w:after="40"/>
      </w:pPr>
      <w:r>
        <w:rPr>
          <w:b/>
          <w:color w:val="1F4E79"/>
          <w:sz w:val="22"/>
        </w:rPr>
        <w:t>4. Methodology</w:t>
      </w:r>
    </w:p>
    <w:p w:rsidR="00B23AB8" w:rsidRDefault="0029015A">
      <w:pPr>
        <w:spacing w:after="60" w:line="240" w:lineRule="auto"/>
        <w:jc w:val="both"/>
      </w:pPr>
      <w:r w:rsidRPr="00B23AB8">
        <w:rPr>
          <w:b/>
        </w:rPr>
        <w:t>Paradigm</w:t>
      </w:r>
      <w:r>
        <w:t xml:space="preserve">: postpositivism. </w:t>
      </w:r>
      <w:r w:rsidRPr="00B23AB8">
        <w:rPr>
          <w:b/>
        </w:rPr>
        <w:t>Methodology</w:t>
      </w:r>
      <w:r>
        <w:t xml:space="preserve">: Design Science Research (DSR). </w:t>
      </w:r>
      <w:r w:rsidRPr="00B23AB8">
        <w:rPr>
          <w:b/>
        </w:rPr>
        <w:t>Approach</w:t>
      </w:r>
      <w:r>
        <w:t xml:space="preserve">: quantitative. </w:t>
      </w:r>
      <w:r w:rsidRPr="00B23AB8">
        <w:rPr>
          <w:b/>
        </w:rPr>
        <w:t>Evaluation</w:t>
      </w:r>
      <w:r>
        <w:t xml:space="preserve">: computational experiments. </w:t>
      </w:r>
    </w:p>
    <w:p w:rsidR="006B5018" w:rsidRDefault="0029015A">
      <w:pPr>
        <w:spacing w:after="60" w:line="240" w:lineRule="auto"/>
        <w:jc w:val="both"/>
      </w:pPr>
      <w:proofErr w:type="spellStart"/>
      <w:r>
        <w:t>TransparentGS</w:t>
      </w:r>
      <w:proofErr w:type="spellEnd"/>
      <w:r>
        <w:t xml:space="preserve"> will be reproduced as the baseline, and four configurations will be compared: </w:t>
      </w:r>
      <w:r w:rsidRPr="00B23AB8">
        <w:rPr>
          <w:b/>
        </w:rPr>
        <w:t xml:space="preserve">A) </w:t>
      </w:r>
      <w:r>
        <w:t xml:space="preserve">TransparentGS; </w:t>
      </w:r>
      <w:r w:rsidRPr="00B23AB8">
        <w:rPr>
          <w:b/>
        </w:rPr>
        <w:t>B)</w:t>
      </w:r>
      <w:r>
        <w:t xml:space="preserve"> + Riemannian optimization; </w:t>
      </w:r>
      <w:r w:rsidRPr="00B23AB8">
        <w:rPr>
          <w:b/>
        </w:rPr>
        <w:t>C)</w:t>
      </w:r>
      <w:r>
        <w:t xml:space="preserve"> + deflectometry with a conventional optimizer; </w:t>
      </w:r>
      <w:r w:rsidRPr="00B23AB8">
        <w:rPr>
          <w:b/>
        </w:rPr>
        <w:t>D)</w:t>
      </w:r>
      <w:r>
        <w:t xml:space="preserve"> + deflectometry + Riemannian optimization. Geometric error, completeness, </w:t>
      </w:r>
      <w:proofErr w:type="spellStart"/>
      <w:r>
        <w:t>normals</w:t>
      </w:r>
      <w:proofErr w:type="spellEnd"/>
      <w:r>
        <w:t>, stability, time, and memory will be evaluated.</w:t>
      </w:r>
    </w:p>
    <w:p w:rsidR="006B5018" w:rsidRDefault="0029015A">
      <w:pPr>
        <w:spacing w:before="100" w:after="40"/>
      </w:pPr>
      <w:r>
        <w:rPr>
          <w:b/>
          <w:color w:val="1F4E79"/>
          <w:sz w:val="22"/>
        </w:rPr>
        <w:t>5. Laws, ethics, and approvals</w:t>
      </w:r>
    </w:p>
    <w:p w:rsidR="006B5018" w:rsidRDefault="0029015A">
      <w:pPr>
        <w:spacing w:after="60" w:line="240" w:lineRule="auto"/>
        <w:jc w:val="both"/>
      </w:pPr>
      <w:r>
        <w:t>The initial stage does not involve human participants or sensitive personal data. The CONCYTEC National Code of Scientific Integrity, reproducibility, correct licensing of code and datasets, version control, and declaration of AI use will be considered. Any data collected by the researcher must document calibration, acquisition, preprocessing, and limitations.</w:t>
      </w:r>
    </w:p>
    <w:p w:rsidR="006B5018" w:rsidRDefault="0029015A">
      <w:pPr>
        <w:spacing w:before="100" w:after="40"/>
      </w:pPr>
      <w:r>
        <w:rPr>
          <w:b/>
          <w:color w:val="1F4E79"/>
          <w:sz w:val="22"/>
        </w:rPr>
        <w:t>6. Expected result</w:t>
      </w:r>
    </w:p>
    <w:p w:rsidR="006B5018" w:rsidRDefault="0029015A">
      <w:pPr>
        <w:spacing w:after="60" w:line="240" w:lineRule="auto"/>
        <w:jc w:val="both"/>
      </w:pPr>
      <w:r>
        <w:t>A multimodal and reproducible method that extends TransparentGS using deflectometry and Riemannian optimization, together with experimental evidence to determine when and under what conditions each component contributes to 3D reconstruction. The doctoral contribution will aim to combine a functional artifact with evaluated design knowledge.</w:t>
      </w:r>
    </w:p>
    <w:p w:rsidR="006B5018" w:rsidRDefault="0029015A">
      <w:pPr>
        <w:spacing w:before="100" w:after="40"/>
      </w:pPr>
      <w:r>
        <w:rPr>
          <w:b/>
          <w:color w:val="1F4E79"/>
          <w:sz w:val="22"/>
        </w:rPr>
        <w:t>7. Preliminary schedule and budget</w:t>
      </w:r>
    </w:p>
    <w:p w:rsidR="006B5018" w:rsidRDefault="0029015A">
      <w:pPr>
        <w:spacing w:after="60" w:line="240" w:lineRule="auto"/>
        <w:jc w:val="both"/>
      </w:pPr>
      <w:r w:rsidRPr="00B23AB8">
        <w:rPr>
          <w:b/>
        </w:rPr>
        <w:t xml:space="preserve">Months </w:t>
      </w:r>
      <w:r w:rsidR="00B23AB8">
        <w:rPr>
          <w:b/>
        </w:rPr>
        <w:t>1</w:t>
      </w:r>
      <w:r w:rsidRPr="00B23AB8">
        <w:rPr>
          <w:b/>
        </w:rPr>
        <w:t>–</w:t>
      </w:r>
      <w:r w:rsidR="00B23AB8">
        <w:rPr>
          <w:b/>
        </w:rPr>
        <w:t>6</w:t>
      </w:r>
      <w:r w:rsidRPr="00B23AB8">
        <w:rPr>
          <w:b/>
        </w:rPr>
        <w:t>:</w:t>
      </w:r>
      <w:r>
        <w:t xml:space="preserve"> baseline reproduction and focused review. </w:t>
      </w:r>
      <w:r w:rsidRPr="00B23AB8">
        <w:rPr>
          <w:b/>
        </w:rPr>
        <w:t xml:space="preserve">Months </w:t>
      </w:r>
      <w:r w:rsidR="00B23AB8">
        <w:rPr>
          <w:b/>
        </w:rPr>
        <w:t>7</w:t>
      </w:r>
      <w:r w:rsidRPr="00B23AB8">
        <w:rPr>
          <w:b/>
        </w:rPr>
        <w:t>–</w:t>
      </w:r>
      <w:r w:rsidR="00B23AB8">
        <w:rPr>
          <w:b/>
        </w:rPr>
        <w:t>12</w:t>
      </w:r>
      <w:r w:rsidRPr="00B23AB8">
        <w:rPr>
          <w:b/>
        </w:rPr>
        <w:t>:</w:t>
      </w:r>
      <w:r>
        <w:t xml:space="preserve"> </w:t>
      </w:r>
      <w:proofErr w:type="spellStart"/>
      <w:r>
        <w:t>deflectometry</w:t>
      </w:r>
      <w:proofErr w:type="spellEnd"/>
      <w:r>
        <w:t xml:space="preserve"> integration. </w:t>
      </w:r>
      <w:r w:rsidRPr="00B23AB8">
        <w:rPr>
          <w:b/>
        </w:rPr>
        <w:t xml:space="preserve">Months </w:t>
      </w:r>
      <w:r w:rsidR="00B23AB8">
        <w:rPr>
          <w:b/>
        </w:rPr>
        <w:t>13</w:t>
      </w:r>
      <w:r w:rsidRPr="00B23AB8">
        <w:rPr>
          <w:b/>
        </w:rPr>
        <w:t>–</w:t>
      </w:r>
      <w:r w:rsidR="00B23AB8">
        <w:rPr>
          <w:b/>
        </w:rPr>
        <w:t>20</w:t>
      </w:r>
      <w:r w:rsidRPr="00B23AB8">
        <w:rPr>
          <w:b/>
        </w:rPr>
        <w:t>:</w:t>
      </w:r>
      <w:r>
        <w:t xml:space="preserve"> design and implementation of Riemannian optimization. </w:t>
      </w:r>
      <w:r w:rsidRPr="00B23AB8">
        <w:rPr>
          <w:b/>
        </w:rPr>
        <w:t xml:space="preserve">Months </w:t>
      </w:r>
      <w:r w:rsidR="00B23AB8">
        <w:rPr>
          <w:b/>
        </w:rPr>
        <w:t>21</w:t>
      </w:r>
      <w:r w:rsidRPr="00B23AB8">
        <w:rPr>
          <w:b/>
        </w:rPr>
        <w:t>–2</w:t>
      </w:r>
      <w:r w:rsidR="00B23AB8">
        <w:rPr>
          <w:b/>
        </w:rPr>
        <w:t>8</w:t>
      </w:r>
      <w:r w:rsidRPr="00B23AB8">
        <w:rPr>
          <w:b/>
        </w:rPr>
        <w:t>:</w:t>
      </w:r>
      <w:r>
        <w:t xml:space="preserve"> experiments and ablation studies. </w:t>
      </w:r>
      <w:r w:rsidRPr="00B23AB8">
        <w:rPr>
          <w:b/>
        </w:rPr>
        <w:t>Months 2</w:t>
      </w:r>
      <w:r w:rsidR="00B23AB8">
        <w:rPr>
          <w:b/>
        </w:rPr>
        <w:t>8</w:t>
      </w:r>
      <w:r w:rsidRPr="00B23AB8">
        <w:rPr>
          <w:b/>
        </w:rPr>
        <w:t>–</w:t>
      </w:r>
      <w:r w:rsidR="00B23AB8">
        <w:rPr>
          <w:b/>
        </w:rPr>
        <w:t>32</w:t>
      </w:r>
      <w:r w:rsidRPr="00B23AB8">
        <w:rPr>
          <w:b/>
        </w:rPr>
        <w:t>:</w:t>
      </w:r>
      <w:r>
        <w:t xml:space="preserve"> analysis, publication, and consolidation. Resources: available GPU, calibratable camera, screen/patterns, and basic optical hardware; budget subject to the final experimental design.</w:t>
      </w:r>
    </w:p>
    <w:p w:rsidR="006B5018" w:rsidRPr="00F52EB7" w:rsidRDefault="0029015A">
      <w:pPr>
        <w:spacing w:before="100" w:after="40"/>
        <w:rPr>
          <w:lang w:val="es-PE"/>
        </w:rPr>
      </w:pPr>
      <w:r w:rsidRPr="00F52EB7">
        <w:rPr>
          <w:b/>
          <w:color w:val="1F4E79"/>
          <w:sz w:val="22"/>
          <w:lang w:val="es-PE"/>
        </w:rPr>
        <w:t xml:space="preserve">8. </w:t>
      </w:r>
      <w:proofErr w:type="spellStart"/>
      <w:r w:rsidRPr="00F52EB7">
        <w:rPr>
          <w:b/>
          <w:color w:val="1F4E79"/>
          <w:sz w:val="22"/>
          <w:lang w:val="es-PE"/>
        </w:rPr>
        <w:t>Initial</w:t>
      </w:r>
      <w:proofErr w:type="spellEnd"/>
      <w:r w:rsidRPr="00F52EB7">
        <w:rPr>
          <w:b/>
          <w:color w:val="1F4E79"/>
          <w:sz w:val="22"/>
          <w:lang w:val="es-PE"/>
        </w:rPr>
        <w:t xml:space="preserve"> </w:t>
      </w:r>
      <w:proofErr w:type="spellStart"/>
      <w:r w:rsidRPr="00F52EB7">
        <w:rPr>
          <w:b/>
          <w:color w:val="1F4E79"/>
          <w:sz w:val="22"/>
          <w:lang w:val="es-PE"/>
        </w:rPr>
        <w:t>references</w:t>
      </w:r>
      <w:proofErr w:type="spellEnd"/>
    </w:p>
    <w:p w:rsidR="006B5018" w:rsidRDefault="0029015A" w:rsidP="0029015A">
      <w:pPr>
        <w:spacing w:after="60" w:line="240" w:lineRule="auto"/>
        <w:jc w:val="both"/>
      </w:pPr>
      <w:r w:rsidRPr="0029015A">
        <w:rPr>
          <w:rStyle w:val="Textoennegrita"/>
          <w:lang w:val="es-PE"/>
        </w:rPr>
        <w:t>Reconstrucción 3D:</w:t>
      </w:r>
      <w:r w:rsidRPr="0029015A">
        <w:rPr>
          <w:lang w:val="es-PE"/>
        </w:rPr>
        <w:t xml:space="preserve"> </w:t>
      </w:r>
      <w:r w:rsidRPr="00F1587A">
        <w:rPr>
          <w:sz w:val="24"/>
          <w:szCs w:val="24"/>
          <w:lang w:val="es-PE"/>
        </w:rPr>
        <w:t xml:space="preserve">Huang et al. </w:t>
      </w:r>
      <w:r w:rsidRPr="00F52EB7">
        <w:rPr>
          <w:sz w:val="24"/>
          <w:szCs w:val="24"/>
        </w:rPr>
        <w:t>(2025),</w:t>
      </w:r>
      <w:r>
        <w:t xml:space="preserve"> </w:t>
      </w:r>
      <w:proofErr w:type="spellStart"/>
      <w:r>
        <w:rPr>
          <w:rStyle w:val="nfasis"/>
        </w:rPr>
        <w:t>TransparentGS</w:t>
      </w:r>
      <w:proofErr w:type="spellEnd"/>
      <w:r>
        <w:rPr>
          <w:rStyle w:val="nfasis"/>
        </w:rPr>
        <w:t>: Fast Inverse Rendering of Transparent Objects with Gaussians</w:t>
      </w:r>
      <w:r>
        <w:t xml:space="preserve">; </w:t>
      </w:r>
      <w:proofErr w:type="spellStart"/>
      <w:r w:rsidRPr="00F52EB7">
        <w:rPr>
          <w:sz w:val="24"/>
          <w:szCs w:val="24"/>
        </w:rPr>
        <w:t>Lyu</w:t>
      </w:r>
      <w:proofErr w:type="spellEnd"/>
      <w:r w:rsidRPr="00F52EB7">
        <w:rPr>
          <w:sz w:val="24"/>
          <w:szCs w:val="24"/>
        </w:rPr>
        <w:t xml:space="preserve"> et al. (2020),</w:t>
      </w:r>
      <w:r>
        <w:t xml:space="preserve"> </w:t>
      </w:r>
      <w:r>
        <w:rPr>
          <w:rStyle w:val="nfasis"/>
        </w:rPr>
        <w:t>Differentiable Refraction-Tracing for Mesh Reconstruction of Transparent Objects</w:t>
      </w:r>
      <w:r>
        <w:t xml:space="preserve">; </w:t>
      </w:r>
      <w:r w:rsidRPr="00F52EB7">
        <w:rPr>
          <w:sz w:val="24"/>
          <w:szCs w:val="24"/>
        </w:rPr>
        <w:t>Li et al. (2023),</w:t>
      </w:r>
      <w:r>
        <w:t xml:space="preserve"> </w:t>
      </w:r>
      <w:proofErr w:type="spellStart"/>
      <w:r>
        <w:rPr>
          <w:rStyle w:val="nfasis"/>
        </w:rPr>
        <w:t>NeTO</w:t>
      </w:r>
      <w:proofErr w:type="spellEnd"/>
      <w:r>
        <w:rPr>
          <w:rStyle w:val="nfasis"/>
        </w:rPr>
        <w:t>: Neural Reconstruction of Transparent Objects with Self-Occlusion Aware Refraction-Tracing</w:t>
      </w:r>
      <w:r>
        <w:t>.</w:t>
      </w:r>
      <w:r>
        <w:br/>
      </w:r>
      <w:proofErr w:type="spellStart"/>
      <w:r>
        <w:rPr>
          <w:rStyle w:val="Textoennegrita"/>
        </w:rPr>
        <w:t>Optimización</w:t>
      </w:r>
      <w:proofErr w:type="spellEnd"/>
      <w:r>
        <w:rPr>
          <w:rStyle w:val="Textoennegrita"/>
        </w:rPr>
        <w:t>:</w:t>
      </w:r>
      <w:r>
        <w:t xml:space="preserve"> </w:t>
      </w:r>
      <w:r w:rsidRPr="00F52EB7">
        <w:rPr>
          <w:sz w:val="24"/>
          <w:szCs w:val="24"/>
        </w:rPr>
        <w:t>Ji, Fu &amp; He (2024),</w:t>
      </w:r>
      <w:r>
        <w:t xml:space="preserve"> </w:t>
      </w:r>
      <w:r>
        <w:rPr>
          <w:rStyle w:val="nfasis"/>
        </w:rPr>
        <w:t>Adaptive Riemannian Stochastic Gradient Descent and Reparameterization for Gaussian Mixture Model Fitting</w:t>
      </w:r>
      <w:r>
        <w:t xml:space="preserve">; </w:t>
      </w:r>
      <w:proofErr w:type="spellStart"/>
      <w:r w:rsidRPr="00F52EB7">
        <w:rPr>
          <w:sz w:val="24"/>
          <w:szCs w:val="24"/>
        </w:rPr>
        <w:t>Höllein</w:t>
      </w:r>
      <w:proofErr w:type="spellEnd"/>
      <w:r w:rsidRPr="00F52EB7">
        <w:rPr>
          <w:sz w:val="24"/>
          <w:szCs w:val="24"/>
        </w:rPr>
        <w:t xml:space="preserve"> et al. (2025),</w:t>
      </w:r>
      <w:r>
        <w:t xml:space="preserve"> </w:t>
      </w:r>
      <w:r>
        <w:rPr>
          <w:rStyle w:val="nfasis"/>
        </w:rPr>
        <w:t>3DGS-LM: Faster Gaussian-Splatting Optimization with Levenberg-Marquardt</w:t>
      </w:r>
      <w:r>
        <w:t>.</w:t>
      </w:r>
      <w:r>
        <w:br/>
      </w:r>
      <w:r>
        <w:rPr>
          <w:rStyle w:val="Textoennegrita"/>
        </w:rPr>
        <w:t>Design Science Research:</w:t>
      </w:r>
      <w:r>
        <w:t xml:space="preserve"> </w:t>
      </w:r>
      <w:proofErr w:type="spellStart"/>
      <w:r w:rsidRPr="00F52EB7">
        <w:rPr>
          <w:sz w:val="24"/>
          <w:szCs w:val="24"/>
        </w:rPr>
        <w:t>Hevner</w:t>
      </w:r>
      <w:proofErr w:type="spellEnd"/>
      <w:r w:rsidRPr="00F52EB7">
        <w:rPr>
          <w:sz w:val="24"/>
          <w:szCs w:val="24"/>
        </w:rPr>
        <w:t xml:space="preserve"> et al. (2004),</w:t>
      </w:r>
      <w:r>
        <w:t xml:space="preserve"> </w:t>
      </w:r>
      <w:r>
        <w:rPr>
          <w:rStyle w:val="nfasis"/>
        </w:rPr>
        <w:t>Design Science in Information Systems Research</w:t>
      </w:r>
      <w:r>
        <w:t xml:space="preserve">; </w:t>
      </w:r>
      <w:r w:rsidRPr="00F52EB7">
        <w:rPr>
          <w:sz w:val="24"/>
          <w:szCs w:val="24"/>
        </w:rPr>
        <w:t xml:space="preserve">Gregor &amp; </w:t>
      </w:r>
      <w:proofErr w:type="spellStart"/>
      <w:r w:rsidRPr="00F52EB7">
        <w:rPr>
          <w:sz w:val="24"/>
          <w:szCs w:val="24"/>
        </w:rPr>
        <w:t>Hevner</w:t>
      </w:r>
      <w:proofErr w:type="spellEnd"/>
      <w:r w:rsidRPr="00F52EB7">
        <w:rPr>
          <w:sz w:val="24"/>
          <w:szCs w:val="24"/>
        </w:rPr>
        <w:t xml:space="preserve"> (2013),</w:t>
      </w:r>
      <w:r>
        <w:t xml:space="preserve"> </w:t>
      </w:r>
      <w:r>
        <w:rPr>
          <w:rStyle w:val="nfasis"/>
        </w:rPr>
        <w:t>Positioning and Presenting Design Science Research for Maximum Impact</w:t>
      </w:r>
      <w:r>
        <w:t>.</w:t>
      </w:r>
    </w:p>
    <w:sectPr w:rsidR="006B5018" w:rsidSect="00A71C16">
      <w:pgSz w:w="12240" w:h="15840"/>
      <w:pgMar w:top="1134"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15A"/>
    <w:rsid w:val="0029639D"/>
    <w:rsid w:val="00326F90"/>
    <w:rsid w:val="006B5018"/>
    <w:rsid w:val="00A71C16"/>
    <w:rsid w:val="00AA1D8D"/>
    <w:rsid w:val="00B07F4D"/>
    <w:rsid w:val="00B23AB8"/>
    <w:rsid w:val="00B47730"/>
    <w:rsid w:val="00CB0664"/>
    <w:rsid w:val="00F1587A"/>
    <w:rsid w:val="00F52E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76670F"/>
  <w14:defaultImageDpi w14:val="300"/>
  <w15:docId w15:val="{F6049D7B-D3DD-418E-B66D-31C4C9E41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9920589">
      <w:bodyDiv w:val="1"/>
      <w:marLeft w:val="0"/>
      <w:marRight w:val="0"/>
      <w:marTop w:val="0"/>
      <w:marBottom w:val="0"/>
      <w:divBdr>
        <w:top w:val="none" w:sz="0" w:space="0" w:color="auto"/>
        <w:left w:val="none" w:sz="0" w:space="0" w:color="auto"/>
        <w:bottom w:val="none" w:sz="0" w:space="0" w:color="auto"/>
        <w:right w:val="none" w:sz="0" w:space="0" w:color="auto"/>
      </w:divBdr>
      <w:divsChild>
        <w:div w:id="1183669927">
          <w:marLeft w:val="0"/>
          <w:marRight w:val="0"/>
          <w:marTop w:val="0"/>
          <w:marBottom w:val="0"/>
          <w:divBdr>
            <w:top w:val="none" w:sz="0" w:space="0" w:color="auto"/>
            <w:left w:val="none" w:sz="0" w:space="0" w:color="auto"/>
            <w:bottom w:val="none" w:sz="0" w:space="0" w:color="auto"/>
            <w:right w:val="none" w:sz="0" w:space="0" w:color="auto"/>
          </w:divBdr>
          <w:divsChild>
            <w:div w:id="725373422">
              <w:marLeft w:val="0"/>
              <w:marRight w:val="0"/>
              <w:marTop w:val="0"/>
              <w:marBottom w:val="0"/>
              <w:divBdr>
                <w:top w:val="none" w:sz="0" w:space="0" w:color="auto"/>
                <w:left w:val="none" w:sz="0" w:space="0" w:color="auto"/>
                <w:bottom w:val="none" w:sz="0" w:space="0" w:color="auto"/>
                <w:right w:val="none" w:sz="0" w:space="0" w:color="auto"/>
              </w:divBdr>
              <w:divsChild>
                <w:div w:id="1267812905">
                  <w:marLeft w:val="0"/>
                  <w:marRight w:val="0"/>
                  <w:marTop w:val="0"/>
                  <w:marBottom w:val="0"/>
                  <w:divBdr>
                    <w:top w:val="none" w:sz="0" w:space="0" w:color="auto"/>
                    <w:left w:val="none" w:sz="0" w:space="0" w:color="auto"/>
                    <w:bottom w:val="none" w:sz="0" w:space="0" w:color="auto"/>
                    <w:right w:val="none" w:sz="0" w:space="0" w:color="auto"/>
                  </w:divBdr>
                  <w:divsChild>
                    <w:div w:id="545793749">
                      <w:marLeft w:val="0"/>
                      <w:marRight w:val="0"/>
                      <w:marTop w:val="0"/>
                      <w:marBottom w:val="0"/>
                      <w:divBdr>
                        <w:top w:val="none" w:sz="0" w:space="0" w:color="auto"/>
                        <w:left w:val="none" w:sz="0" w:space="0" w:color="auto"/>
                        <w:bottom w:val="none" w:sz="0" w:space="0" w:color="auto"/>
                        <w:right w:val="none" w:sz="0" w:space="0" w:color="auto"/>
                      </w:divBdr>
                      <w:divsChild>
                        <w:div w:id="218521934">
                          <w:marLeft w:val="0"/>
                          <w:marRight w:val="0"/>
                          <w:marTop w:val="0"/>
                          <w:marBottom w:val="0"/>
                          <w:divBdr>
                            <w:top w:val="none" w:sz="0" w:space="0" w:color="auto"/>
                            <w:left w:val="none" w:sz="0" w:space="0" w:color="auto"/>
                            <w:bottom w:val="none" w:sz="0" w:space="0" w:color="auto"/>
                            <w:right w:val="none" w:sz="0" w:space="0" w:color="auto"/>
                          </w:divBdr>
                          <w:divsChild>
                            <w:div w:id="620379798">
                              <w:marLeft w:val="0"/>
                              <w:marRight w:val="0"/>
                              <w:marTop w:val="0"/>
                              <w:marBottom w:val="0"/>
                              <w:divBdr>
                                <w:top w:val="none" w:sz="0" w:space="0" w:color="auto"/>
                                <w:left w:val="none" w:sz="0" w:space="0" w:color="auto"/>
                                <w:bottom w:val="none" w:sz="0" w:space="0" w:color="auto"/>
                                <w:right w:val="none" w:sz="0" w:space="0" w:color="auto"/>
                              </w:divBdr>
                              <w:divsChild>
                                <w:div w:id="1860508174">
                                  <w:marLeft w:val="0"/>
                                  <w:marRight w:val="0"/>
                                  <w:marTop w:val="0"/>
                                  <w:marBottom w:val="0"/>
                                  <w:divBdr>
                                    <w:top w:val="none" w:sz="0" w:space="0" w:color="auto"/>
                                    <w:left w:val="none" w:sz="0" w:space="0" w:color="auto"/>
                                    <w:bottom w:val="none" w:sz="0" w:space="0" w:color="auto"/>
                                    <w:right w:val="none" w:sz="0" w:space="0" w:color="auto"/>
                                  </w:divBdr>
                                  <w:divsChild>
                                    <w:div w:id="625310848">
                                      <w:marLeft w:val="0"/>
                                      <w:marRight w:val="0"/>
                                      <w:marTop w:val="0"/>
                                      <w:marBottom w:val="0"/>
                                      <w:divBdr>
                                        <w:top w:val="none" w:sz="0" w:space="0" w:color="auto"/>
                                        <w:left w:val="none" w:sz="0" w:space="0" w:color="auto"/>
                                        <w:bottom w:val="none" w:sz="0" w:space="0" w:color="auto"/>
                                        <w:right w:val="none" w:sz="0" w:space="0" w:color="auto"/>
                                      </w:divBdr>
                                      <w:divsChild>
                                        <w:div w:id="1525247915">
                                          <w:marLeft w:val="0"/>
                                          <w:marRight w:val="0"/>
                                          <w:marTop w:val="0"/>
                                          <w:marBottom w:val="0"/>
                                          <w:divBdr>
                                            <w:top w:val="none" w:sz="0" w:space="0" w:color="auto"/>
                                            <w:left w:val="none" w:sz="0" w:space="0" w:color="auto"/>
                                            <w:bottom w:val="none" w:sz="0" w:space="0" w:color="auto"/>
                                            <w:right w:val="none" w:sz="0" w:space="0" w:color="auto"/>
                                          </w:divBdr>
                                          <w:divsChild>
                                            <w:div w:id="1044062559">
                                              <w:marLeft w:val="0"/>
                                              <w:marRight w:val="0"/>
                                              <w:marTop w:val="0"/>
                                              <w:marBottom w:val="0"/>
                                              <w:divBdr>
                                                <w:top w:val="none" w:sz="0" w:space="0" w:color="auto"/>
                                                <w:left w:val="none" w:sz="0" w:space="0" w:color="auto"/>
                                                <w:bottom w:val="none" w:sz="0" w:space="0" w:color="auto"/>
                                                <w:right w:val="none" w:sz="0" w:space="0" w:color="auto"/>
                                              </w:divBdr>
                                              <w:divsChild>
                                                <w:div w:id="1876038132">
                                                  <w:marLeft w:val="0"/>
                                                  <w:marRight w:val="0"/>
                                                  <w:marTop w:val="0"/>
                                                  <w:marBottom w:val="0"/>
                                                  <w:divBdr>
                                                    <w:top w:val="none" w:sz="0" w:space="0" w:color="auto"/>
                                                    <w:left w:val="none" w:sz="0" w:space="0" w:color="auto"/>
                                                    <w:bottom w:val="none" w:sz="0" w:space="0" w:color="auto"/>
                                                    <w:right w:val="none" w:sz="0" w:space="0" w:color="auto"/>
                                                  </w:divBdr>
                                                  <w:divsChild>
                                                    <w:div w:id="1015959707">
                                                      <w:marLeft w:val="0"/>
                                                      <w:marRight w:val="0"/>
                                                      <w:marTop w:val="0"/>
                                                      <w:marBottom w:val="0"/>
                                                      <w:divBdr>
                                                        <w:top w:val="none" w:sz="0" w:space="0" w:color="auto"/>
                                                        <w:left w:val="none" w:sz="0" w:space="0" w:color="auto"/>
                                                        <w:bottom w:val="none" w:sz="0" w:space="0" w:color="auto"/>
                                                        <w:right w:val="none" w:sz="0" w:space="0" w:color="auto"/>
                                                      </w:divBdr>
                                                      <w:divsChild>
                                                        <w:div w:id="1212113201">
                                                          <w:marLeft w:val="0"/>
                                                          <w:marRight w:val="0"/>
                                                          <w:marTop w:val="0"/>
                                                          <w:marBottom w:val="0"/>
                                                          <w:divBdr>
                                                            <w:top w:val="none" w:sz="0" w:space="0" w:color="auto"/>
                                                            <w:left w:val="none" w:sz="0" w:space="0" w:color="auto"/>
                                                            <w:bottom w:val="none" w:sz="0" w:space="0" w:color="auto"/>
                                                            <w:right w:val="none" w:sz="0" w:space="0" w:color="auto"/>
                                                          </w:divBdr>
                                                          <w:divsChild>
                                                            <w:div w:id="13099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11819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CD066E-9F8B-4154-8007-917AEA736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516</Words>
  <Characters>2943</Characters>
  <Application>Microsoft Office Word</Application>
  <DocSecurity>0</DocSecurity>
  <Lines>24</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Edward Alexander Fuentes Aliaga</cp:lastModifiedBy>
  <cp:revision>7</cp:revision>
  <dcterms:created xsi:type="dcterms:W3CDTF">2013-12-23T23:15:00Z</dcterms:created>
  <dcterms:modified xsi:type="dcterms:W3CDTF">2026-10-01T04:50:00Z</dcterms:modified>
  <cp:category/>
</cp:coreProperties>
</file>