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03A1" w:rsidRPr="0087405A" w:rsidRDefault="00E2043D">
      <w:pPr>
        <w:jc w:val="center"/>
        <w:rPr>
          <w:lang w:val="es-PE"/>
        </w:rPr>
      </w:pPr>
      <w:r w:rsidRPr="0087405A">
        <w:rPr>
          <w:b/>
          <w:color w:val="1F4E79"/>
          <w:sz w:val="24"/>
          <w:lang w:val="es-PE"/>
        </w:rPr>
        <w:t>ASSIGNMENT 2 — METHOD FIT MATRIX (E.D.F.C.V.)</w:t>
      </w:r>
    </w:p>
    <w:p w:rsidR="00B303A1" w:rsidRPr="0087405A" w:rsidRDefault="00E2043D">
      <w:pPr>
        <w:spacing w:after="28"/>
        <w:jc w:val="center"/>
        <w:rPr>
          <w:lang w:val="es-PE"/>
        </w:rPr>
      </w:pPr>
      <w:r w:rsidRPr="0087405A">
        <w:rPr>
          <w:b/>
          <w:sz w:val="16"/>
          <w:lang w:val="es-PE"/>
        </w:rPr>
        <w:t>Research Methods and Scientific Integrity · PhD in Deep Tech — UNMSM</w:t>
      </w:r>
      <w:proofErr w:type="spellStart"/>
      <w:r w:rsidRPr="0087405A">
        <w:rPr>
          <w:b/>
          <w:sz w:val="16"/>
          <w:lang w:val="es-PE"/>
        </w:rPr>
      </w:r>
      <w:proofErr w:type="spellEnd"/>
      <w:r w:rsidRPr="0087405A">
        <w:rPr>
          <w:b/>
          <w:sz w:val="16"/>
          <w:lang w:val="es-PE"/>
        </w:rPr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7767"/>
        <w:gridCol w:w="4365"/>
      </w:tblGrid>
      <w:tr w:rsidR="00B303A1" w:rsidRPr="00101340">
        <w:trPr>
          <w:jc w:val="center"/>
        </w:trPr>
        <w:tc>
          <w:tcPr>
            <w:tcW w:w="3969" w:type="dxa"/>
            <w:shd w:val="clear" w:color="auto" w:fill="D9EAF7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Pr="0087405A" w:rsidRDefault="00E2043D">
            <w:pPr>
              <w:spacing w:line="216" w:lineRule="auto"/>
              <w:jc w:val="center"/>
              <w:rPr>
                <w:lang w:val="es-PE"/>
              </w:rPr>
            </w:pPr>
            <w:r w:rsidRPr="0087405A">
              <w:rPr>
                <w:b/>
                <w:sz w:val="15"/>
                <w:lang w:val="es-PE"/>
              </w:rPr>
              <w:t>STUDENT</w:t>
            </w:r>
            <w:r w:rsidRPr="0087405A">
              <w:rPr>
                <w:b/>
                <w:sz w:val="15"/>
                <w:lang w:val="es-PE"/>
              </w:rPr>
              <w:br/>
              <w:t>Edward Alexander Fuentes Aliaga</w:t>
            </w:r>
          </w:p>
        </w:tc>
        <w:tc>
          <w:tcPr>
            <w:tcW w:w="7767" w:type="dxa"/>
            <w:shd w:val="clear" w:color="auto" w:fill="D9EAF7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Pr="0087405A" w:rsidRDefault="00E2043D">
            <w:pPr>
              <w:spacing w:line="216" w:lineRule="auto"/>
              <w:jc w:val="center"/>
              <w:rPr>
                <w:lang w:val="es-PE"/>
              </w:rPr>
            </w:pPr>
            <w:r w:rsidRPr="0087405A">
              <w:rPr>
                <w:b/>
                <w:sz w:val="15"/>
                <w:lang w:val="es-PE"/>
              </w:rPr>
              <w:t>THESIS TOPIC</w:t>
            </w:r>
            <w:r w:rsidRPr="0087405A">
              <w:rPr>
                <w:b/>
                <w:sz w:val="15"/>
                <w:lang w:val="es-PE"/>
              </w:rPr>
              <w:br/>
              <w:t>Development of a Human Digital Twin prototype based on Multimodal Artificial Intelligence for the longitudinal assessment and prediction of functional recovery in knee rehabilitation.</w:t>
            </w:r>
          </w:p>
        </w:tc>
        <w:tc>
          <w:tcPr>
            <w:tcW w:w="3969" w:type="dxa"/>
            <w:shd w:val="clear" w:color="auto" w:fill="D9EAF7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Pr="0087405A" w:rsidRDefault="00E2043D">
            <w:pPr>
              <w:spacing w:line="216" w:lineRule="auto"/>
              <w:jc w:val="center"/>
              <w:rPr>
                <w:lang w:val="es-PE"/>
              </w:rPr>
            </w:pPr>
            <w:r w:rsidRPr="0087405A">
              <w:rPr>
                <w:b/>
                <w:sz w:val="15"/>
                <w:lang w:val="es-PE"/>
              </w:rPr>
              <w:t>PARADIGM</w:t>
            </w:r>
            <w:r w:rsidRPr="0087405A">
              <w:rPr>
                <w:b/>
                <w:sz w:val="15"/>
                <w:lang w:val="es-PE"/>
              </w:rPr>
              <w:br/>
              <w:t>Design Science Research (DSR)</w:t>
            </w:r>
          </w:p>
        </w:tc>
      </w:tr>
      <w:tr w:rsidR="00B303A1" w:rsidRPr="00101340">
        <w:trPr>
          <w:jc w:val="center"/>
        </w:trPr>
        <w:tc>
          <w:tcPr>
            <w:tcW w:w="16101" w:type="dxa"/>
            <w:gridSpan w:val="3"/>
            <w:shd w:val="clear" w:color="auto" w:fill="F6F7F9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Pr="0087405A" w:rsidRDefault="00E2043D">
            <w:pPr>
              <w:spacing w:line="216" w:lineRule="auto"/>
              <w:jc w:val="center"/>
              <w:rPr>
                <w:lang w:val="es-PE"/>
              </w:rPr>
            </w:pPr>
            <w:r w:rsidRPr="0087405A">
              <w:rPr>
                <w:b/>
                <w:sz w:val="15"/>
                <w:lang w:val="es-PE"/>
              </w:rPr>
              <w:t>PROVISIONAL RESEARCH QUESTION</w:t>
            </w:r>
            <w:r w:rsidRPr="0087405A">
              <w:rPr>
                <w:b/>
                <w:sz w:val="15"/>
                <w:lang w:val="es-PE"/>
              </w:rPr>
              <w:br/>
              <w:t>To what extent can a Human Digital Twin prototype based on Multimodal Artificial Intelligence represent a patient's functional status over time and predict their recovery path during knee rehabilitation?</w:t>
            </w:r>
          </w:p>
        </w:tc>
      </w:tr>
    </w:tbl>
    <w:p w:rsidR="00101340" w:rsidRDefault="00101340">
      <w:pPr>
        <w:spacing w:before="8" w:after="6"/>
        <w:rPr>
          <w:b/>
          <w:color w:val="1F4E79"/>
          <w:sz w:val="19"/>
        </w:rPr>
      </w:pPr>
    </w:p>
    <w:p w:rsidR="00B303A1" w:rsidRDefault="00E2043D">
      <w:pPr>
        <w:spacing w:before="8" w:after="6"/>
      </w:pPr>
      <w:r>
        <w:rPr>
          <w:b/>
          <w:color w:val="1F4E79"/>
          <w:sz w:val="19"/>
        </w:rPr>
        <w:t>1. Candidate methods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2"/>
        <w:gridCol w:w="5182"/>
        <w:gridCol w:w="5182"/>
      </w:tblGrid>
      <w:tr w:rsidR="00B303A1" w:rsidRPr="00101340" w:rsidTr="001C77BB">
        <w:trPr>
          <w:trHeight w:val="652"/>
          <w:jc w:val="center"/>
        </w:trPr>
        <w:tc>
          <w:tcPr>
            <w:tcW w:w="5182" w:type="dxa"/>
            <w:shd w:val="clear" w:color="auto" w:fill="E2F0D9"/>
          </w:tcPr>
          <w:p w:rsidR="00B303A1" w:rsidRPr="0087405A" w:rsidRDefault="00E2043D">
            <w:pPr>
              <w:spacing w:after="8" w:line="216" w:lineRule="auto"/>
              <w:jc w:val="center"/>
              <w:rPr>
                <w:lang w:val="es-PE"/>
              </w:rPr>
            </w:pPr>
            <w:r w:rsidRPr="0087405A">
              <w:rPr>
                <w:b/>
                <w:sz w:val="15"/>
                <w:lang w:val="es-PE"/>
              </w:rPr>
              <w:t>A. Design Science Research (DSR)</w:t>
            </w:r>
          </w:p>
          <w:p w:rsidR="00B303A1" w:rsidRPr="0087405A" w:rsidRDefault="00E2043D">
            <w:pPr>
              <w:spacing w:line="216" w:lineRule="auto"/>
              <w:rPr>
                <w:lang w:val="es-PE"/>
              </w:rPr>
            </w:pPr>
            <w:r w:rsidRPr="0087405A">
              <w:rPr>
                <w:sz w:val="15"/>
                <w:lang w:val="es-PE"/>
              </w:rPr>
              <w:t>Build, evaluate, and improve the prototype as a technological artifact and generate design knowledge.</w:t>
            </w:r>
          </w:p>
        </w:tc>
        <w:tc>
          <w:tcPr>
            <w:tcW w:w="5182" w:type="dxa"/>
            <w:shd w:val="clear" w:color="auto" w:fill="FFF2CC"/>
          </w:tcPr>
          <w:p w:rsidR="00B303A1" w:rsidRPr="0087405A" w:rsidRDefault="00E2043D">
            <w:pPr>
              <w:spacing w:after="8" w:line="216" w:lineRule="auto"/>
              <w:jc w:val="center"/>
              <w:rPr>
                <w:lang w:val="es-PE"/>
              </w:rPr>
            </w:pPr>
            <w:r w:rsidRPr="0087405A">
              <w:rPr>
                <w:b/>
                <w:sz w:val="15"/>
                <w:lang w:val="es-PE"/>
              </w:rPr>
              <w:t>B. Simulation / Digital Twin</w:t>
            </w:r>
          </w:p>
          <w:p w:rsidR="00B303A1" w:rsidRPr="0087405A" w:rsidRDefault="00E2043D">
            <w:pPr>
              <w:spacing w:line="216" w:lineRule="auto"/>
              <w:rPr>
                <w:lang w:val="es-PE"/>
              </w:rPr>
            </w:pPr>
            <w:r w:rsidRPr="0087405A">
              <w:rPr>
                <w:sz w:val="15"/>
                <w:lang w:val="es-PE"/>
              </w:rPr>
              <w:t>Explore 'what if' scenarios; this requires a validated model and data on responses to interventions.</w:t>
            </w:r>
          </w:p>
        </w:tc>
        <w:tc>
          <w:tcPr>
            <w:tcW w:w="5182" w:type="dxa"/>
            <w:shd w:val="clear" w:color="auto" w:fill="D9EAF7"/>
          </w:tcPr>
          <w:p w:rsidR="00B303A1" w:rsidRPr="0087405A" w:rsidRDefault="00E2043D">
            <w:pPr>
              <w:spacing w:after="8" w:line="216" w:lineRule="auto"/>
              <w:jc w:val="center"/>
              <w:rPr>
                <w:lang w:val="es-PE"/>
              </w:rPr>
            </w:pPr>
            <w:r w:rsidRPr="0087405A">
              <w:rPr>
                <w:b/>
                <w:sz w:val="15"/>
                <w:lang w:val="es-PE"/>
              </w:rPr>
              <w:t>C. Experimental</w:t>
            </w:r>
          </w:p>
          <w:p w:rsidR="00B303A1" w:rsidRPr="0087405A" w:rsidRDefault="00E2043D">
            <w:pPr>
              <w:spacing w:line="216" w:lineRule="auto"/>
              <w:rPr>
                <w:lang w:val="es-PE"/>
              </w:rPr>
            </w:pPr>
            <w:r w:rsidRPr="0087405A">
              <w:rPr>
                <w:sz w:val="15"/>
                <w:lang w:val="es-PE"/>
              </w:rPr>
              <w:t>Evaluate whether using the prototype causes better functional outcomes by randomly assigning patients to comparable conditions.</w:t>
            </w:r>
          </w:p>
        </w:tc>
      </w:tr>
    </w:tbl>
    <w:p w:rsidR="00101340" w:rsidRDefault="00101340">
      <w:pPr>
        <w:spacing w:before="8" w:after="6"/>
        <w:rPr>
          <w:b/>
          <w:color w:val="1F4E79"/>
          <w:sz w:val="19"/>
          <w:lang w:val="es-PE"/>
        </w:rPr>
      </w:pPr>
    </w:p>
    <w:p w:rsidR="00B303A1" w:rsidRPr="0087405A" w:rsidRDefault="00E2043D">
      <w:pPr>
        <w:spacing w:before="8" w:after="6"/>
        <w:rPr>
          <w:lang w:val="es-PE"/>
        </w:rPr>
      </w:pPr>
      <w:r w:rsidRPr="0087405A">
        <w:rPr>
          <w:b/>
          <w:color w:val="1F4E79"/>
          <w:sz w:val="19"/>
          <w:lang w:val="es-PE"/>
        </w:rPr>
        <w:t>2. E.D.F.C.V.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50"/>
        <w:gridCol w:w="568"/>
        <w:gridCol w:w="596"/>
        <w:gridCol w:w="596"/>
        <w:gridCol w:w="596"/>
        <w:gridCol w:w="11474"/>
      </w:tblGrid>
      <w:tr w:rsidR="00B303A1" w:rsidTr="00E2043D">
        <w:trPr>
          <w:trHeight w:val="251"/>
          <w:jc w:val="center"/>
        </w:trPr>
        <w:tc>
          <w:tcPr>
            <w:tcW w:w="1850" w:type="dxa"/>
            <w:shd w:val="clear" w:color="auto" w:fill="0F243E" w:themeFill="text2" w:themeFillShade="80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Criterion</w:t>
            </w:r>
            <w:proofErr w:type="spellEnd"/>
          </w:p>
        </w:tc>
        <w:tc>
          <w:tcPr>
            <w:tcW w:w="568" w:type="dxa"/>
            <w:shd w:val="clear" w:color="auto" w:fill="0F243E" w:themeFill="text2" w:themeFillShade="80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b/>
                <w:color w:val="FFFFFF"/>
                <w:sz w:val="15"/>
              </w:rPr>
              <w:t>Weight</w:t>
            </w:r>
          </w:p>
        </w:tc>
        <w:tc>
          <w:tcPr>
            <w:tcW w:w="596" w:type="dxa"/>
            <w:shd w:val="clear" w:color="auto" w:fill="D6E3BC" w:themeFill="accent3" w:themeFillTint="66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 w:rsidRPr="00E2043D">
              <w:rPr>
                <w:b/>
                <w:color w:val="000000" w:themeColor="text1"/>
                <w:sz w:val="15"/>
              </w:rPr>
              <w:t>A</w:t>
            </w:r>
          </w:p>
        </w:tc>
        <w:tc>
          <w:tcPr>
            <w:tcW w:w="596" w:type="dxa"/>
            <w:shd w:val="clear" w:color="auto" w:fill="F4F6A8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 w:rsidRPr="00E2043D">
              <w:rPr>
                <w:b/>
                <w:color w:val="000000" w:themeColor="text1"/>
                <w:sz w:val="15"/>
              </w:rPr>
              <w:t>B</w:t>
            </w:r>
          </w:p>
        </w:tc>
        <w:tc>
          <w:tcPr>
            <w:tcW w:w="596" w:type="dxa"/>
            <w:shd w:val="clear" w:color="auto" w:fill="C6D9F1" w:themeFill="text2" w:themeFillTint="33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 w:rsidRPr="00E2043D">
              <w:rPr>
                <w:b/>
                <w:color w:val="000000" w:themeColor="text1"/>
                <w:sz w:val="15"/>
              </w:rPr>
              <w:t>C</w:t>
            </w:r>
          </w:p>
        </w:tc>
        <w:tc>
          <w:tcPr>
            <w:tcW w:w="11474" w:type="dxa"/>
            <w:shd w:val="clear" w:color="auto" w:fill="0F243E" w:themeFill="text2" w:themeFillShade="80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Brief justification</w:t>
            </w:r>
            <w:proofErr w:type="spellEnd"/>
            <w:r>
              <w:rPr>
                <w:b/>
                <w:color w:val="FFFFFF"/>
                <w:sz w:val="15"/>
              </w:rPr>
            </w:r>
          </w:p>
        </w:tc>
      </w:tr>
      <w:tr w:rsidR="00B303A1" w:rsidRPr="00101340" w:rsidTr="00E2043D">
        <w:trPr>
          <w:trHeight w:val="228"/>
          <w:jc w:val="center"/>
        </w:trPr>
        <w:tc>
          <w:tcPr>
            <w:tcW w:w="1850" w:type="dxa"/>
            <w:shd w:val="clear" w:color="auto" w:fill="D9EAF7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</w:pPr>
            <w:r>
              <w:rPr>
                <w:b/>
                <w:sz w:val="14"/>
              </w:rPr>
              <w:t>E · Epistemological fit</w:t>
            </w:r>
            <w:proofErr w:type="spellStart"/>
            <w:r>
              <w:rPr>
                <w:b/>
                <w:sz w:val="14"/>
              </w:rPr>
            </w:r>
            <w:proofErr w:type="spellEnd"/>
            <w:r>
              <w:rPr>
                <w:b/>
                <w:sz w:val="14"/>
              </w:rPr>
            </w:r>
            <w:proofErr w:type="spellStart"/>
            <w:r>
              <w:rPr>
                <w:b/>
                <w:sz w:val="14"/>
              </w:rPr>
            </w:r>
            <w:proofErr w:type="spellEnd"/>
          </w:p>
        </w:tc>
        <w:tc>
          <w:tcPr>
            <w:tcW w:w="568" w:type="dxa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596" w:type="dxa"/>
            <w:shd w:val="clear" w:color="auto" w:fill="FBFCFD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5/5</w:t>
            </w:r>
          </w:p>
        </w:tc>
        <w:tc>
          <w:tcPr>
            <w:tcW w:w="596" w:type="dxa"/>
            <w:shd w:val="clear" w:color="auto" w:fill="FBFCFD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4/5</w:t>
            </w:r>
          </w:p>
        </w:tc>
        <w:tc>
          <w:tcPr>
            <w:tcW w:w="596" w:type="dxa"/>
            <w:shd w:val="clear" w:color="auto" w:fill="FBFCFD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4/5</w:t>
            </w:r>
          </w:p>
        </w:tc>
        <w:tc>
          <w:tcPr>
            <w:tcW w:w="11474" w:type="dxa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Pr="0087405A" w:rsidRDefault="00E2043D">
            <w:pPr>
              <w:spacing w:line="216" w:lineRule="auto"/>
              <w:rPr>
                <w:lang w:val="es-PE"/>
              </w:rPr>
            </w:pPr>
            <w:r w:rsidRPr="0087405A">
              <w:rPr>
                <w:b/>
                <w:sz w:val="14"/>
                <w:lang w:val="es-PE"/>
              </w:rPr>
              <w:t>A:</w:t>
            </w:r>
            <w:r w:rsidRPr="0087405A">
              <w:rPr>
                <w:sz w:val="14"/>
                <w:lang w:val="es-PE"/>
              </w:rPr>
              <w:t xml:space="preserve"> direct fit with DSR. </w:t>
            </w:r>
            <w:r w:rsidRPr="0087405A">
              <w:rPr>
                <w:b/>
                <w:sz w:val="14"/>
                <w:lang w:val="es-PE"/>
              </w:rPr>
              <w:t>B:</w:t>
            </w:r>
            <w:r w:rsidRPr="0087405A">
              <w:rPr>
                <w:sz w:val="14"/>
                <w:lang w:val="es-PE"/>
              </w:rPr>
              <w:t xml:space="preserve"> compatible, but it shifts the focus to scenarios. </w:t>
            </w:r>
            <w:r w:rsidRPr="0087405A">
              <w:rPr>
                <w:b/>
                <w:sz w:val="14"/>
                <w:lang w:val="es-PE"/>
              </w:rPr>
              <w:t>C:</w:t>
            </w:r>
            <w:r w:rsidRPr="0087405A">
              <w:rPr>
                <w:sz w:val="14"/>
                <w:lang w:val="es-PE"/>
              </w:rPr>
              <w:t xml:space="preserve"> compatible with DSR and naturally related to the class, but as the main method it shifts the focus from building the artifact to testing its causal effect.</w:t>
            </w:r>
          </w:p>
        </w:tc>
      </w:tr>
      <w:tr w:rsidR="00B303A1" w:rsidRPr="00101340" w:rsidTr="00E2043D">
        <w:trPr>
          <w:trHeight w:val="240"/>
          <w:jc w:val="center"/>
        </w:trPr>
        <w:tc>
          <w:tcPr>
            <w:tcW w:w="1850" w:type="dxa"/>
            <w:shd w:val="clear" w:color="auto" w:fill="D9EAF7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</w:pPr>
            <w:r>
              <w:rPr>
                <w:b/>
                <w:sz w:val="14"/>
              </w:rPr>
              <w:t>D · Data availability</w:t>
            </w:r>
            <w:proofErr w:type="spellStart"/>
            <w:r>
              <w:rPr>
                <w:b/>
                <w:sz w:val="14"/>
              </w:rPr>
            </w:r>
            <w:proofErr w:type="spellEnd"/>
            <w:r>
              <w:rPr>
                <w:b/>
                <w:sz w:val="14"/>
              </w:rPr>
            </w:r>
            <w:proofErr w:type="spellStart"/>
            <w:r>
              <w:rPr>
                <w:b/>
                <w:sz w:val="14"/>
              </w:rPr>
            </w:r>
            <w:proofErr w:type="spellEnd"/>
          </w:p>
        </w:tc>
        <w:tc>
          <w:tcPr>
            <w:tcW w:w="568" w:type="dxa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w="596" w:type="dxa"/>
            <w:shd w:val="clear" w:color="auto" w:fill="FBFCFD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4/5</w:t>
            </w:r>
          </w:p>
        </w:tc>
        <w:tc>
          <w:tcPr>
            <w:tcW w:w="596" w:type="dxa"/>
            <w:shd w:val="clear" w:color="auto" w:fill="FBFCFD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3/5</w:t>
            </w:r>
          </w:p>
        </w:tc>
        <w:tc>
          <w:tcPr>
            <w:tcW w:w="596" w:type="dxa"/>
            <w:shd w:val="clear" w:color="auto" w:fill="FBFCFD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3/5</w:t>
            </w:r>
          </w:p>
        </w:tc>
        <w:tc>
          <w:tcPr>
            <w:tcW w:w="11474" w:type="dxa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Pr="00101340" w:rsidRDefault="00E2043D">
            <w:pPr>
              <w:spacing w:line="216" w:lineRule="auto"/>
              <w:rPr>
                <w:lang w:val="es-PE"/>
              </w:rPr>
            </w:pPr>
            <w:r w:rsidRPr="0087405A">
              <w:rPr>
                <w:b/>
                <w:sz w:val="14"/>
                <w:lang w:val="es-PE"/>
              </w:rPr>
              <w:t>A:</w:t>
            </w:r>
            <w:r w:rsidRPr="0087405A">
              <w:rPr>
                <w:sz w:val="14"/>
                <w:lang w:val="es-PE"/>
              </w:rPr>
              <w:t xml:space="preserve"> public datasets + local cohort; permissions pending. </w:t>
            </w:r>
            <w:proofErr w:type="spellStart"/>
            <w:r w:rsidRPr="0087405A">
              <w:rPr>
                <w:sz w:val="14"/>
                <w:lang w:val="es-PE"/>
              </w:rPr>
              <w:t>B:</w:t>
            </w:r>
            <w:proofErr w:type="spellEnd"/>
            <w:r w:rsidRPr="0087405A">
              <w:rPr>
                <w:sz w:val="14"/>
                <w:lang w:val="es-PE"/>
              </w:rPr>
              <w:t xml:space="preserve"> requires data on responses to interventions. </w:t>
            </w:r>
            <w:r w:rsidRPr="0087405A">
              <w:rPr>
                <w:b/>
                <w:sz w:val="14"/>
                <w:lang w:val="es-PE"/>
              </w:rPr>
              <w:t>C:</w:t>
            </w:r>
            <w:r w:rsidRPr="0087405A">
              <w:rPr>
                <w:sz w:val="14"/>
                <w:lang w:val="es-PE"/>
              </w:rPr>
              <w:t xml:space="preserve"> requires patients, comparable conditions, follow-up outcomes, and permission to use random assignment.</w:t>
            </w:r>
            <w:r w:rsidRPr="00101340">
              <w:rPr>
                <w:b/>
                <w:sz w:val="14"/>
                <w:lang w:val="es-PE"/>
              </w:rPr>
            </w:r>
            <w:r w:rsidRPr="00101340">
              <w:rPr>
                <w:sz w:val="14"/>
                <w:lang w:val="es-PE"/>
              </w:rPr>
            </w:r>
          </w:p>
        </w:tc>
      </w:tr>
      <w:tr w:rsidR="00B303A1" w:rsidRPr="00101340" w:rsidTr="00E2043D">
        <w:trPr>
          <w:trHeight w:val="228"/>
          <w:jc w:val="center"/>
        </w:trPr>
        <w:tc>
          <w:tcPr>
            <w:tcW w:w="1850" w:type="dxa"/>
            <w:shd w:val="clear" w:color="auto" w:fill="D9EAF7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</w:pPr>
            <w:r>
              <w:rPr>
                <w:b/>
                <w:sz w:val="14"/>
              </w:rPr>
              <w:t>F · Feasibility</w:t>
            </w:r>
            <w:proofErr w:type="spellStart"/>
            <w:r>
              <w:rPr>
                <w:b/>
                <w:sz w:val="14"/>
              </w:rPr>
            </w:r>
            <w:proofErr w:type="spellEnd"/>
          </w:p>
        </w:tc>
        <w:tc>
          <w:tcPr>
            <w:tcW w:w="568" w:type="dxa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596" w:type="dxa"/>
            <w:shd w:val="clear" w:color="auto" w:fill="FBFCFD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4/5</w:t>
            </w:r>
          </w:p>
        </w:tc>
        <w:tc>
          <w:tcPr>
            <w:tcW w:w="596" w:type="dxa"/>
            <w:shd w:val="clear" w:color="auto" w:fill="FBFCFD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3/5</w:t>
            </w:r>
          </w:p>
        </w:tc>
        <w:tc>
          <w:tcPr>
            <w:tcW w:w="596" w:type="dxa"/>
            <w:shd w:val="clear" w:color="auto" w:fill="FBFCFD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3/5</w:t>
            </w:r>
          </w:p>
        </w:tc>
        <w:tc>
          <w:tcPr>
            <w:tcW w:w="11474" w:type="dxa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Pr="00101340" w:rsidRDefault="00E2043D">
            <w:pPr>
              <w:spacing w:line="216" w:lineRule="auto"/>
              <w:rPr>
                <w:lang w:val="es-PE"/>
              </w:rPr>
            </w:pPr>
            <w:r w:rsidRPr="0087405A">
              <w:rPr>
                <w:b/>
                <w:sz w:val="14"/>
                <w:lang w:val="es-PE"/>
              </w:rPr>
              <w:t>A:</w:t>
            </w:r>
            <w:r w:rsidRPr="0087405A">
              <w:rPr>
                <w:sz w:val="14"/>
                <w:lang w:val="es-PE"/>
              </w:rPr>
              <w:t xml:space="preserve"> feasible if limited to the knee and a functional prototype. </w:t>
            </w:r>
            <w:r w:rsidRPr="0087405A">
              <w:rPr>
                <w:b/>
                <w:sz w:val="14"/>
                <w:lang w:val="es-PE"/>
              </w:rPr>
              <w:t>B:</w:t>
            </w:r>
            <w:r w:rsidRPr="0087405A">
              <w:rPr>
                <w:sz w:val="14"/>
                <w:lang w:val="es-PE"/>
              </w:rPr>
              <w:t xml:space="preserve"> more complex because scenarios and causality must be validated. </w:t>
            </w:r>
            <w:r w:rsidRPr="00101340">
              <w:rPr>
                <w:b/>
                <w:sz w:val="14"/>
                <w:lang w:val="es-PE"/>
              </w:rPr>
              <w:t>C:</w:t>
            </w:r>
            <w:r w:rsidRPr="00101340">
              <w:rPr>
                <w:sz w:val="14"/>
                <w:lang w:val="es-PE"/>
              </w:rPr>
              <w:t xml:space="preserve"> requires randomization, a comparison group, a larger sample, follow-up, and ethical approval; it is feasible, but more demanding.</w:t>
            </w:r>
          </w:p>
        </w:tc>
      </w:tr>
      <w:tr w:rsidR="00B303A1" w:rsidRPr="00101340" w:rsidTr="00E2043D">
        <w:trPr>
          <w:trHeight w:val="240"/>
          <w:jc w:val="center"/>
        </w:trPr>
        <w:tc>
          <w:tcPr>
            <w:tcW w:w="1850" w:type="dxa"/>
            <w:shd w:val="clear" w:color="auto" w:fill="D9EAF7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</w:pPr>
            <w:r>
              <w:rPr>
                <w:b/>
                <w:sz w:val="14"/>
              </w:rPr>
              <w:t>C · Type of contribution</w:t>
            </w:r>
          </w:p>
        </w:tc>
        <w:tc>
          <w:tcPr>
            <w:tcW w:w="568" w:type="dxa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w="596" w:type="dxa"/>
            <w:shd w:val="clear" w:color="auto" w:fill="FBFCFD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5/5</w:t>
            </w:r>
          </w:p>
        </w:tc>
        <w:tc>
          <w:tcPr>
            <w:tcW w:w="596" w:type="dxa"/>
            <w:shd w:val="clear" w:color="auto" w:fill="FBFCFD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4/5</w:t>
            </w:r>
          </w:p>
        </w:tc>
        <w:tc>
          <w:tcPr>
            <w:tcW w:w="596" w:type="dxa"/>
            <w:shd w:val="clear" w:color="auto" w:fill="FBFCFD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4/5</w:t>
            </w:r>
          </w:p>
        </w:tc>
        <w:tc>
          <w:tcPr>
            <w:tcW w:w="11474" w:type="dxa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Pr="0087405A" w:rsidRDefault="00E2043D">
            <w:pPr>
              <w:spacing w:line="216" w:lineRule="auto"/>
              <w:rPr>
                <w:lang w:val="es-PE"/>
              </w:rPr>
            </w:pPr>
            <w:r w:rsidRPr="0087405A">
              <w:rPr>
                <w:b/>
                <w:sz w:val="14"/>
                <w:lang w:val="es-PE"/>
              </w:rPr>
              <w:t>A:</w:t>
            </w:r>
            <w:r w:rsidRPr="0087405A">
              <w:rPr>
                <w:sz w:val="14"/>
                <w:lang w:val="es-PE"/>
              </w:rPr>
              <w:t xml:space="preserve"> artifact + design knowledge. </w:t>
            </w:r>
            <w:r w:rsidRPr="0087405A">
              <w:rPr>
                <w:b/>
                <w:sz w:val="14"/>
                <w:lang w:val="es-PE"/>
              </w:rPr>
              <w:t>B:</w:t>
            </w:r>
            <w:r w:rsidRPr="0087405A">
              <w:rPr>
                <w:sz w:val="14"/>
                <w:lang w:val="es-PE"/>
              </w:rPr>
              <w:t xml:space="preserve"> adds simulation, but this is not the current core. </w:t>
            </w:r>
            <w:r w:rsidRPr="0087405A">
              <w:rPr>
                <w:b/>
                <w:sz w:val="14"/>
                <w:lang w:val="es-PE"/>
              </w:rPr>
              <w:t>C:</w:t>
            </w:r>
            <w:r w:rsidRPr="0087405A">
              <w:rPr>
                <w:sz w:val="14"/>
                <w:lang w:val="es-PE"/>
              </w:rPr>
              <w:t xml:space="preserve"> would provide causal evidence about the prototype's usefulness, but the artifact would no longer be the main contribution.</w:t>
            </w:r>
          </w:p>
        </w:tc>
      </w:tr>
      <w:tr w:rsidR="00B303A1" w:rsidRPr="00101340" w:rsidTr="00E2043D">
        <w:trPr>
          <w:trHeight w:val="228"/>
          <w:jc w:val="center"/>
        </w:trPr>
        <w:tc>
          <w:tcPr>
            <w:tcW w:w="1850" w:type="dxa"/>
            <w:shd w:val="clear" w:color="auto" w:fill="D9EAF7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Pr="0087405A" w:rsidRDefault="00E2043D">
            <w:pPr>
              <w:spacing w:line="216" w:lineRule="auto"/>
              <w:rPr>
                <w:lang w:val="es-PE"/>
              </w:rPr>
            </w:pPr>
            <w:r w:rsidRPr="0087405A">
              <w:rPr>
                <w:b/>
                <w:sz w:val="14"/>
                <w:lang w:val="es-PE"/>
              </w:rPr>
              <w:t>V · Fit with the venue</w:t>
            </w:r>
            <w:proofErr w:type="spellStart"/>
            <w:r w:rsidRPr="0087405A">
              <w:rPr>
                <w:b/>
                <w:sz w:val="14"/>
                <w:lang w:val="es-PE"/>
              </w:rPr>
            </w:r>
            <w:proofErr w:type="spellEnd"/>
          </w:p>
        </w:tc>
        <w:tc>
          <w:tcPr>
            <w:tcW w:w="568" w:type="dxa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596" w:type="dxa"/>
            <w:shd w:val="clear" w:color="auto" w:fill="FBFCFD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5/5</w:t>
            </w:r>
          </w:p>
        </w:tc>
        <w:tc>
          <w:tcPr>
            <w:tcW w:w="596" w:type="dxa"/>
            <w:shd w:val="clear" w:color="auto" w:fill="FBFCFD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4/5</w:t>
            </w:r>
          </w:p>
        </w:tc>
        <w:tc>
          <w:tcPr>
            <w:tcW w:w="596" w:type="dxa"/>
            <w:shd w:val="clear" w:color="auto" w:fill="FBFCFD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Default="00E2043D">
            <w:pPr>
              <w:spacing w:line="216" w:lineRule="auto"/>
              <w:jc w:val="center"/>
            </w:pPr>
            <w:r>
              <w:rPr>
                <w:sz w:val="14"/>
              </w:rPr>
              <w:t>5/5</w:t>
            </w:r>
          </w:p>
        </w:tc>
        <w:tc>
          <w:tcPr>
            <w:tcW w:w="11474" w:type="dxa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Pr="00101340" w:rsidRDefault="00E2043D">
            <w:pPr>
              <w:spacing w:line="216" w:lineRule="auto"/>
              <w:rPr>
                <w:lang w:val="es-PE"/>
              </w:rPr>
            </w:pPr>
            <w:r w:rsidRPr="0087405A">
              <w:rPr>
                <w:b/>
                <w:sz w:val="14"/>
                <w:lang w:val="es-PE"/>
              </w:rPr>
              <w:t>A:</w:t>
            </w:r>
            <w:r w:rsidRPr="0087405A">
              <w:rPr>
                <w:sz w:val="14"/>
                <w:lang w:val="es-PE"/>
              </w:rPr>
              <w:t xml:space="preserve"> strong fit with AI in health, biomedical informatics, digital twins, and digital rehabilitation. </w:t>
            </w:r>
            <w:r w:rsidRPr="0087405A">
              <w:rPr>
                <w:b/>
                <w:sz w:val="14"/>
                <w:lang w:val="es-PE"/>
              </w:rPr>
              <w:t>B:</w:t>
            </w:r>
            <w:r w:rsidRPr="0087405A">
              <w:rPr>
                <w:sz w:val="14"/>
                <w:lang w:val="es-PE"/>
              </w:rPr>
              <w:t xml:space="preserve"> also publishable with a focus on simulation. </w:t>
            </w:r>
            <w:r w:rsidRPr="0087405A">
              <w:rPr>
                <w:b/>
                <w:sz w:val="14"/>
                <w:lang w:val="es-PE"/>
              </w:rPr>
              <w:t>C:</w:t>
            </w:r>
            <w:r w:rsidRPr="00101340">
              <w:rPr>
                <w:sz w:val="14"/>
                <w:lang w:val="es-PE"/>
              </w:rPr>
              <w:t xml:space="preserve"> strong fit with clinical and health AI journals that value experimental evaluations.</w:t>
            </w:r>
          </w:p>
        </w:tc>
      </w:tr>
    </w:tbl>
    <w:p w:rsidR="00101340" w:rsidRDefault="00101340">
      <w:pPr>
        <w:spacing w:before="8" w:after="6"/>
        <w:rPr>
          <w:b/>
          <w:color w:val="1F4E79"/>
          <w:sz w:val="19"/>
        </w:rPr>
      </w:pPr>
    </w:p>
    <w:p w:rsidR="00B303A1" w:rsidRDefault="00E2043D">
      <w:pPr>
        <w:spacing w:before="8" w:after="6"/>
      </w:pPr>
      <w:r>
        <w:rPr>
          <w:b/>
          <w:color w:val="1F4E79"/>
          <w:sz w:val="19"/>
        </w:rPr>
        <w:t>3. Rule, weighting, and decision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03"/>
        <w:gridCol w:w="5203"/>
        <w:gridCol w:w="5203"/>
      </w:tblGrid>
      <w:tr w:rsidR="00B303A1" w:rsidRPr="00101340" w:rsidTr="001C77BB">
        <w:trPr>
          <w:trHeight w:val="564"/>
          <w:jc w:val="center"/>
        </w:trPr>
        <w:tc>
          <w:tcPr>
            <w:tcW w:w="5203" w:type="dxa"/>
            <w:shd w:val="clear" w:color="auto" w:fill="FCE4D6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Pr="00101340" w:rsidRDefault="00E2043D">
            <w:pPr>
              <w:spacing w:line="216" w:lineRule="auto"/>
              <w:jc w:val="center"/>
              <w:rPr>
                <w:lang w:val="es-PE"/>
              </w:rPr>
            </w:pPr>
            <w:r w:rsidRPr="0087405A">
              <w:rPr>
                <w:b/>
                <w:sz w:val="15"/>
                <w:lang w:val="es-PE"/>
              </w:rPr>
              <w:t>RULE</w:t>
            </w:r>
            <w:r w:rsidRPr="0087405A">
              <w:rPr>
                <w:b/>
                <w:sz w:val="15"/>
                <w:lang w:val="es-PE"/>
              </w:rPr>
              <w:br/>
              <w:t>If E ≤ 2, the candidate is eliminated.</w:t>
              <w:br/>
              <w:t>No candidate is eliminated.</w:t>
            </w:r>
            <w:r w:rsidRPr="0087405A">
              <w:rPr>
                <w:b/>
                <w:sz w:val="15"/>
                <w:lang w:val="es-PE"/>
              </w:rPr>
            </w:r>
            <w:r w:rsidRPr="00101340">
              <w:rPr>
                <w:b/>
                <w:sz w:val="15"/>
                <w:lang w:val="es-PE"/>
              </w:rPr>
            </w:r>
          </w:p>
        </w:tc>
        <w:tc>
          <w:tcPr>
            <w:tcW w:w="5203" w:type="dxa"/>
            <w:shd w:val="clear" w:color="auto" w:fill="E2F0D9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Pr="0087405A" w:rsidRDefault="00E2043D">
            <w:pPr>
              <w:spacing w:line="216" w:lineRule="auto"/>
              <w:jc w:val="center"/>
              <w:rPr>
                <w:lang w:val="es-PE"/>
              </w:rPr>
            </w:pPr>
            <w:r w:rsidRPr="0087405A">
              <w:rPr>
                <w:b/>
                <w:sz w:val="15"/>
                <w:lang w:val="es-PE"/>
              </w:rPr>
              <w:t>WEIGHTED RESULT (supporting)</w:t>
            </w:r>
            <w:r w:rsidRPr="0087405A">
              <w:rPr>
                <w:b/>
                <w:sz w:val="15"/>
                <w:lang w:val="es-PE"/>
              </w:rPr>
              <w:br/>
              <w:t>A = 4.65/5 · B = 3.65/5 · C = 3.80/5</w:t>
            </w:r>
          </w:p>
        </w:tc>
        <w:tc>
          <w:tcPr>
            <w:tcW w:w="5203" w:type="dxa"/>
            <w:shd w:val="clear" w:color="auto" w:fill="D9EAF7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Pr="0087405A" w:rsidRDefault="00E2043D">
            <w:pPr>
              <w:spacing w:line="216" w:lineRule="auto"/>
              <w:jc w:val="center"/>
              <w:rPr>
                <w:lang w:val="es-PE"/>
              </w:rPr>
            </w:pPr>
            <w:r w:rsidRPr="0087405A">
              <w:rPr>
                <w:b/>
                <w:sz w:val="15"/>
                <w:lang w:val="es-PE"/>
              </w:rPr>
              <w:t>SELECTED METHOD</w:t>
            </w:r>
            <w:r w:rsidRPr="0087405A">
              <w:rPr>
                <w:b/>
                <w:sz w:val="15"/>
                <w:lang w:val="es-PE"/>
              </w:rPr>
              <w:br/>
              <w:t>A. Design Science Research (DSR)</w:t>
            </w:r>
          </w:p>
        </w:tc>
      </w:tr>
      <w:tr w:rsidR="00B303A1" w:rsidRPr="00101340" w:rsidTr="001C77BB">
        <w:trPr>
          <w:trHeight w:val="350"/>
          <w:jc w:val="center"/>
        </w:trPr>
        <w:tc>
          <w:tcPr>
            <w:tcW w:w="5203" w:type="dxa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Pr="0087405A" w:rsidRDefault="00E2043D">
            <w:pPr>
              <w:spacing w:line="216" w:lineRule="auto"/>
              <w:jc w:val="center"/>
              <w:rPr>
                <w:lang w:val="es-PE"/>
              </w:rPr>
            </w:pPr>
            <w:r w:rsidRPr="0087405A">
              <w:rPr>
                <w:sz w:val="14"/>
                <w:lang w:val="es-PE"/>
              </w:rPr>
              <w:t>Highest weight: E=30. Consistency between the paradigm and method is essential to the entire protocol.</w:t>
            </w:r>
          </w:p>
        </w:tc>
        <w:tc>
          <w:tcPr>
            <w:tcW w:w="5203" w:type="dxa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Pr="0087405A" w:rsidRDefault="00E2043D">
            <w:pPr>
              <w:spacing w:line="216" w:lineRule="auto"/>
              <w:jc w:val="center"/>
              <w:rPr>
                <w:lang w:val="es-PE"/>
              </w:rPr>
            </w:pPr>
            <w:r w:rsidRPr="0087405A">
              <w:rPr>
                <w:sz w:val="14"/>
                <w:lang w:val="es-PE"/>
              </w:rPr>
              <w:t>Lowest weight: F=15. It is an essential practical constraint, but it does not compensate for a poor epistemological fit.</w:t>
            </w:r>
          </w:p>
        </w:tc>
        <w:tc>
          <w:tcPr>
            <w:tcW w:w="5203" w:type="dxa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:rsidR="00B303A1" w:rsidRPr="0087405A" w:rsidRDefault="00E2043D">
            <w:pPr>
              <w:spacing w:line="216" w:lineRule="auto"/>
              <w:jc w:val="center"/>
              <w:rPr>
                <w:lang w:val="es-PE"/>
              </w:rPr>
            </w:pPr>
            <w:r w:rsidRPr="0087405A">
              <w:rPr>
                <w:sz w:val="14"/>
                <w:lang w:val="es-PE"/>
              </w:rPr>
              <w:t>Weights: 30/20/15/20/15. Supporting calculation: Σ(weight×score)/100.</w:t>
            </w:r>
            <w:r>
              <w:rPr>
                <w:sz w:val="14"/>
              </w:rPr>
            </w:r>
            <w:r w:rsidRPr="0087405A">
              <w:rPr>
                <w:sz w:val="14"/>
                <w:lang w:val="es-PE"/>
              </w:rPr>
            </w:r>
            <w:proofErr w:type="spellStart"/>
            <w:r w:rsidRPr="0087405A">
              <w:rPr>
                <w:sz w:val="14"/>
                <w:lang w:val="es-PE"/>
              </w:rPr>
            </w:r>
            <w:proofErr w:type="gramStart"/>
            <w:r w:rsidRPr="0087405A">
              <w:rPr>
                <w:sz w:val="14"/>
                <w:lang w:val="es-PE"/>
              </w:rPr>
            </w:r>
            <w:proofErr w:type="spellEnd"/>
            <w:r w:rsidRPr="0087405A">
              <w:rPr>
                <w:sz w:val="14"/>
                <w:lang w:val="es-PE"/>
              </w:rPr>
            </w:r>
            <w:proofErr w:type="gramEnd"/>
            <w:r w:rsidRPr="0087405A">
              <w:rPr>
                <w:sz w:val="14"/>
                <w:lang w:val="es-PE"/>
              </w:rPr>
            </w:r>
          </w:p>
        </w:tc>
      </w:tr>
    </w:tbl>
    <w:p w:rsidR="00101340" w:rsidRDefault="00101340">
      <w:pPr>
        <w:spacing w:before="8" w:after="6"/>
        <w:rPr>
          <w:b/>
          <w:color w:val="1F4E79"/>
          <w:sz w:val="19"/>
        </w:rPr>
      </w:pPr>
    </w:p>
    <w:p w:rsidR="00B303A1" w:rsidRDefault="00E2043D">
      <w:pPr>
        <w:spacing w:before="8" w:after="6"/>
      </w:pPr>
      <w:bookmarkStart w:id="0" w:name="_GoBack"/>
      <w:bookmarkEnd w:id="0"/>
      <w:r>
        <w:rPr>
          <w:b/>
          <w:color w:val="1F4E79"/>
          <w:sz w:val="19"/>
        </w:rPr>
        <w:t>4. Methodological justification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99"/>
        <w:gridCol w:w="3899"/>
        <w:gridCol w:w="3899"/>
        <w:gridCol w:w="3899"/>
      </w:tblGrid>
      <w:tr w:rsidR="00B303A1" w:rsidRPr="00101340" w:rsidTr="001C77BB">
        <w:trPr>
          <w:trHeight w:val="665"/>
          <w:jc w:val="center"/>
        </w:trPr>
        <w:tc>
          <w:tcPr>
            <w:tcW w:w="3899" w:type="dxa"/>
            <w:shd w:val="clear" w:color="auto" w:fill="F6F7F9"/>
          </w:tcPr>
          <w:p w:rsidR="00B303A1" w:rsidRPr="0087405A" w:rsidRDefault="00E2043D">
            <w:pPr>
              <w:spacing w:line="211" w:lineRule="auto"/>
              <w:rPr>
                <w:lang w:val="es-PE"/>
              </w:rPr>
            </w:pPr>
            <w:r w:rsidRPr="0087405A">
              <w:rPr>
                <w:b/>
                <w:color w:val="1F4E79"/>
                <w:sz w:val="14"/>
                <w:lang w:val="es-PE"/>
              </w:rPr>
              <w:t>CHOICE</w:t>
            </w:r>
            <w:r w:rsidRPr="0087405A">
              <w:rPr>
                <w:b/>
                <w:color w:val="1F4E79"/>
                <w:sz w:val="14"/>
                <w:lang w:val="es-PE"/>
              </w:rPr>
              <w:br/>
            </w:r>
            <w:r w:rsidRPr="0087405A">
              <w:rPr>
                <w:sz w:val="14"/>
                <w:lang w:val="es-PE"/>
              </w:rPr>
              <w:t>DSR because the main contribution is to develop and evaluate a multimodal and longitudinal Human Digital Twin prototype.</w:t>
            </w:r>
          </w:p>
        </w:tc>
        <w:tc>
          <w:tcPr>
            <w:tcW w:w="3899" w:type="dxa"/>
            <w:shd w:val="clear" w:color="auto" w:fill="F6F7F9"/>
          </w:tcPr>
          <w:p w:rsidR="00B303A1" w:rsidRPr="00101340" w:rsidRDefault="00E2043D">
            <w:pPr>
              <w:spacing w:line="211" w:lineRule="auto"/>
              <w:rPr>
                <w:lang w:val="es-PE"/>
              </w:rPr>
            </w:pPr>
            <w:r w:rsidRPr="0087405A">
              <w:rPr>
                <w:b/>
                <w:color w:val="1F4E79"/>
                <w:sz w:val="14"/>
                <w:lang w:val="es-PE"/>
              </w:rPr>
              <w:t>REJECTION</w:t>
            </w:r>
            <w:r w:rsidRPr="0087405A">
              <w:rPr>
                <w:b/>
                <w:color w:val="1F4E79"/>
                <w:sz w:val="14"/>
                <w:lang w:val="es-PE"/>
              </w:rPr>
              <w:br/>
            </w:r>
            <w:r w:rsidRPr="0087405A">
              <w:rPr>
                <w:sz w:val="14"/>
                <w:lang w:val="es-PE"/>
              </w:rPr>
              <w:t>Simulation: counterfactual treatment scenarios will not be studied yet. Experimental: it would be a strong option for evaluating the prototype causally, but at this stage it would require random assignment and a comparison group; the main goal remains to build and evaluate the artifact.</w:t>
            </w:r>
          </w:p>
        </w:tc>
        <w:tc>
          <w:tcPr>
            <w:tcW w:w="3899" w:type="dxa"/>
            <w:shd w:val="clear" w:color="auto" w:fill="F6F7F9"/>
          </w:tcPr>
          <w:p w:rsidR="00B303A1" w:rsidRPr="0087405A" w:rsidRDefault="00E2043D">
            <w:pPr>
              <w:spacing w:line="211" w:lineRule="auto"/>
              <w:rPr>
                <w:lang w:val="es-PE"/>
              </w:rPr>
            </w:pPr>
            <w:r w:rsidRPr="0087405A">
              <w:rPr>
                <w:b/>
                <w:color w:val="1F4E79"/>
                <w:sz w:val="14"/>
                <w:lang w:val="es-PE"/>
              </w:rPr>
              <w:t>OPEN ISSUE</w:t>
            </w:r>
            <w:r w:rsidRPr="0087405A">
              <w:rPr>
                <w:b/>
                <w:color w:val="1F4E79"/>
                <w:sz w:val="14"/>
                <w:lang w:val="es-PE"/>
              </w:rPr>
              <w:br/>
            </w:r>
            <w:r w:rsidRPr="0087405A">
              <w:rPr>
                <w:sz w:val="14"/>
                <w:lang w:val="es-PE"/>
              </w:rPr>
              <w:t>Number of patients and longitudinal follow-ups; clinical access, ethical approval, and differences among patients.</w:t>
            </w:r>
          </w:p>
        </w:tc>
        <w:tc>
          <w:tcPr>
            <w:tcW w:w="3899" w:type="dxa"/>
            <w:shd w:val="clear" w:color="auto" w:fill="F6F7F9"/>
          </w:tcPr>
          <w:p w:rsidR="00B303A1" w:rsidRPr="0087405A" w:rsidRDefault="00E2043D">
            <w:pPr>
              <w:spacing w:line="211" w:lineRule="auto"/>
              <w:rPr>
                <w:lang w:val="es-PE"/>
              </w:rPr>
            </w:pPr>
            <w:r w:rsidRPr="0087405A">
              <w:rPr>
                <w:b/>
                <w:color w:val="1F4E79"/>
                <w:sz w:val="14"/>
                <w:lang w:val="es-PE"/>
              </w:rPr>
              <w:t>COMMITMENT</w:t>
            </w:r>
            <w:r w:rsidRPr="0087405A">
              <w:rPr>
                <w:b/>
                <w:color w:val="1F4E79"/>
                <w:sz w:val="14"/>
                <w:lang w:val="es-PE"/>
              </w:rPr>
              <w:br/>
            </w:r>
            <w:r w:rsidRPr="0087405A">
              <w:rPr>
                <w:sz w:val="14"/>
                <w:lang w:val="es-PE"/>
              </w:rPr>
              <w:t>'I will use Design Science Research because I will build and evaluate the prototype, and I reject simulation as the main method because this stage does not study counterfactual scenarios.'</w:t>
            </w:r>
          </w:p>
        </w:tc>
      </w:tr>
    </w:tbl>
    <w:p w:rsidR="00B303A1" w:rsidRPr="0087405A" w:rsidRDefault="00E2043D">
      <w:pPr>
        <w:spacing w:before="8"/>
        <w:jc w:val="center"/>
        <w:rPr>
          <w:lang w:val="es-PE"/>
        </w:rPr>
      </w:pPr>
      <w:r w:rsidRPr="0087405A">
        <w:rPr>
          <w:i/>
          <w:sz w:val="14"/>
          <w:lang w:val="es-PE"/>
        </w:rPr>
        <w:t>The matrix makes the decision auditable; it does not replace the methodological argument.</w:t>
      </w:r>
    </w:p>
    <w:sectPr w:rsidR="00B303A1" w:rsidRPr="0087405A" w:rsidSect="00034616">
      <w:pgSz w:w="16838" w:h="11906" w:orient="landscape"/>
      <w:pgMar w:top="312" w:right="369" w:bottom="312" w:left="36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340"/>
    <w:rsid w:val="0015074B"/>
    <w:rsid w:val="001C77BB"/>
    <w:rsid w:val="0029639D"/>
    <w:rsid w:val="00326F90"/>
    <w:rsid w:val="0087405A"/>
    <w:rsid w:val="00AA1D8D"/>
    <w:rsid w:val="00B303A1"/>
    <w:rsid w:val="00B47730"/>
    <w:rsid w:val="00CB0664"/>
    <w:rsid w:val="00E204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FECB03D"/>
  <w14:defaultImageDpi w14:val="300"/>
  <w15:docId w15:val="{80AF70CE-B90A-49A4-BA47-608E9213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9FE3AE-BF50-4F4B-8CE9-48D148E9D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Alexander Fuentes Aliaga</cp:lastModifiedBy>
  <cp:revision>5</cp:revision>
  <dcterms:created xsi:type="dcterms:W3CDTF">2013-12-23T23:15:00Z</dcterms:created>
  <dcterms:modified xsi:type="dcterms:W3CDTF">2026-09-16T21:23:00Z</dcterms:modified>
  <cp:category/>
</cp:coreProperties>
</file>