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82DBA" w14:textId="77777777" w:rsidR="00A4019E" w:rsidRPr="00A4019E" w:rsidRDefault="00A4019E" w:rsidP="00A4019E">
      <w:pPr>
        <w:pStyle w:val="Cm"/>
        <w:keepNext/>
        <w:keepLines/>
        <w:spacing w:after="0" w:line="240" w:lineRule="auto"/>
        <w:contextualSpacing w:val="0"/>
        <w:rPr>
          <w:rFonts w:ascii="Arial" w:eastAsia="Arial" w:hAnsi="Arial" w:cs="Arial"/>
          <w:b/>
          <w:bCs/>
          <w:color w:val="CC0000"/>
          <w:spacing w:val="0"/>
          <w:kern w:val="0"/>
          <w:sz w:val="60"/>
          <w:szCs w:val="60"/>
          <w:lang w:val="en-GB"/>
        </w:rPr>
      </w:pPr>
      <w:r w:rsidRPr="00A4019E">
        <w:rPr>
          <w:rFonts w:ascii="Arial" w:eastAsia="Arial" w:hAnsi="Arial" w:cs="Arial"/>
          <w:b/>
          <w:bCs/>
          <w:color w:val="CC0000"/>
          <w:spacing w:val="0"/>
          <w:kern w:val="0"/>
          <w:sz w:val="60"/>
          <w:szCs w:val="60"/>
          <w:lang w:val="en-GB"/>
        </w:rPr>
        <w:t>Guidelines for customising the Information Object Table</w:t>
      </w:r>
    </w:p>
    <w:p w14:paraId="2BEEE322" w14:textId="77777777" w:rsidR="00A4019E" w:rsidRPr="00A545C5" w:rsidRDefault="00A4019E" w:rsidP="00A4019E">
      <w:pPr>
        <w:rPr>
          <w:lang w:val="en-GB"/>
        </w:rPr>
      </w:pPr>
      <w:r w:rsidRPr="00A545C5">
        <w:rPr>
          <w:lang w:val="en-GB"/>
        </w:rPr>
        <w:t>Version 0.3, 19/10/2026</w:t>
      </w:r>
    </w:p>
    <w:p w14:paraId="068C496D" w14:textId="77777777" w:rsidR="00A4019E" w:rsidRPr="00A545C5" w:rsidRDefault="00A4019E" w:rsidP="00A4019E">
      <w:pPr>
        <w:rPr>
          <w:lang w:val="en-GB"/>
        </w:rPr>
      </w:pPr>
    </w:p>
    <w:p w14:paraId="4EE990CF" w14:textId="77777777" w:rsidR="00A4019E" w:rsidRPr="00A545C5" w:rsidRDefault="00A4019E" w:rsidP="00A4019E">
      <w:pPr>
        <w:keepNext/>
        <w:keepLines/>
        <w:rPr>
          <w:b/>
          <w:bCs/>
          <w:color w:val="CC0000"/>
          <w:sz w:val="36"/>
          <w:szCs w:val="36"/>
          <w:lang w:val="en-GB"/>
        </w:rPr>
      </w:pPr>
      <w:r w:rsidRPr="00A545C5">
        <w:rPr>
          <w:b/>
          <w:bCs/>
          <w:color w:val="CC0000"/>
          <w:sz w:val="36"/>
          <w:szCs w:val="36"/>
          <w:lang w:val="en-GB"/>
        </w:rPr>
        <w:t>About this document</w:t>
      </w:r>
    </w:p>
    <w:p w14:paraId="71652BDA" w14:textId="77777777" w:rsidR="00A4019E" w:rsidRPr="00A545C5" w:rsidRDefault="00A4019E" w:rsidP="00A4019E">
      <w:pPr>
        <w:rPr>
          <w:lang w:val="en-GB"/>
        </w:rPr>
      </w:pPr>
      <w:r w:rsidRPr="00A545C5">
        <w:rPr>
          <w:lang w:val="en-GB"/>
        </w:rPr>
        <w:t>This document is part of the Archiving by Design Toolbox documentation.</w:t>
      </w:r>
    </w:p>
    <w:p w14:paraId="515039D6" w14:textId="77777777" w:rsidR="00A4019E" w:rsidRPr="00A545C5" w:rsidRDefault="00A4019E" w:rsidP="00A4019E">
      <w:pPr>
        <w:rPr>
          <w:lang w:val="en-GB"/>
        </w:rPr>
      </w:pPr>
      <w:r w:rsidRPr="00A545C5">
        <w:rPr>
          <w:lang w:val="en-GB"/>
        </w:rPr>
        <w:t>The Information Object Table documentation consists of the following elements:</w:t>
      </w:r>
    </w:p>
    <w:p w14:paraId="0DC7B950" w14:textId="77777777" w:rsidR="00A4019E" w:rsidRPr="00A545C5" w:rsidRDefault="00A4019E" w:rsidP="00A4019E">
      <w:pPr>
        <w:numPr>
          <w:ilvl w:val="0"/>
          <w:numId w:val="5"/>
        </w:numPr>
        <w:spacing w:after="120"/>
        <w:rPr>
          <w:lang w:val="en-GB"/>
        </w:rPr>
      </w:pPr>
      <w:r w:rsidRPr="00A545C5">
        <w:rPr>
          <w:lang w:val="en-GB"/>
        </w:rPr>
        <w:t>Guidelines for using the Information Object Table (this document)</w:t>
      </w:r>
      <w:r w:rsidRPr="00A545C5">
        <w:rPr>
          <w:lang w:val="en-GB"/>
        </w:rPr>
        <w:br/>
        <w:t xml:space="preserve">Start here to get acquainted with the concepts and usage of the Table. </w:t>
      </w:r>
    </w:p>
    <w:p w14:paraId="421CDB20" w14:textId="77777777" w:rsidR="00A4019E" w:rsidRPr="00A545C5" w:rsidRDefault="00A4019E" w:rsidP="00A4019E">
      <w:pPr>
        <w:numPr>
          <w:ilvl w:val="0"/>
          <w:numId w:val="5"/>
        </w:numPr>
        <w:spacing w:before="0" w:after="120"/>
        <w:rPr>
          <w:lang w:val="en-GB"/>
        </w:rPr>
      </w:pPr>
      <w:r w:rsidRPr="00A545C5">
        <w:rPr>
          <w:lang w:val="en-GB"/>
        </w:rPr>
        <w:t>Possible attributes for the Information Object Table</w:t>
      </w:r>
      <w:r w:rsidRPr="00A545C5">
        <w:rPr>
          <w:lang w:val="en-GB"/>
        </w:rPr>
        <w:br/>
        <w:t>This document outlines a possible set recommended attributes and methods to be used with the Information Object Table.</w:t>
      </w:r>
    </w:p>
    <w:p w14:paraId="680F22C7" w14:textId="77777777" w:rsidR="00A4019E" w:rsidRPr="00A545C5" w:rsidRDefault="00A4019E" w:rsidP="00A4019E">
      <w:pPr>
        <w:numPr>
          <w:ilvl w:val="0"/>
          <w:numId w:val="5"/>
        </w:numPr>
        <w:spacing w:before="0"/>
        <w:rPr>
          <w:lang w:val="en-GB"/>
        </w:rPr>
      </w:pPr>
      <w:r w:rsidRPr="00A545C5">
        <w:rPr>
          <w:lang w:val="en-GB"/>
        </w:rPr>
        <w:t xml:space="preserve">Guidelines for customising the Information Object Table </w:t>
      </w:r>
      <w:r w:rsidRPr="00A545C5">
        <w:rPr>
          <w:lang w:val="en-GB"/>
        </w:rPr>
        <w:br/>
      </w:r>
      <w:r w:rsidRPr="00A545C5">
        <w:rPr>
          <w:color w:val="000000"/>
          <w:lang w:val="en-GB"/>
        </w:rPr>
        <w:t>The purpose of this document is to provide guidance on customising the Information Object Table to meet the archival, legal, regulatory, cultural, business, financial, or other requirements of a specific local project environment.</w:t>
      </w:r>
    </w:p>
    <w:p w14:paraId="27B6296D" w14:textId="77777777" w:rsidR="00A4019E" w:rsidRPr="00A545C5" w:rsidRDefault="00A4019E" w:rsidP="00A4019E">
      <w:pPr>
        <w:numPr>
          <w:ilvl w:val="0"/>
          <w:numId w:val="5"/>
        </w:numPr>
        <w:spacing w:after="0"/>
        <w:rPr>
          <w:lang w:val="en-GB"/>
        </w:rPr>
      </w:pPr>
      <w:r w:rsidRPr="00A545C5">
        <w:rPr>
          <w:lang w:val="en-GB"/>
        </w:rPr>
        <w:t>Format for Information Object Table (Excel)</w:t>
      </w:r>
      <w:r w:rsidRPr="00A545C5">
        <w:rPr>
          <w:lang w:val="en-GB"/>
        </w:rPr>
        <w:br/>
        <w:t xml:space="preserve">A starter Information Object Table in Excel format. You can use this table as is or customise it to better meet your needs. </w:t>
      </w:r>
    </w:p>
    <w:p w14:paraId="125FFB1D" w14:textId="77777777" w:rsidR="00A4019E" w:rsidRPr="00A545C5" w:rsidRDefault="00A4019E" w:rsidP="00A4019E">
      <w:pPr>
        <w:rPr>
          <w:lang w:val="en-GB"/>
        </w:rPr>
      </w:pPr>
    </w:p>
    <w:p w14:paraId="07314A13"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Purpose of this document</w:t>
      </w:r>
    </w:p>
    <w:p w14:paraId="08F379C5" w14:textId="77777777" w:rsidR="00A4019E" w:rsidRPr="00A545C5" w:rsidRDefault="00A4019E" w:rsidP="00A4019E">
      <w:pPr>
        <w:keepNext/>
        <w:keepLines/>
        <w:rPr>
          <w:lang w:val="en-GB"/>
        </w:rPr>
      </w:pPr>
      <w:r w:rsidRPr="00A545C5">
        <w:rPr>
          <w:lang w:val="en-GB"/>
        </w:rPr>
        <w:t>The purpose of this document is to provide guidance on customising the Information Object Table to meet the archival, legal, regulatory, cultural, business, financial, or other requirements of a specific local environment.</w:t>
      </w:r>
    </w:p>
    <w:p w14:paraId="7F933D40"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When to use this document</w:t>
      </w:r>
    </w:p>
    <w:p w14:paraId="4EA1B36A"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Use this document when:</w:t>
      </w:r>
    </w:p>
    <w:p w14:paraId="2C6CCA64" w14:textId="77777777" w:rsidR="00A4019E" w:rsidRPr="00A545C5" w:rsidRDefault="00A4019E" w:rsidP="00A4019E">
      <w:pPr>
        <w:numPr>
          <w:ilvl w:val="0"/>
          <w:numId w:val="2"/>
        </w:numPr>
        <w:spacing w:before="100" w:beforeAutospacing="1" w:after="100" w:afterAutospacing="1" w:line="240" w:lineRule="auto"/>
        <w:rPr>
          <w:rFonts w:eastAsia="Times New Roman"/>
          <w:lang w:val="en-GB"/>
        </w:rPr>
      </w:pPr>
      <w:r w:rsidRPr="00A545C5">
        <w:rPr>
          <w:rFonts w:eastAsia="Times New Roman"/>
          <w:lang w:val="en-GB"/>
        </w:rPr>
        <w:t>creating a national, regional, or organisational implementation of the Information Object Table;</w:t>
      </w:r>
    </w:p>
    <w:p w14:paraId="649D32D8" w14:textId="77777777" w:rsidR="00A4019E" w:rsidRPr="00A545C5" w:rsidRDefault="00A4019E" w:rsidP="00A4019E">
      <w:pPr>
        <w:numPr>
          <w:ilvl w:val="0"/>
          <w:numId w:val="2"/>
        </w:numPr>
        <w:spacing w:before="100" w:beforeAutospacing="1" w:after="100" w:afterAutospacing="1" w:line="240" w:lineRule="auto"/>
        <w:rPr>
          <w:rFonts w:eastAsia="Times New Roman"/>
          <w:lang w:val="en-GB"/>
        </w:rPr>
      </w:pPr>
      <w:r w:rsidRPr="00A545C5">
        <w:rPr>
          <w:rFonts w:eastAsia="Times New Roman"/>
          <w:lang w:val="en-GB"/>
        </w:rPr>
        <w:t>applying Archiving by Design in a specific local environment, such as a municipality, an organization, or a cultural heritage project.</w:t>
      </w:r>
    </w:p>
    <w:p w14:paraId="7DB48479"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Who uses this document?</w:t>
      </w:r>
    </w:p>
    <w:p w14:paraId="114B0767"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This document is intended for:</w:t>
      </w:r>
    </w:p>
    <w:p w14:paraId="0667AE0C" w14:textId="77777777" w:rsidR="00A4019E" w:rsidRPr="00A545C5" w:rsidRDefault="00A4019E" w:rsidP="00A4019E">
      <w:pPr>
        <w:numPr>
          <w:ilvl w:val="0"/>
          <w:numId w:val="2"/>
        </w:numPr>
        <w:spacing w:before="100" w:beforeAutospacing="1" w:after="100" w:afterAutospacing="1" w:line="240" w:lineRule="auto"/>
        <w:rPr>
          <w:rFonts w:eastAsia="Times New Roman"/>
          <w:lang w:val="en-GB"/>
        </w:rPr>
      </w:pPr>
      <w:r w:rsidRPr="00A545C5">
        <w:rPr>
          <w:rFonts w:eastAsia="Times New Roman"/>
          <w:lang w:val="en-GB"/>
        </w:rPr>
        <w:lastRenderedPageBreak/>
        <w:t>Archiving by Design specialists developing national, regional, or organizational implementations of the Information Object Table. It serves as a blueprint for adapting the table to their specific environment.</w:t>
      </w:r>
    </w:p>
    <w:p w14:paraId="528CBB9B" w14:textId="77777777" w:rsidR="00A4019E" w:rsidRPr="00A545C5" w:rsidRDefault="00A4019E" w:rsidP="00A4019E">
      <w:pPr>
        <w:numPr>
          <w:ilvl w:val="0"/>
          <w:numId w:val="2"/>
        </w:numPr>
        <w:spacing w:before="100" w:beforeAutospacing="1" w:after="100" w:afterAutospacing="1" w:line="240" w:lineRule="auto"/>
        <w:rPr>
          <w:rFonts w:eastAsia="Times New Roman"/>
          <w:lang w:val="en-GB"/>
        </w:rPr>
      </w:pPr>
      <w:r w:rsidRPr="00A545C5">
        <w:rPr>
          <w:rFonts w:eastAsia="Times New Roman"/>
          <w:lang w:val="en-GB"/>
        </w:rPr>
        <w:t>Archiving by Design specialists seeking practical examples or inspiration to further improve their working methods.</w:t>
      </w:r>
    </w:p>
    <w:p w14:paraId="7C05FA74"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How to use this document</w:t>
      </w:r>
    </w:p>
    <w:p w14:paraId="0C66297B"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 xml:space="preserve">This document complements the </w:t>
      </w:r>
      <w:r w:rsidRPr="00A545C5">
        <w:rPr>
          <w:rFonts w:eastAsia="Times New Roman"/>
          <w:i/>
          <w:iCs/>
          <w:lang w:val="en-GB"/>
        </w:rPr>
        <w:t>Guidelines for Using the Information Object Table</w:t>
      </w:r>
      <w:r w:rsidRPr="00A545C5">
        <w:rPr>
          <w:rFonts w:eastAsia="Times New Roman"/>
          <w:lang w:val="en-GB"/>
        </w:rPr>
        <w:t xml:space="preserve"> by providing guidance, use cases, and examples for adapting the Information Object Table to local requirements.</w:t>
      </w:r>
    </w:p>
    <w:p w14:paraId="46521865" w14:textId="77777777" w:rsidR="00A4019E" w:rsidRPr="00A545C5" w:rsidRDefault="00A4019E" w:rsidP="00A4019E">
      <w:pPr>
        <w:spacing w:before="100" w:beforeAutospacing="1" w:after="100" w:afterAutospacing="1" w:line="240" w:lineRule="auto"/>
        <w:rPr>
          <w:rFonts w:eastAsia="Times New Roman"/>
          <w:lang w:val="en-GB"/>
        </w:rPr>
      </w:pPr>
      <w:r w:rsidRPr="00A545C5">
        <w:rPr>
          <w:lang w:val="en-GB"/>
        </w:rPr>
        <w:t>While the Guidelines for Using the Information Object Table explain how the tool is used throughout an Archiving by Design activity or project, this document focuses on how the tool can be customised to meet the requirements of a specific national, regional, organisational, sectoral or project environment. The customised Information Object Table can subsequently be used following the general principles described in the Guidelines for Using the Information Object Table.</w:t>
      </w:r>
    </w:p>
    <w:p w14:paraId="567EA3D2"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The Information Object Table can be used either:</w:t>
      </w:r>
    </w:p>
    <w:p w14:paraId="535F93EB" w14:textId="77777777" w:rsidR="00A4019E" w:rsidRPr="00A545C5" w:rsidRDefault="00A4019E" w:rsidP="00A4019E">
      <w:pPr>
        <w:numPr>
          <w:ilvl w:val="0"/>
          <w:numId w:val="3"/>
        </w:numPr>
        <w:spacing w:before="100" w:beforeAutospacing="1" w:after="100" w:afterAutospacing="1" w:line="240" w:lineRule="auto"/>
        <w:rPr>
          <w:rFonts w:eastAsia="Times New Roman"/>
          <w:lang w:val="en-GB"/>
        </w:rPr>
      </w:pPr>
      <w:r w:rsidRPr="00A545C5">
        <w:rPr>
          <w:rFonts w:eastAsia="Times New Roman"/>
          <w:lang w:val="en-GB"/>
        </w:rPr>
        <w:t>in its standard form as a generic AbD tool for identifying, registering, and tracking information objects with Archiving by Design relevance; or</w:t>
      </w:r>
    </w:p>
    <w:p w14:paraId="14BA760A" w14:textId="77777777" w:rsidR="00A4019E" w:rsidRPr="00A545C5" w:rsidRDefault="00A4019E" w:rsidP="00A4019E">
      <w:pPr>
        <w:numPr>
          <w:ilvl w:val="0"/>
          <w:numId w:val="3"/>
        </w:numPr>
        <w:spacing w:before="100" w:beforeAutospacing="1" w:after="100" w:afterAutospacing="1" w:line="240" w:lineRule="auto"/>
        <w:rPr>
          <w:rFonts w:eastAsia="Times New Roman"/>
          <w:lang w:val="en-GB"/>
        </w:rPr>
      </w:pPr>
      <w:r w:rsidRPr="00A545C5">
        <w:rPr>
          <w:rFonts w:eastAsia="Times New Roman"/>
          <w:lang w:val="en-GB"/>
        </w:rPr>
        <w:t>as a customized tool adapted to the requirements of a country, region, organization, business sector, or cultural heritage environment.</w:t>
      </w:r>
    </w:p>
    <w:p w14:paraId="504F250A"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This document explains how to perform such customization.</w:t>
      </w:r>
    </w:p>
    <w:p w14:paraId="074CCE72"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Connection to other documents</w:t>
      </w:r>
    </w:p>
    <w:p w14:paraId="2898AEC7" w14:textId="77777777" w:rsidR="00A4019E" w:rsidRPr="00A545C5" w:rsidRDefault="00A4019E" w:rsidP="00A4019E">
      <w:pPr>
        <w:rPr>
          <w:lang w:val="en-GB"/>
        </w:rPr>
      </w:pPr>
      <w:r w:rsidRPr="00A545C5">
        <w:rPr>
          <w:lang w:val="en-GB"/>
        </w:rPr>
        <w:t>This document supports the use of the Information Object Table and is related to the following documents:</w:t>
      </w:r>
    </w:p>
    <w:p w14:paraId="0475C716" w14:textId="77777777" w:rsidR="00A4019E" w:rsidRPr="00A545C5" w:rsidRDefault="00A4019E" w:rsidP="00A4019E">
      <w:pPr>
        <w:numPr>
          <w:ilvl w:val="0"/>
          <w:numId w:val="1"/>
        </w:numPr>
        <w:spacing w:after="0"/>
        <w:rPr>
          <w:i/>
          <w:iCs/>
          <w:lang w:val="en-GB"/>
        </w:rPr>
      </w:pPr>
      <w:r w:rsidRPr="00A545C5">
        <w:rPr>
          <w:i/>
          <w:iCs/>
          <w:lang w:val="en-GB"/>
        </w:rPr>
        <w:t xml:space="preserve">Guidelines for using the Information Object Table </w:t>
      </w:r>
    </w:p>
    <w:p w14:paraId="356352B6" w14:textId="77777777" w:rsidR="00A4019E" w:rsidRPr="00A545C5" w:rsidRDefault="00A4019E" w:rsidP="00A4019E">
      <w:pPr>
        <w:numPr>
          <w:ilvl w:val="0"/>
          <w:numId w:val="1"/>
        </w:numPr>
        <w:spacing w:before="0" w:after="0"/>
        <w:rPr>
          <w:i/>
          <w:iCs/>
          <w:lang w:val="en-GB"/>
        </w:rPr>
      </w:pPr>
      <w:r w:rsidRPr="00A545C5">
        <w:rPr>
          <w:i/>
          <w:iCs/>
          <w:lang w:val="en-GB"/>
        </w:rPr>
        <w:t>Format for Information Object Table;</w:t>
      </w:r>
    </w:p>
    <w:p w14:paraId="3E68E10A" w14:textId="77777777" w:rsidR="00A4019E" w:rsidRPr="00A545C5" w:rsidRDefault="00A4019E" w:rsidP="00A4019E">
      <w:pPr>
        <w:numPr>
          <w:ilvl w:val="0"/>
          <w:numId w:val="1"/>
        </w:numPr>
        <w:spacing w:before="0"/>
        <w:rPr>
          <w:lang w:val="en-GB"/>
        </w:rPr>
      </w:pPr>
      <w:r w:rsidRPr="00A545C5">
        <w:rPr>
          <w:i/>
          <w:iCs/>
          <w:lang w:val="en-GB"/>
        </w:rPr>
        <w:t>Possible attributes for the Information Object Table</w:t>
      </w:r>
      <w:r w:rsidRPr="00A545C5">
        <w:rPr>
          <w:lang w:val="en-GB"/>
        </w:rPr>
        <w:t>.</w:t>
      </w:r>
    </w:p>
    <w:p w14:paraId="588E1D10" w14:textId="77777777" w:rsidR="00A4019E" w:rsidRPr="00A545C5" w:rsidRDefault="00A4019E" w:rsidP="00A4019E">
      <w:pPr>
        <w:keepNext/>
        <w:keepLines/>
        <w:rPr>
          <w:b/>
          <w:bCs/>
          <w:color w:val="CC0000"/>
          <w:sz w:val="48"/>
          <w:szCs w:val="48"/>
          <w:lang w:val="en-GB"/>
        </w:rPr>
      </w:pPr>
      <w:r w:rsidRPr="00A545C5">
        <w:rPr>
          <w:lang w:val="en-GB"/>
        </w:rPr>
        <w:br w:type="page"/>
      </w:r>
    </w:p>
    <w:p w14:paraId="5EFDE63F" w14:textId="77777777" w:rsidR="00A4019E" w:rsidRPr="00A545C5" w:rsidRDefault="00A4019E" w:rsidP="00A4019E">
      <w:pPr>
        <w:keepNext/>
        <w:keepLines/>
        <w:rPr>
          <w:b/>
          <w:bCs/>
          <w:color w:val="CC0000"/>
          <w:sz w:val="48"/>
          <w:szCs w:val="48"/>
          <w:lang w:val="en-GB"/>
        </w:rPr>
      </w:pPr>
      <w:r w:rsidRPr="00A545C5">
        <w:rPr>
          <w:b/>
          <w:bCs/>
          <w:color w:val="CC0000"/>
          <w:sz w:val="48"/>
          <w:szCs w:val="48"/>
          <w:lang w:val="en-GB"/>
        </w:rPr>
        <w:lastRenderedPageBreak/>
        <w:t>The guidelines</w:t>
      </w:r>
    </w:p>
    <w:p w14:paraId="4D76ED41"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The need for customising the Table</w:t>
      </w:r>
    </w:p>
    <w:p w14:paraId="6678C5CE" w14:textId="77777777" w:rsidR="00A4019E" w:rsidRPr="00A545C5" w:rsidRDefault="00A4019E" w:rsidP="00A4019E">
      <w:pPr>
        <w:spacing w:before="100" w:beforeAutospacing="1" w:after="100" w:afterAutospacing="1" w:line="240" w:lineRule="auto"/>
        <w:rPr>
          <w:rFonts w:eastAsia="Times New Roman"/>
          <w:lang w:val="en-GB"/>
        </w:rPr>
      </w:pPr>
      <w:r w:rsidRPr="00A545C5">
        <w:rPr>
          <w:lang w:val="en-GB"/>
        </w:rPr>
        <w:t xml:space="preserve">The Information Object Table is a customisable Archiving by Design tool, based on the concept of the information object. It provides a structured template for identifying and describing information objects and their relevant Archiving by Design attributes. The current Toolbox implementation is provided in Microsoft Excel for practical use, but the concept and structure of the Information Object Table are not dependent on a particular software application and may be implemented using other suitable tools. </w:t>
      </w:r>
      <w:r w:rsidRPr="00A545C5">
        <w:rPr>
          <w:rFonts w:eastAsia="Times New Roman"/>
          <w:lang w:val="en-GB"/>
        </w:rPr>
        <w:t>The Information Object Table was originally developed as an example implementation in Microsoft Excel to demonstrate how the tool can be used in practice. During its development, it became clear that the generic version is suitable for some relatively simple use cases and can therefore be used without modification.</w:t>
      </w:r>
    </w:p>
    <w:p w14:paraId="42495EF4" w14:textId="77777777" w:rsidR="00A4019E" w:rsidRPr="00A545C5" w:rsidRDefault="00A4019E" w:rsidP="00A4019E">
      <w:pPr>
        <w:spacing w:before="280" w:after="280" w:line="240" w:lineRule="auto"/>
        <w:rPr>
          <w:lang w:val="en-GB"/>
        </w:rPr>
      </w:pPr>
      <w:r w:rsidRPr="00A545C5">
        <w:rPr>
          <w:rFonts w:eastAsia="Times New Roman"/>
          <w:lang w:val="en-GB"/>
        </w:rPr>
        <w:t xml:space="preserve">However, the primary purpose of the table is to serve as a generic starting point that can be adapted to the specific requirements of different environments. </w:t>
      </w:r>
      <w:r w:rsidRPr="00A545C5">
        <w:rPr>
          <w:lang w:val="en-GB"/>
        </w:rPr>
        <w:t>The generic implementation intentionally provides a minimal common foundation that can be used directly in simple scenarios or adapted for more complex environments. Depending on its intended use, the generic Information Object Table may be used directly or customised to reflect applicable legislation, archival policies, organisational practices, business processes, terminology, and other local requirements.</w:t>
      </w:r>
    </w:p>
    <w:p w14:paraId="13CC9ECB"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Over time, a range of customized implementations of the Information Object Table is expected to emerge. These may be developed for countries, regions, legal frameworks, business sectors, organizations, or even individual projects.</w:t>
      </w:r>
    </w:p>
    <w:p w14:paraId="2BF497A8"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Such implementations can be viewed as a hierarchy, progressing from more generic to more specialized versions. For example:</w:t>
      </w:r>
    </w:p>
    <w:p w14:paraId="616ACD90" w14:textId="77777777" w:rsidR="00A4019E" w:rsidRPr="0047583D" w:rsidRDefault="00A4019E" w:rsidP="00A4019E">
      <w:pPr>
        <w:numPr>
          <w:ilvl w:val="0"/>
          <w:numId w:val="6"/>
        </w:numPr>
        <w:pBdr>
          <w:top w:val="nil"/>
          <w:left w:val="nil"/>
          <w:bottom w:val="nil"/>
          <w:right w:val="nil"/>
          <w:between w:val="nil"/>
        </w:pBdr>
        <w:spacing w:before="0" w:after="80" w:line="240" w:lineRule="auto"/>
        <w:rPr>
          <w:color w:val="000000"/>
        </w:rPr>
      </w:pPr>
      <w:r>
        <w:t xml:space="preserve">General (e.g. </w:t>
      </w:r>
      <w:r>
        <w:rPr>
          <w:color w:val="000000"/>
        </w:rPr>
        <w:t>E</w:t>
      </w:r>
      <w:r>
        <w:t>U)</w:t>
      </w:r>
      <w:r>
        <w:rPr>
          <w:color w:val="000000"/>
        </w:rPr>
        <w:t xml:space="preserve"> implementation</w:t>
      </w:r>
      <w:r>
        <w:rPr>
          <w:color w:val="000000"/>
        </w:rPr>
        <w:br/>
      </w:r>
      <w:r>
        <w:t>The international tool currently provided as part of the AbD toolbox</w:t>
      </w:r>
    </w:p>
    <w:p w14:paraId="595CFCBB" w14:textId="77777777" w:rsidR="00A4019E" w:rsidRPr="0047583D" w:rsidRDefault="00A4019E" w:rsidP="00A4019E">
      <w:pPr>
        <w:numPr>
          <w:ilvl w:val="0"/>
          <w:numId w:val="6"/>
        </w:numPr>
        <w:pBdr>
          <w:top w:val="nil"/>
          <w:left w:val="nil"/>
          <w:bottom w:val="nil"/>
          <w:right w:val="nil"/>
          <w:between w:val="nil"/>
        </w:pBdr>
        <w:spacing w:before="0" w:after="80" w:line="240" w:lineRule="auto"/>
        <w:rPr>
          <w:color w:val="000000"/>
        </w:rPr>
      </w:pPr>
      <w:r>
        <w:rPr>
          <w:color w:val="000000"/>
        </w:rPr>
        <w:t>National</w:t>
      </w:r>
      <w:r>
        <w:t xml:space="preserve">, </w:t>
      </w:r>
      <w:r>
        <w:rPr>
          <w:color w:val="000000"/>
        </w:rPr>
        <w:t xml:space="preserve">regional </w:t>
      </w:r>
      <w:r>
        <w:t>or other l</w:t>
      </w:r>
      <w:r>
        <w:rPr>
          <w:color w:val="000000"/>
        </w:rPr>
        <w:t>egal or regulatory framework-specific</w:t>
      </w:r>
      <w:r>
        <w:t xml:space="preserve"> implementation</w:t>
      </w:r>
      <w:r>
        <w:rPr>
          <w:color w:val="000000"/>
        </w:rPr>
        <w:br/>
      </w:r>
      <w:r>
        <w:t>A potential national format provided by a National Archives in a specific language, aligned with national Archival Law</w:t>
      </w:r>
    </w:p>
    <w:p w14:paraId="5F586F98" w14:textId="77777777" w:rsidR="00A4019E" w:rsidRPr="0047583D" w:rsidRDefault="00A4019E" w:rsidP="00A4019E">
      <w:pPr>
        <w:numPr>
          <w:ilvl w:val="0"/>
          <w:numId w:val="6"/>
        </w:numPr>
        <w:pBdr>
          <w:top w:val="nil"/>
          <w:left w:val="nil"/>
          <w:bottom w:val="nil"/>
          <w:right w:val="nil"/>
          <w:between w:val="nil"/>
        </w:pBdr>
        <w:spacing w:before="0" w:after="80" w:line="240" w:lineRule="auto"/>
        <w:rPr>
          <w:color w:val="000000"/>
        </w:rPr>
      </w:pPr>
      <w:r>
        <w:rPr>
          <w:color w:val="000000"/>
        </w:rPr>
        <w:t>Sector-specific implementation</w:t>
      </w:r>
      <w:r>
        <w:rPr>
          <w:color w:val="000000"/>
        </w:rPr>
        <w:br/>
        <w:t>A</w:t>
      </w:r>
      <w:r>
        <w:t xml:space="preserve"> format that is adjusted for a specific domain, for example containing elements about health care in social domain or geo-aspects in public domain</w:t>
      </w:r>
    </w:p>
    <w:p w14:paraId="5EBDF601" w14:textId="77777777" w:rsidR="00A4019E" w:rsidRPr="0047583D" w:rsidRDefault="00A4019E" w:rsidP="00A4019E">
      <w:pPr>
        <w:numPr>
          <w:ilvl w:val="0"/>
          <w:numId w:val="6"/>
        </w:numPr>
        <w:pBdr>
          <w:top w:val="nil"/>
          <w:left w:val="nil"/>
          <w:bottom w:val="nil"/>
          <w:right w:val="nil"/>
          <w:between w:val="nil"/>
        </w:pBdr>
        <w:spacing w:before="0" w:after="80" w:line="240" w:lineRule="auto"/>
        <w:rPr>
          <w:color w:val="000000"/>
        </w:rPr>
      </w:pPr>
      <w:r w:rsidRPr="0047583D">
        <w:rPr>
          <w:lang w:val="en-GB"/>
        </w:rPr>
        <w:t>Organisation-specific</w:t>
      </w:r>
      <w:r w:rsidRPr="0047583D">
        <w:rPr>
          <w:color w:val="000000"/>
          <w:lang w:val="en-GB"/>
        </w:rPr>
        <w:t xml:space="preserve"> implementation</w:t>
      </w:r>
      <w:r w:rsidRPr="0047583D">
        <w:rPr>
          <w:color w:val="000000"/>
          <w:lang w:val="en-GB"/>
        </w:rPr>
        <w:br/>
      </w:r>
      <w:r>
        <w:rPr>
          <w:color w:val="000000"/>
        </w:rPr>
        <w:t>F</w:t>
      </w:r>
      <w:r>
        <w:t>ormat that is adjusted to the organizational governance, policies and used terminology</w:t>
      </w:r>
    </w:p>
    <w:p w14:paraId="389371C2" w14:textId="77777777" w:rsidR="00A4019E" w:rsidRPr="0047583D" w:rsidRDefault="00A4019E" w:rsidP="00A4019E">
      <w:pPr>
        <w:numPr>
          <w:ilvl w:val="0"/>
          <w:numId w:val="6"/>
        </w:numPr>
        <w:pBdr>
          <w:top w:val="nil"/>
          <w:left w:val="nil"/>
          <w:bottom w:val="nil"/>
          <w:right w:val="nil"/>
          <w:between w:val="nil"/>
        </w:pBdr>
        <w:spacing w:before="0" w:after="80" w:line="240" w:lineRule="auto"/>
        <w:rPr>
          <w:color w:val="000000"/>
        </w:rPr>
      </w:pPr>
      <w:r>
        <w:rPr>
          <w:color w:val="000000"/>
        </w:rPr>
        <w:t>Project-specific implementation</w:t>
      </w:r>
      <w:r>
        <w:rPr>
          <w:color w:val="000000"/>
        </w:rPr>
        <w:br/>
        <w:t>A</w:t>
      </w:r>
      <w:r>
        <w:t>n adjusted version aligned with project specific circumstances and challenges</w:t>
      </w:r>
    </w:p>
    <w:p w14:paraId="0B8000D0" w14:textId="77777777" w:rsidR="00A4019E" w:rsidRPr="00A545C5" w:rsidRDefault="00A4019E" w:rsidP="00A4019E">
      <w:pPr>
        <w:spacing w:before="0" w:after="0" w:line="240" w:lineRule="auto"/>
        <w:rPr>
          <w:rFonts w:eastAsia="Times New Roman"/>
          <w:lang w:val="en-GB"/>
        </w:rPr>
      </w:pPr>
    </w:p>
    <w:p w14:paraId="48ABDD2A" w14:textId="77777777" w:rsidR="00A4019E" w:rsidRPr="00A545C5" w:rsidRDefault="00A4019E" w:rsidP="00A4019E">
      <w:pPr>
        <w:spacing w:before="0" w:after="0" w:line="240" w:lineRule="auto"/>
        <w:rPr>
          <w:lang w:val="en-GB"/>
        </w:rPr>
      </w:pPr>
      <w:r w:rsidRPr="00A545C5">
        <w:rPr>
          <w:lang w:val="en-GB"/>
        </w:rPr>
        <w:t>An organization-specific implementation may build on a national implementation, which in turn may build on a European baseline.</w:t>
      </w:r>
    </w:p>
    <w:p w14:paraId="0450778B" w14:textId="77777777" w:rsidR="00A4019E" w:rsidRPr="00A545C5" w:rsidRDefault="00A4019E" w:rsidP="00A4019E">
      <w:pPr>
        <w:spacing w:before="0" w:after="0" w:line="240" w:lineRule="auto"/>
        <w:rPr>
          <w:rFonts w:eastAsia="Times New Roman"/>
          <w:lang w:val="en-GB"/>
        </w:rPr>
      </w:pPr>
    </w:p>
    <w:p w14:paraId="1E06B676"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Customising the Information Object Table</w:t>
      </w:r>
    </w:p>
    <w:p w14:paraId="029291BB" w14:textId="77777777" w:rsidR="00A4019E" w:rsidRPr="00A545C5" w:rsidRDefault="00A4019E" w:rsidP="00A4019E">
      <w:pPr>
        <w:spacing w:before="100" w:beforeAutospacing="1" w:after="100" w:afterAutospacing="1" w:line="240" w:lineRule="auto"/>
        <w:rPr>
          <w:rFonts w:eastAsia="Times New Roman"/>
          <w:lang w:val="en-GB"/>
        </w:rPr>
      </w:pPr>
      <w:r w:rsidRPr="00A545C5">
        <w:rPr>
          <w:lang w:val="en-GB"/>
        </w:rPr>
        <w:t>The objective of customization is to ensure that the Information Object Table reflects the terminology, governance, legal obligations, and archival practices of the environment in which it is used.</w:t>
      </w:r>
    </w:p>
    <w:p w14:paraId="4BED63A3"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The Information Object Table can be customized in three main areas:</w:t>
      </w:r>
    </w:p>
    <w:p w14:paraId="6D14409A" w14:textId="77777777" w:rsidR="00A4019E" w:rsidRPr="00A545C5" w:rsidRDefault="00A4019E" w:rsidP="00A4019E">
      <w:pPr>
        <w:numPr>
          <w:ilvl w:val="0"/>
          <w:numId w:val="4"/>
        </w:numPr>
        <w:spacing w:before="100" w:beforeAutospacing="1" w:after="100" w:afterAutospacing="1" w:line="240" w:lineRule="auto"/>
        <w:rPr>
          <w:rFonts w:eastAsia="Times New Roman"/>
          <w:lang w:val="en-GB"/>
        </w:rPr>
      </w:pPr>
      <w:r w:rsidRPr="00A545C5">
        <w:rPr>
          <w:rFonts w:eastAsia="Times New Roman"/>
          <w:lang w:val="en-GB"/>
        </w:rPr>
        <w:t xml:space="preserve">the set of Archiving by Design (AbD) attributes used to describe information objects; </w:t>
      </w:r>
    </w:p>
    <w:p w14:paraId="3CFF435D" w14:textId="77777777" w:rsidR="00A4019E" w:rsidRPr="00A545C5" w:rsidRDefault="00A4019E" w:rsidP="00A4019E">
      <w:pPr>
        <w:numPr>
          <w:ilvl w:val="0"/>
          <w:numId w:val="4"/>
        </w:numPr>
        <w:spacing w:before="100" w:beforeAutospacing="1" w:after="100" w:afterAutospacing="1" w:line="240" w:lineRule="auto"/>
        <w:rPr>
          <w:rFonts w:eastAsia="Times New Roman"/>
          <w:lang w:val="en-GB"/>
        </w:rPr>
      </w:pPr>
      <w:r w:rsidRPr="00A545C5">
        <w:rPr>
          <w:lang w:val="en-GB"/>
        </w:rPr>
        <w:t xml:space="preserve">the values used in classifications and pick lists for the attributes; </w:t>
      </w:r>
      <w:r w:rsidRPr="00A545C5">
        <w:rPr>
          <w:rFonts w:eastAsia="Times New Roman"/>
          <w:lang w:val="en-GB"/>
        </w:rPr>
        <w:t>and</w:t>
      </w:r>
    </w:p>
    <w:p w14:paraId="27C82486" w14:textId="77777777" w:rsidR="00A4019E" w:rsidRPr="00A545C5" w:rsidRDefault="00A4019E" w:rsidP="00A4019E">
      <w:pPr>
        <w:numPr>
          <w:ilvl w:val="0"/>
          <w:numId w:val="4"/>
        </w:numPr>
        <w:spacing w:before="100" w:beforeAutospacing="1" w:after="100" w:afterAutospacing="1" w:line="240" w:lineRule="auto"/>
        <w:rPr>
          <w:rFonts w:eastAsia="Times New Roman"/>
          <w:lang w:val="en-GB"/>
        </w:rPr>
      </w:pPr>
      <w:r w:rsidRPr="00A545C5">
        <w:rPr>
          <w:rFonts w:eastAsia="Times New Roman"/>
          <w:lang w:val="en-GB"/>
        </w:rPr>
        <w:lastRenderedPageBreak/>
        <w:t>the project structure represented by the project phases.</w:t>
      </w:r>
    </w:p>
    <w:p w14:paraId="442DE512" w14:textId="77777777" w:rsidR="00A4019E" w:rsidRPr="00A545C5" w:rsidRDefault="00A4019E" w:rsidP="00A4019E">
      <w:pPr>
        <w:spacing w:before="100" w:beforeAutospacing="1" w:after="100" w:afterAutospacing="1" w:line="240" w:lineRule="auto"/>
        <w:rPr>
          <w:rFonts w:eastAsia="Times New Roman"/>
          <w:lang w:val="en-GB"/>
        </w:rPr>
      </w:pPr>
      <w:r w:rsidRPr="00A545C5">
        <w:rPr>
          <w:rFonts w:eastAsia="Times New Roman"/>
          <w:lang w:val="en-GB"/>
        </w:rPr>
        <w:t>The Information Object Table includes a starter set of generic AbD attributes intended to demonstrate the concept. In practice, these attributes should be adapted to the terminology, concepts, policies, and Archiving by Design methodology used in your own environment. You may add, remove, rename, or reorganize attributes and attribute groups to ensure that they accurately describe the information objects relevant to your project or organization.</w:t>
      </w:r>
    </w:p>
    <w:p w14:paraId="2FB9CCD1" w14:textId="77777777" w:rsidR="00A4019E" w:rsidRPr="00A545C5" w:rsidRDefault="00A4019E" w:rsidP="00A4019E">
      <w:pPr>
        <w:pStyle w:val="isselectedend"/>
        <w:rPr>
          <w:rFonts w:ascii="Arial" w:hAnsi="Arial" w:cs="Arial"/>
          <w:sz w:val="20"/>
          <w:szCs w:val="20"/>
          <w:lang w:val="en-GB"/>
        </w:rPr>
      </w:pPr>
      <w:r w:rsidRPr="00A545C5">
        <w:rPr>
          <w:rFonts w:ascii="Arial" w:hAnsi="Arial" w:cs="Arial"/>
          <w:sz w:val="20"/>
          <w:szCs w:val="20"/>
          <w:lang w:val="en-GB"/>
        </w:rPr>
        <w:t>The project structure can also be adapted. In the Excel implementation, individual project phases are represented by separate worksheets. You may add, remove, rename, or reorganize project phases so that the table reflects the lifecycle and governance model of your project or organization.</w:t>
      </w:r>
    </w:p>
    <w:p w14:paraId="05F32946" w14:textId="77777777" w:rsidR="00A4019E" w:rsidRPr="00A545C5" w:rsidRDefault="00A4019E" w:rsidP="00A4019E">
      <w:pPr>
        <w:pStyle w:val="isselectedend"/>
        <w:rPr>
          <w:rFonts w:ascii="Arial" w:hAnsi="Arial" w:cs="Arial"/>
          <w:sz w:val="20"/>
          <w:szCs w:val="20"/>
          <w:lang w:val="en-GB"/>
        </w:rPr>
      </w:pPr>
      <w:r w:rsidRPr="00A545C5">
        <w:rPr>
          <w:rFonts w:ascii="Arial" w:hAnsi="Arial" w:cs="Arial"/>
          <w:sz w:val="20"/>
          <w:szCs w:val="20"/>
          <w:lang w:val="en-GB"/>
        </w:rPr>
        <w:t>Customization should be carried out by an Archiving by Design specialist or consultant. When creating a fully localized implementation—for example, one that reflects local language, legislation, archival regulations, standards, and cultural practices—the customization should preferably be performed by, or in close cooperation with, a digital archiving professional experienced in Archiving by Design.</w:t>
      </w:r>
    </w:p>
    <w:p w14:paraId="5C831082" w14:textId="77777777" w:rsidR="00A4019E" w:rsidRPr="00A545C5" w:rsidRDefault="00A4019E" w:rsidP="00A4019E">
      <w:pPr>
        <w:pStyle w:val="NormlWeb"/>
        <w:rPr>
          <w:rFonts w:ascii="Arial" w:hAnsi="Arial" w:cs="Arial"/>
          <w:sz w:val="20"/>
          <w:szCs w:val="20"/>
          <w:lang w:val="en-GB"/>
        </w:rPr>
      </w:pPr>
      <w:r w:rsidRPr="00A545C5">
        <w:rPr>
          <w:rFonts w:ascii="Arial" w:hAnsi="Arial" w:cs="Arial"/>
          <w:sz w:val="20"/>
          <w:szCs w:val="20"/>
          <w:lang w:val="en-GB"/>
        </w:rPr>
        <w:t>The following sections present examples of common customization scenarios and provide guidance for adapting the Information Object Table to different implementation contexts.</w:t>
      </w:r>
    </w:p>
    <w:p w14:paraId="2B1D4044" w14:textId="77777777" w:rsidR="00A4019E" w:rsidRPr="00A545C5" w:rsidRDefault="00A4019E" w:rsidP="00A4019E">
      <w:pPr>
        <w:pStyle w:val="Listaszerbekezds"/>
        <w:ind w:left="0"/>
        <w:rPr>
          <w:lang w:val="en-GB"/>
        </w:rPr>
      </w:pPr>
    </w:p>
    <w:p w14:paraId="1C373FE8" w14:textId="77777777" w:rsidR="00A4019E" w:rsidRPr="00A545C5" w:rsidRDefault="00A4019E" w:rsidP="00A4019E">
      <w:pPr>
        <w:keepNext/>
        <w:keepLines/>
        <w:rPr>
          <w:b/>
          <w:bCs/>
          <w:color w:val="CC0000"/>
          <w:sz w:val="24"/>
          <w:szCs w:val="24"/>
          <w:lang w:val="en-GB"/>
        </w:rPr>
      </w:pPr>
      <w:r w:rsidRPr="00A545C5">
        <w:rPr>
          <w:b/>
          <w:bCs/>
          <w:color w:val="CC0000"/>
          <w:sz w:val="24"/>
          <w:szCs w:val="24"/>
          <w:lang w:val="en-GB"/>
        </w:rPr>
        <w:t>Typical implementation scenarios</w:t>
      </w:r>
    </w:p>
    <w:p w14:paraId="0E9B5A89" w14:textId="77777777" w:rsidR="00A4019E" w:rsidRPr="00A545C5" w:rsidRDefault="00A4019E" w:rsidP="00A4019E">
      <w:pPr>
        <w:rPr>
          <w:lang w:val="en-GB"/>
        </w:rPr>
      </w:pPr>
      <w:r w:rsidRPr="00A545C5">
        <w:rPr>
          <w:lang w:val="en-GB"/>
        </w:rPr>
        <w:t>The Information Object Table can support Archiving by Design activities in a wide variety of contexts. The way the table is customized depends on the intended use. The following examples illustrate typical implementation scenarios, the recommended level of customization, and the benefits of using the table in each case.</w:t>
      </w:r>
    </w:p>
    <w:tbl>
      <w:tblPr>
        <w:tblStyle w:val="Rcsostblzat"/>
        <w:tblW w:w="9067" w:type="dxa"/>
        <w:tblLayout w:type="fixed"/>
        <w:tblLook w:val="04A0" w:firstRow="1" w:lastRow="0" w:firstColumn="1" w:lastColumn="0" w:noHBand="0" w:noVBand="1"/>
      </w:tblPr>
      <w:tblGrid>
        <w:gridCol w:w="1838"/>
        <w:gridCol w:w="1418"/>
        <w:gridCol w:w="2693"/>
        <w:gridCol w:w="3118"/>
      </w:tblGrid>
      <w:tr w:rsidR="00A4019E" w:rsidRPr="00A545C5" w14:paraId="127EA9E4" w14:textId="77777777" w:rsidTr="00F754CA">
        <w:tc>
          <w:tcPr>
            <w:tcW w:w="1838" w:type="dxa"/>
          </w:tcPr>
          <w:p w14:paraId="78ECF689" w14:textId="77777777" w:rsidR="00A4019E" w:rsidRPr="00A545C5" w:rsidRDefault="00A4019E" w:rsidP="00F754CA">
            <w:pPr>
              <w:rPr>
                <w:sz w:val="18"/>
                <w:szCs w:val="18"/>
                <w:lang w:val="en-GB"/>
              </w:rPr>
            </w:pPr>
            <w:r w:rsidRPr="00A545C5">
              <w:rPr>
                <w:sz w:val="18"/>
                <w:szCs w:val="18"/>
                <w:lang w:val="en-GB"/>
              </w:rPr>
              <w:t>Use Case</w:t>
            </w:r>
          </w:p>
        </w:tc>
        <w:tc>
          <w:tcPr>
            <w:tcW w:w="1418" w:type="dxa"/>
          </w:tcPr>
          <w:p w14:paraId="35BACB86" w14:textId="77777777" w:rsidR="00A4019E" w:rsidRPr="00A545C5" w:rsidRDefault="00A4019E" w:rsidP="00F754CA">
            <w:pPr>
              <w:rPr>
                <w:sz w:val="18"/>
                <w:szCs w:val="18"/>
                <w:lang w:val="en-GB"/>
              </w:rPr>
            </w:pPr>
            <w:r w:rsidRPr="00A545C5">
              <w:rPr>
                <w:sz w:val="18"/>
                <w:szCs w:val="18"/>
                <w:lang w:val="en-GB"/>
              </w:rPr>
              <w:t>Level of customisation</w:t>
            </w:r>
          </w:p>
        </w:tc>
        <w:tc>
          <w:tcPr>
            <w:tcW w:w="2693" w:type="dxa"/>
          </w:tcPr>
          <w:p w14:paraId="5A1EA0C8" w14:textId="77777777" w:rsidR="00A4019E" w:rsidRPr="00A545C5" w:rsidRDefault="00A4019E" w:rsidP="00F754CA">
            <w:pPr>
              <w:rPr>
                <w:sz w:val="18"/>
                <w:szCs w:val="18"/>
                <w:lang w:val="en-GB"/>
              </w:rPr>
            </w:pPr>
            <w:r w:rsidRPr="00A545C5">
              <w:rPr>
                <w:sz w:val="18"/>
                <w:szCs w:val="18"/>
                <w:lang w:val="en-GB"/>
              </w:rPr>
              <w:t>Recommended Modifications</w:t>
            </w:r>
          </w:p>
        </w:tc>
        <w:tc>
          <w:tcPr>
            <w:tcW w:w="3118" w:type="dxa"/>
          </w:tcPr>
          <w:p w14:paraId="640AEEF9" w14:textId="77777777" w:rsidR="00A4019E" w:rsidRPr="00A545C5" w:rsidRDefault="00A4019E" w:rsidP="00F754CA">
            <w:pPr>
              <w:rPr>
                <w:sz w:val="18"/>
                <w:szCs w:val="18"/>
                <w:lang w:val="en-GB"/>
              </w:rPr>
            </w:pPr>
            <w:r w:rsidRPr="00A545C5">
              <w:rPr>
                <w:sz w:val="18"/>
                <w:szCs w:val="18"/>
                <w:lang w:val="en-GB"/>
              </w:rPr>
              <w:t>Benefits</w:t>
            </w:r>
          </w:p>
        </w:tc>
      </w:tr>
      <w:tr w:rsidR="00A4019E" w:rsidRPr="00A545C5" w14:paraId="6D179F76" w14:textId="77777777" w:rsidTr="00F754CA">
        <w:tc>
          <w:tcPr>
            <w:tcW w:w="1838" w:type="dxa"/>
          </w:tcPr>
          <w:p w14:paraId="204844BB" w14:textId="77777777" w:rsidR="00A4019E" w:rsidRPr="00A545C5" w:rsidRDefault="00A4019E" w:rsidP="00F754CA">
            <w:pPr>
              <w:rPr>
                <w:sz w:val="18"/>
                <w:szCs w:val="18"/>
                <w:lang w:val="en-GB"/>
              </w:rPr>
            </w:pPr>
            <w:r w:rsidRPr="00A545C5">
              <w:rPr>
                <w:sz w:val="18"/>
                <w:szCs w:val="18"/>
                <w:lang w:val="en-GB"/>
              </w:rPr>
              <w:t xml:space="preserve">Awareness raising </w:t>
            </w:r>
            <w:r w:rsidRPr="00A545C5">
              <w:rPr>
                <w:sz w:val="18"/>
                <w:szCs w:val="18"/>
                <w:lang w:val="en-GB"/>
              </w:rPr>
              <w:br/>
            </w:r>
          </w:p>
        </w:tc>
        <w:tc>
          <w:tcPr>
            <w:tcW w:w="1418" w:type="dxa"/>
          </w:tcPr>
          <w:p w14:paraId="0F81768E" w14:textId="77777777" w:rsidR="00A4019E" w:rsidRPr="00A545C5" w:rsidRDefault="00A4019E" w:rsidP="00F754CA">
            <w:pPr>
              <w:rPr>
                <w:sz w:val="18"/>
                <w:szCs w:val="18"/>
                <w:lang w:val="en-GB"/>
              </w:rPr>
            </w:pPr>
            <w:r w:rsidRPr="00A545C5">
              <w:rPr>
                <w:sz w:val="18"/>
                <w:szCs w:val="18"/>
                <w:lang w:val="en-GB"/>
              </w:rPr>
              <w:t>None or Very Low</w:t>
            </w:r>
          </w:p>
        </w:tc>
        <w:tc>
          <w:tcPr>
            <w:tcW w:w="2693" w:type="dxa"/>
          </w:tcPr>
          <w:p w14:paraId="74ADD709" w14:textId="77777777" w:rsidR="00A4019E" w:rsidRPr="00A545C5" w:rsidRDefault="00A4019E" w:rsidP="00F754CA">
            <w:pPr>
              <w:rPr>
                <w:sz w:val="18"/>
                <w:szCs w:val="18"/>
                <w:lang w:val="en-GB"/>
              </w:rPr>
            </w:pPr>
            <w:r w:rsidRPr="00A545C5">
              <w:rPr>
                <w:sz w:val="18"/>
                <w:szCs w:val="18"/>
                <w:lang w:val="en-GB"/>
              </w:rPr>
              <w:t xml:space="preserve">Use the generic Information Object Table as </w:t>
            </w:r>
            <w:proofErr w:type="gramStart"/>
            <w:r w:rsidRPr="00A545C5">
              <w:rPr>
                <w:sz w:val="18"/>
                <w:szCs w:val="18"/>
                <w:lang w:val="en-GB"/>
              </w:rPr>
              <w:t>provided, or</w:t>
            </w:r>
            <w:proofErr w:type="gramEnd"/>
            <w:r w:rsidRPr="00A545C5">
              <w:rPr>
                <w:sz w:val="18"/>
                <w:szCs w:val="18"/>
                <w:lang w:val="en-GB"/>
              </w:rPr>
              <w:t xml:space="preserve"> simplify it by selecting only a small number of representative AbD attributes. The objective is to demonstrate the Archiving by Design concept rather than to document a complete project.</w:t>
            </w:r>
          </w:p>
        </w:tc>
        <w:tc>
          <w:tcPr>
            <w:tcW w:w="3118" w:type="dxa"/>
          </w:tcPr>
          <w:p w14:paraId="4C1F6FFA" w14:textId="77777777" w:rsidR="00A4019E" w:rsidRPr="00A545C5" w:rsidRDefault="00A4019E" w:rsidP="00F754CA">
            <w:pPr>
              <w:rPr>
                <w:sz w:val="18"/>
                <w:szCs w:val="18"/>
                <w:lang w:val="en-GB"/>
              </w:rPr>
            </w:pPr>
            <w:r w:rsidRPr="00A545C5">
              <w:rPr>
                <w:sz w:val="18"/>
                <w:szCs w:val="18"/>
                <w:lang w:val="en-GB"/>
              </w:rPr>
              <w:t>Demonstrates the practical value of Archiving by Design and facilitates discussions with business, IT, and project stakeholders. It provides a simple introduction without requiring significant effort or resources.</w:t>
            </w:r>
          </w:p>
        </w:tc>
      </w:tr>
      <w:tr w:rsidR="00A4019E" w:rsidRPr="00A545C5" w14:paraId="07EDF1B4" w14:textId="77777777" w:rsidTr="00F754CA">
        <w:tc>
          <w:tcPr>
            <w:tcW w:w="1838" w:type="dxa"/>
          </w:tcPr>
          <w:p w14:paraId="3E4D634F" w14:textId="77777777" w:rsidR="00A4019E" w:rsidRPr="00A545C5" w:rsidRDefault="00A4019E" w:rsidP="00F754CA">
            <w:pPr>
              <w:rPr>
                <w:sz w:val="18"/>
                <w:szCs w:val="18"/>
                <w:lang w:val="en-GB"/>
              </w:rPr>
            </w:pPr>
            <w:r w:rsidRPr="00A545C5">
              <w:rPr>
                <w:sz w:val="18"/>
                <w:szCs w:val="18"/>
                <w:lang w:val="en-GB"/>
              </w:rPr>
              <w:t>Maintaining a simple inventory of AbD related information objects</w:t>
            </w:r>
          </w:p>
        </w:tc>
        <w:tc>
          <w:tcPr>
            <w:tcW w:w="1418" w:type="dxa"/>
          </w:tcPr>
          <w:p w14:paraId="39E7A7B0" w14:textId="77777777" w:rsidR="00A4019E" w:rsidRPr="00A545C5" w:rsidRDefault="00A4019E" w:rsidP="00F754CA">
            <w:pPr>
              <w:rPr>
                <w:sz w:val="18"/>
                <w:szCs w:val="18"/>
                <w:lang w:val="en-GB"/>
              </w:rPr>
            </w:pPr>
            <w:r w:rsidRPr="00A545C5">
              <w:rPr>
                <w:sz w:val="18"/>
                <w:szCs w:val="18"/>
                <w:lang w:val="en-GB"/>
              </w:rPr>
              <w:t>Low</w:t>
            </w:r>
          </w:p>
        </w:tc>
        <w:tc>
          <w:tcPr>
            <w:tcW w:w="2693" w:type="dxa"/>
          </w:tcPr>
          <w:p w14:paraId="0718EA8D" w14:textId="77777777" w:rsidR="00A4019E" w:rsidRPr="00A545C5" w:rsidRDefault="00A4019E" w:rsidP="00F754CA">
            <w:pPr>
              <w:rPr>
                <w:sz w:val="18"/>
                <w:szCs w:val="18"/>
                <w:lang w:val="en-GB"/>
              </w:rPr>
            </w:pPr>
            <w:r w:rsidRPr="00A545C5">
              <w:rPr>
                <w:sz w:val="18"/>
                <w:szCs w:val="18"/>
                <w:lang w:val="en-GB"/>
              </w:rPr>
              <w:t>Retain only the attributes needed to identify and describe the most important information objects. Remove attributes that are not relevant for the intended project or activity.</w:t>
            </w:r>
          </w:p>
        </w:tc>
        <w:tc>
          <w:tcPr>
            <w:tcW w:w="3118" w:type="dxa"/>
          </w:tcPr>
          <w:p w14:paraId="61EACE01" w14:textId="77777777" w:rsidR="00A4019E" w:rsidRPr="00A545C5" w:rsidRDefault="00A4019E" w:rsidP="00F754CA">
            <w:pPr>
              <w:rPr>
                <w:sz w:val="18"/>
                <w:szCs w:val="18"/>
                <w:lang w:val="en-GB"/>
              </w:rPr>
            </w:pPr>
            <w:r w:rsidRPr="00A545C5">
              <w:rPr>
                <w:sz w:val="18"/>
                <w:szCs w:val="18"/>
                <w:lang w:val="en-GB"/>
              </w:rPr>
              <w:t>Provides a lightweight mechanism for identifying and tracking information objects that require Archiving by Design consideration throughout a project or activity.</w:t>
            </w:r>
          </w:p>
        </w:tc>
      </w:tr>
      <w:tr w:rsidR="00A4019E" w:rsidRPr="00A545C5" w14:paraId="73CB5DCE" w14:textId="77777777" w:rsidTr="00F754CA">
        <w:tc>
          <w:tcPr>
            <w:tcW w:w="1838" w:type="dxa"/>
          </w:tcPr>
          <w:p w14:paraId="4E5E4B19" w14:textId="77777777" w:rsidR="00A4019E" w:rsidRPr="00A545C5" w:rsidRDefault="00A4019E" w:rsidP="00F754CA">
            <w:pPr>
              <w:rPr>
                <w:color w:val="000000" w:themeColor="text1"/>
                <w:sz w:val="18"/>
                <w:szCs w:val="18"/>
                <w:lang w:val="en-GB"/>
              </w:rPr>
            </w:pPr>
            <w:r w:rsidRPr="00A545C5">
              <w:rPr>
                <w:sz w:val="18"/>
                <w:szCs w:val="18"/>
                <w:lang w:val="en-GB"/>
              </w:rPr>
              <w:t xml:space="preserve">Supporting requirements analysis and </w:t>
            </w:r>
            <w:r w:rsidRPr="00A545C5">
              <w:rPr>
                <w:sz w:val="18"/>
                <w:szCs w:val="18"/>
                <w:lang w:val="en-GB"/>
              </w:rPr>
              <w:lastRenderedPageBreak/>
              <w:t>enterprise architecture</w:t>
            </w:r>
          </w:p>
        </w:tc>
        <w:tc>
          <w:tcPr>
            <w:tcW w:w="1418" w:type="dxa"/>
          </w:tcPr>
          <w:p w14:paraId="1273ED94" w14:textId="77777777" w:rsidR="00A4019E" w:rsidRPr="00A545C5" w:rsidRDefault="00A4019E" w:rsidP="00F754CA">
            <w:pPr>
              <w:rPr>
                <w:sz w:val="18"/>
                <w:szCs w:val="18"/>
                <w:lang w:val="en-GB"/>
              </w:rPr>
            </w:pPr>
            <w:r w:rsidRPr="00A545C5">
              <w:rPr>
                <w:sz w:val="18"/>
                <w:szCs w:val="18"/>
                <w:lang w:val="en-GB"/>
              </w:rPr>
              <w:lastRenderedPageBreak/>
              <w:t>Medium</w:t>
            </w:r>
          </w:p>
        </w:tc>
        <w:tc>
          <w:tcPr>
            <w:tcW w:w="2693" w:type="dxa"/>
          </w:tcPr>
          <w:p w14:paraId="046E0509" w14:textId="77777777" w:rsidR="00A4019E" w:rsidRPr="00A545C5" w:rsidRDefault="00A4019E" w:rsidP="00F754CA">
            <w:pPr>
              <w:rPr>
                <w:sz w:val="18"/>
                <w:szCs w:val="18"/>
                <w:lang w:val="en-GB"/>
              </w:rPr>
            </w:pPr>
            <w:r w:rsidRPr="00A545C5">
              <w:rPr>
                <w:sz w:val="18"/>
                <w:szCs w:val="18"/>
                <w:lang w:val="en-GB"/>
              </w:rPr>
              <w:t xml:space="preserve">Select the information objects and AbD attributes that describe business processes, information value, ownership, retention requirements, legal </w:t>
            </w:r>
            <w:r w:rsidRPr="00A545C5">
              <w:rPr>
                <w:sz w:val="18"/>
                <w:szCs w:val="18"/>
                <w:lang w:val="en-GB"/>
              </w:rPr>
              <w:lastRenderedPageBreak/>
              <w:t>obligations, stakeholders, and relationships between information objects. Tailor the attribute set to support business analysis, requirements engineering, enterprise architecture, or solution design activities.</w:t>
            </w:r>
          </w:p>
        </w:tc>
        <w:tc>
          <w:tcPr>
            <w:tcW w:w="3118" w:type="dxa"/>
          </w:tcPr>
          <w:p w14:paraId="0BC3DB93" w14:textId="77777777" w:rsidR="00A4019E" w:rsidRPr="00A545C5" w:rsidRDefault="00A4019E" w:rsidP="00F754CA">
            <w:pPr>
              <w:rPr>
                <w:sz w:val="18"/>
                <w:szCs w:val="18"/>
                <w:lang w:val="en-GB"/>
              </w:rPr>
            </w:pPr>
            <w:r w:rsidRPr="00A545C5">
              <w:rPr>
                <w:sz w:val="18"/>
                <w:szCs w:val="18"/>
                <w:lang w:val="en-GB"/>
              </w:rPr>
              <w:lastRenderedPageBreak/>
              <w:t xml:space="preserve">Helps identify Archiving by Design requirements at an early stage of the project, ensuring that information management, compliance, and preservation </w:t>
            </w:r>
            <w:r w:rsidRPr="00A545C5">
              <w:rPr>
                <w:sz w:val="18"/>
                <w:szCs w:val="18"/>
                <w:lang w:val="en-GB"/>
              </w:rPr>
              <w:lastRenderedPageBreak/>
              <w:t>requirements are considered before solution design begins. It also facilitates communication between business analysts, enterprise architects, IT specialists, and archival professionals.</w:t>
            </w:r>
          </w:p>
        </w:tc>
      </w:tr>
      <w:tr w:rsidR="00A4019E" w:rsidRPr="00A545C5" w14:paraId="6D001B6B" w14:textId="77777777" w:rsidTr="00F754CA">
        <w:tc>
          <w:tcPr>
            <w:tcW w:w="1838" w:type="dxa"/>
          </w:tcPr>
          <w:p w14:paraId="5BDAAC02" w14:textId="77777777" w:rsidR="00A4019E" w:rsidRPr="00A545C5" w:rsidRDefault="00A4019E" w:rsidP="00F754CA">
            <w:pPr>
              <w:rPr>
                <w:sz w:val="18"/>
                <w:szCs w:val="18"/>
                <w:lang w:val="en-GB"/>
              </w:rPr>
            </w:pPr>
            <w:r w:rsidRPr="00A545C5">
              <w:rPr>
                <w:color w:val="000000" w:themeColor="text1"/>
                <w:sz w:val="18"/>
                <w:szCs w:val="18"/>
                <w:lang w:val="en-GB"/>
              </w:rPr>
              <w:lastRenderedPageBreak/>
              <w:t>Supporting an AbD project</w:t>
            </w:r>
          </w:p>
        </w:tc>
        <w:tc>
          <w:tcPr>
            <w:tcW w:w="1418" w:type="dxa"/>
          </w:tcPr>
          <w:p w14:paraId="6F05B273" w14:textId="77777777" w:rsidR="00A4019E" w:rsidRPr="00A545C5" w:rsidRDefault="00A4019E" w:rsidP="00F754CA">
            <w:pPr>
              <w:rPr>
                <w:sz w:val="18"/>
                <w:szCs w:val="18"/>
                <w:lang w:val="en-GB"/>
              </w:rPr>
            </w:pPr>
            <w:r w:rsidRPr="00A545C5">
              <w:rPr>
                <w:sz w:val="18"/>
                <w:szCs w:val="18"/>
                <w:lang w:val="en-GB"/>
              </w:rPr>
              <w:t>Medium</w:t>
            </w:r>
          </w:p>
        </w:tc>
        <w:tc>
          <w:tcPr>
            <w:tcW w:w="2693" w:type="dxa"/>
          </w:tcPr>
          <w:p w14:paraId="489BCAEE" w14:textId="77777777" w:rsidR="00A4019E" w:rsidRPr="00A545C5" w:rsidRDefault="00A4019E" w:rsidP="00F754CA">
            <w:pPr>
              <w:rPr>
                <w:sz w:val="18"/>
                <w:szCs w:val="18"/>
                <w:lang w:val="en-GB"/>
              </w:rPr>
            </w:pPr>
            <w:r w:rsidRPr="00A545C5">
              <w:rPr>
                <w:sz w:val="18"/>
                <w:szCs w:val="18"/>
                <w:lang w:val="en-GB"/>
              </w:rPr>
              <w:t>Adapt the attribute set, the attribute values (classifications and controlled vocabularies), and the project phases so that they reflect the governance model, terminology, and lifecycle of the project. Include only those attributes that are actively used for monitoring and decision-making.</w:t>
            </w:r>
          </w:p>
        </w:tc>
        <w:tc>
          <w:tcPr>
            <w:tcW w:w="3118" w:type="dxa"/>
          </w:tcPr>
          <w:p w14:paraId="1BC4EE8B" w14:textId="77777777" w:rsidR="00A4019E" w:rsidRPr="00A545C5" w:rsidRDefault="00A4019E" w:rsidP="00F754CA">
            <w:pPr>
              <w:rPr>
                <w:sz w:val="18"/>
                <w:szCs w:val="18"/>
                <w:lang w:val="en-GB"/>
              </w:rPr>
            </w:pPr>
            <w:r w:rsidRPr="00A545C5">
              <w:rPr>
                <w:sz w:val="18"/>
                <w:szCs w:val="18"/>
                <w:lang w:val="en-GB"/>
              </w:rPr>
              <w:t>Provides a structured overview of information objects, responsibilities, project progress, and Archiving by Design decisions throughout the project lifecycle.</w:t>
            </w:r>
          </w:p>
        </w:tc>
      </w:tr>
      <w:tr w:rsidR="00A4019E" w:rsidRPr="00A545C5" w14:paraId="4563F6F5" w14:textId="77777777" w:rsidTr="00F754CA">
        <w:tc>
          <w:tcPr>
            <w:tcW w:w="1838" w:type="dxa"/>
          </w:tcPr>
          <w:p w14:paraId="3828B84E" w14:textId="77777777" w:rsidR="00A4019E" w:rsidRPr="00A545C5" w:rsidRDefault="00A4019E" w:rsidP="00F754CA">
            <w:pPr>
              <w:rPr>
                <w:color w:val="000000" w:themeColor="text1"/>
                <w:sz w:val="18"/>
                <w:szCs w:val="18"/>
                <w:lang w:val="en-GB"/>
              </w:rPr>
            </w:pPr>
            <w:r w:rsidRPr="00A545C5">
              <w:rPr>
                <w:sz w:val="18"/>
                <w:szCs w:val="18"/>
                <w:lang w:val="en-GB"/>
              </w:rPr>
              <w:t>Supporting the development, procurement, or modernization of an IT solution</w:t>
            </w:r>
          </w:p>
        </w:tc>
        <w:tc>
          <w:tcPr>
            <w:tcW w:w="1418" w:type="dxa"/>
          </w:tcPr>
          <w:p w14:paraId="0D33597D" w14:textId="77777777" w:rsidR="00A4019E" w:rsidRPr="00A545C5" w:rsidRDefault="00A4019E" w:rsidP="00F754CA">
            <w:pPr>
              <w:rPr>
                <w:sz w:val="18"/>
                <w:szCs w:val="18"/>
                <w:lang w:val="en-GB"/>
              </w:rPr>
            </w:pPr>
            <w:r w:rsidRPr="00A545C5">
              <w:rPr>
                <w:sz w:val="18"/>
                <w:szCs w:val="18"/>
                <w:lang w:val="en-GB"/>
              </w:rPr>
              <w:t>Medium</w:t>
            </w:r>
          </w:p>
        </w:tc>
        <w:tc>
          <w:tcPr>
            <w:tcW w:w="2693" w:type="dxa"/>
          </w:tcPr>
          <w:p w14:paraId="05FCB906" w14:textId="77777777" w:rsidR="00A4019E" w:rsidRPr="00A545C5" w:rsidRDefault="00A4019E" w:rsidP="00F754CA">
            <w:pPr>
              <w:rPr>
                <w:sz w:val="18"/>
                <w:szCs w:val="18"/>
                <w:lang w:val="en-GB"/>
              </w:rPr>
            </w:pPr>
            <w:r w:rsidRPr="00A545C5">
              <w:rPr>
                <w:sz w:val="18"/>
                <w:szCs w:val="18"/>
                <w:lang w:val="en-GB"/>
              </w:rPr>
              <w:t>Select the information objects and AbD attributes that are relevant to the IT solution being developed, procured, or modernized. Focus on information value, ownership, retention, access, preservation requirements, and other attributes that influence system design.</w:t>
            </w:r>
          </w:p>
        </w:tc>
        <w:tc>
          <w:tcPr>
            <w:tcW w:w="3118" w:type="dxa"/>
          </w:tcPr>
          <w:p w14:paraId="4B52DFE3" w14:textId="77777777" w:rsidR="00A4019E" w:rsidRPr="00A545C5" w:rsidRDefault="00A4019E" w:rsidP="00F754CA">
            <w:pPr>
              <w:rPr>
                <w:sz w:val="18"/>
                <w:szCs w:val="18"/>
                <w:lang w:val="en-GB"/>
              </w:rPr>
            </w:pPr>
            <w:r w:rsidRPr="00A545C5">
              <w:rPr>
                <w:sz w:val="18"/>
                <w:szCs w:val="18"/>
                <w:lang w:val="en-GB"/>
              </w:rPr>
              <w:t>Helps business, IT, and archival stakeholders identify information objects and Archiving by Design requirements early in the project, reducing the risk that archival requirements are overlooked.</w:t>
            </w:r>
          </w:p>
        </w:tc>
      </w:tr>
      <w:tr w:rsidR="00A4019E" w:rsidRPr="00A545C5" w14:paraId="20BE5A2E" w14:textId="77777777" w:rsidTr="00F754CA">
        <w:tc>
          <w:tcPr>
            <w:tcW w:w="1838" w:type="dxa"/>
          </w:tcPr>
          <w:p w14:paraId="2705F9A2" w14:textId="77777777" w:rsidR="00A4019E" w:rsidRPr="00A545C5" w:rsidRDefault="00A4019E" w:rsidP="00F754CA">
            <w:pPr>
              <w:rPr>
                <w:sz w:val="18"/>
                <w:szCs w:val="18"/>
                <w:lang w:val="en-GB"/>
              </w:rPr>
            </w:pPr>
            <w:r w:rsidRPr="00A545C5">
              <w:rPr>
                <w:sz w:val="18"/>
                <w:szCs w:val="18"/>
                <w:lang w:val="en-GB"/>
              </w:rPr>
              <w:t>Creating a customized organizational, sector-specific, national, or regional implementation</w:t>
            </w:r>
          </w:p>
        </w:tc>
        <w:tc>
          <w:tcPr>
            <w:tcW w:w="1418" w:type="dxa"/>
          </w:tcPr>
          <w:p w14:paraId="2B469385" w14:textId="77777777" w:rsidR="00A4019E" w:rsidRPr="00A545C5" w:rsidRDefault="00A4019E" w:rsidP="00F754CA">
            <w:pPr>
              <w:rPr>
                <w:sz w:val="18"/>
                <w:szCs w:val="18"/>
                <w:lang w:val="en-GB"/>
              </w:rPr>
            </w:pPr>
            <w:r w:rsidRPr="00A545C5">
              <w:rPr>
                <w:sz w:val="18"/>
                <w:szCs w:val="18"/>
                <w:lang w:val="en-GB"/>
              </w:rPr>
              <w:t>High</w:t>
            </w:r>
          </w:p>
        </w:tc>
        <w:tc>
          <w:tcPr>
            <w:tcW w:w="2693" w:type="dxa"/>
          </w:tcPr>
          <w:p w14:paraId="4D961CB9" w14:textId="77777777" w:rsidR="00A4019E" w:rsidRPr="00A545C5" w:rsidRDefault="00A4019E" w:rsidP="00F754CA">
            <w:pPr>
              <w:rPr>
                <w:sz w:val="18"/>
                <w:szCs w:val="18"/>
                <w:lang w:val="en-GB"/>
              </w:rPr>
            </w:pPr>
            <w:r w:rsidRPr="00A545C5">
              <w:rPr>
                <w:sz w:val="18"/>
                <w:szCs w:val="18"/>
                <w:lang w:val="en-GB"/>
              </w:rPr>
              <w:t>Review the entire Information Object Table. Adapt the terminology, attribute groups, classifications, controlled vocabularies, project phases, and guidance so that they reflect local legislation, archival regulations, standards, organizational practices, and language. Additional guidance and examples may also be incorporated into the customized implementation.</w:t>
            </w:r>
          </w:p>
        </w:tc>
        <w:tc>
          <w:tcPr>
            <w:tcW w:w="3118" w:type="dxa"/>
          </w:tcPr>
          <w:p w14:paraId="12D8C305" w14:textId="77777777" w:rsidR="00A4019E" w:rsidRPr="00A545C5" w:rsidRDefault="00A4019E" w:rsidP="00F754CA">
            <w:pPr>
              <w:rPr>
                <w:sz w:val="18"/>
                <w:szCs w:val="18"/>
                <w:lang w:val="en-GB"/>
              </w:rPr>
            </w:pPr>
            <w:r w:rsidRPr="00A545C5">
              <w:rPr>
                <w:sz w:val="18"/>
                <w:szCs w:val="18"/>
                <w:lang w:val="en-GB"/>
              </w:rPr>
              <w:t>Creates a standardized Archiving by Design tool aligned with local legislation, archival practices, organizational terminology, and governance. A shared implementation promotes consistency across projects and encourages wider adoption of the Archiving by Design methodology.</w:t>
            </w:r>
          </w:p>
        </w:tc>
      </w:tr>
    </w:tbl>
    <w:p w14:paraId="41965580" w14:textId="77777777" w:rsidR="00A4019E" w:rsidRPr="00A545C5" w:rsidRDefault="00A4019E" w:rsidP="00A4019E">
      <w:pPr>
        <w:rPr>
          <w:lang w:val="en-GB"/>
        </w:rPr>
      </w:pPr>
    </w:p>
    <w:p w14:paraId="3F5AF195" w14:textId="77777777" w:rsidR="00A4019E" w:rsidRPr="00A545C5" w:rsidRDefault="00A4019E" w:rsidP="00A4019E">
      <w:pPr>
        <w:rPr>
          <w:lang w:val="en-GB"/>
        </w:rPr>
      </w:pPr>
    </w:p>
    <w:p w14:paraId="1EF2B20E" w14:textId="77777777" w:rsidR="00A4019E" w:rsidRPr="00A545C5" w:rsidRDefault="00A4019E" w:rsidP="00A4019E">
      <w:pPr>
        <w:rPr>
          <w:lang w:val="en-GB"/>
        </w:rPr>
      </w:pPr>
    </w:p>
    <w:p w14:paraId="5493497B" w14:textId="77777777" w:rsidR="006E2D53" w:rsidRDefault="006E2D53"/>
    <w:sectPr w:rsidR="006E2D53" w:rsidSect="00A4019E">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326E5"/>
    <w:multiLevelType w:val="multilevel"/>
    <w:tmpl w:val="AD7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7081"/>
    <w:multiLevelType w:val="multilevel"/>
    <w:tmpl w:val="862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1B76"/>
    <w:multiLevelType w:val="multilevel"/>
    <w:tmpl w:val="824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72630"/>
    <w:multiLevelType w:val="multilevel"/>
    <w:tmpl w:val="81E4A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9D266E"/>
    <w:multiLevelType w:val="multilevel"/>
    <w:tmpl w:val="F9F49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22039E"/>
    <w:multiLevelType w:val="multilevel"/>
    <w:tmpl w:val="CA580D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9943366">
    <w:abstractNumId w:val="5"/>
  </w:num>
  <w:num w:numId="2" w16cid:durableId="1884095136">
    <w:abstractNumId w:val="0"/>
  </w:num>
  <w:num w:numId="3" w16cid:durableId="540754080">
    <w:abstractNumId w:val="2"/>
  </w:num>
  <w:num w:numId="4" w16cid:durableId="607740460">
    <w:abstractNumId w:val="1"/>
  </w:num>
  <w:num w:numId="5" w16cid:durableId="1430540668">
    <w:abstractNumId w:val="3"/>
  </w:num>
  <w:num w:numId="6" w16cid:durableId="165363575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DF"/>
    <w:rsid w:val="003F096B"/>
    <w:rsid w:val="005B4C94"/>
    <w:rsid w:val="006E2D53"/>
    <w:rsid w:val="00985AA3"/>
    <w:rsid w:val="009A4F48"/>
    <w:rsid w:val="00A4019E"/>
    <w:rsid w:val="00DC15E2"/>
    <w:rsid w:val="00E53E14"/>
    <w:rsid w:val="00F112D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1B867C1A"/>
  <w15:chartTrackingRefBased/>
  <w15:docId w15:val="{EDF6CB9E-35B0-D24B-A07A-807E7FB4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A4019E"/>
    <w:pPr>
      <w:spacing w:before="240" w:after="240" w:line="259" w:lineRule="auto"/>
    </w:pPr>
    <w:rPr>
      <w:rFonts w:ascii="Arial" w:eastAsia="Arial" w:hAnsi="Arial" w:cs="Arial"/>
      <w:kern w:val="0"/>
      <w:sz w:val="20"/>
      <w:szCs w:val="20"/>
      <w:lang w:val="en" w:eastAsia="hu-HU"/>
      <w14:ligatures w14:val="none"/>
    </w:rPr>
  </w:style>
  <w:style w:type="paragraph" w:styleId="Cmsor1">
    <w:name w:val="heading 1"/>
    <w:basedOn w:val="Norml"/>
    <w:next w:val="Norml"/>
    <w:link w:val="Cmsor1Char"/>
    <w:uiPriority w:val="9"/>
    <w:qFormat/>
    <w:rsid w:val="00F1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1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112D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112D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112D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112DF"/>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112DF"/>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112DF"/>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112DF"/>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112D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112D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112D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112D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112D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112D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112D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112D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112DF"/>
    <w:rPr>
      <w:rFonts w:eastAsiaTheme="majorEastAsia" w:cstheme="majorBidi"/>
      <w:color w:val="272727" w:themeColor="text1" w:themeTint="D8"/>
    </w:rPr>
  </w:style>
  <w:style w:type="paragraph" w:styleId="Cm">
    <w:name w:val="Title"/>
    <w:basedOn w:val="Norml"/>
    <w:next w:val="Norml"/>
    <w:link w:val="CmChar"/>
    <w:uiPriority w:val="10"/>
    <w:qFormat/>
    <w:rsid w:val="00F112DF"/>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112D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112DF"/>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112D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112DF"/>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F112DF"/>
    <w:rPr>
      <w:i/>
      <w:iCs/>
      <w:color w:val="404040" w:themeColor="text1" w:themeTint="BF"/>
    </w:rPr>
  </w:style>
  <w:style w:type="paragraph" w:styleId="Listaszerbekezds">
    <w:name w:val="List Paragraph"/>
    <w:basedOn w:val="Norml"/>
    <w:uiPriority w:val="34"/>
    <w:qFormat/>
    <w:rsid w:val="00F112DF"/>
    <w:pPr>
      <w:ind w:left="720"/>
      <w:contextualSpacing/>
    </w:pPr>
  </w:style>
  <w:style w:type="character" w:styleId="Erskiemels">
    <w:name w:val="Intense Emphasis"/>
    <w:basedOn w:val="Bekezdsalapbettpusa"/>
    <w:uiPriority w:val="21"/>
    <w:qFormat/>
    <w:rsid w:val="00F112DF"/>
    <w:rPr>
      <w:i/>
      <w:iCs/>
      <w:color w:val="0F4761" w:themeColor="accent1" w:themeShade="BF"/>
    </w:rPr>
  </w:style>
  <w:style w:type="paragraph" w:styleId="Kiemeltidzet">
    <w:name w:val="Intense Quote"/>
    <w:basedOn w:val="Norml"/>
    <w:next w:val="Norml"/>
    <w:link w:val="KiemeltidzetChar"/>
    <w:uiPriority w:val="30"/>
    <w:qFormat/>
    <w:rsid w:val="00F1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112DF"/>
    <w:rPr>
      <w:i/>
      <w:iCs/>
      <w:color w:val="0F4761" w:themeColor="accent1" w:themeShade="BF"/>
    </w:rPr>
  </w:style>
  <w:style w:type="character" w:styleId="Ershivatkozs">
    <w:name w:val="Intense Reference"/>
    <w:basedOn w:val="Bekezdsalapbettpusa"/>
    <w:uiPriority w:val="32"/>
    <w:qFormat/>
    <w:rsid w:val="00F112DF"/>
    <w:rPr>
      <w:b/>
      <w:bCs/>
      <w:smallCaps/>
      <w:color w:val="0F4761" w:themeColor="accent1" w:themeShade="BF"/>
      <w:spacing w:val="5"/>
    </w:rPr>
  </w:style>
  <w:style w:type="table" w:styleId="Rcsostblzat">
    <w:name w:val="Table Grid"/>
    <w:basedOn w:val="Normltblzat"/>
    <w:uiPriority w:val="39"/>
    <w:rsid w:val="00A4019E"/>
    <w:rPr>
      <w:rFonts w:ascii="Arial" w:eastAsia="Arial" w:hAnsi="Arial" w:cs="Arial"/>
      <w:kern w:val="0"/>
      <w:sz w:val="20"/>
      <w:szCs w:val="20"/>
      <w:lang w:val="en" w:eastAsia="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l"/>
    <w:rsid w:val="00A4019E"/>
    <w:pPr>
      <w:spacing w:before="100" w:beforeAutospacing="1" w:after="100" w:afterAutospacing="1" w:line="240" w:lineRule="auto"/>
    </w:pPr>
    <w:rPr>
      <w:rFonts w:ascii="Times New Roman" w:eastAsia="Times New Roman" w:hAnsi="Times New Roman" w:cs="Times New Roman"/>
      <w:sz w:val="24"/>
      <w:szCs w:val="24"/>
      <w:lang w:val="hu-HU"/>
    </w:rPr>
  </w:style>
  <w:style w:type="paragraph" w:styleId="NormlWeb">
    <w:name w:val="Normal (Web)"/>
    <w:basedOn w:val="Norml"/>
    <w:uiPriority w:val="99"/>
    <w:semiHidden/>
    <w:unhideWhenUsed/>
    <w:rsid w:val="00A4019E"/>
    <w:pPr>
      <w:spacing w:before="100" w:beforeAutospacing="1" w:after="100" w:afterAutospacing="1" w:line="240" w:lineRule="auto"/>
    </w:pPr>
    <w:rPr>
      <w:rFonts w:ascii="Times New Roman" w:eastAsia="Times New Roman" w:hAnsi="Times New Roman" w:cs="Times New Roman"/>
      <w:sz w:val="24"/>
      <w:szCs w:val="24"/>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1473</Words>
  <Characters>10169</Characters>
  <Application>Microsoft Office Word</Application>
  <DocSecurity>0</DocSecurity>
  <Lines>84</Lines>
  <Paragraphs>23</Paragraphs>
  <ScaleCrop>false</ScaleCrop>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Alfoldi Istvan</dc:creator>
  <cp:keywords/>
  <dc:description/>
  <cp:lastModifiedBy>Alfoldi Istvan</cp:lastModifiedBy>
  <cp:revision>2</cp:revision>
  <dcterms:created xsi:type="dcterms:W3CDTF">2026-10-23T09:10:00Z</dcterms:created>
  <dcterms:modified xsi:type="dcterms:W3CDTF">2026-10-23T09:11:00Z</dcterms:modified>
</cp:coreProperties>
</file>