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RIOT Onken Project Chat History Evidence Ledger</w:t>
      </w:r>
    </w:p>
    <w:p>
      <w:r>
        <w:rPr>
          <w:i/>
          <w:sz w:val="20"/>
        </w:rPr>
        <w:t>Recovered project history, document map and source-evidence gaps</w:t>
      </w:r>
    </w:p>
    <w:p>
      <w:r>
        <w:t>This ledger is the control document for the first chat-history extraction pass. It distinguishes recoverable project history from raw source files that still need to be attached. Known means repeated or explicit project context; to verify means it should not be treated as a final as-built measurement.</w:t>
      </w:r>
    </w:p>
    <w:p>
      <w:pPr>
        <w:pStyle w:val="Heading1"/>
      </w:pPr>
      <w:r>
        <w:t>Archive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Project area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home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was recovered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Still required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Room acoustics / REW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RIOT Room Acoustics and REW Dossier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Room dimensions, placement, microphone and sweep method, reported response features, treatment plan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Raw REW files, complete plots, dates and fixed-position measurement metadata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Loudspeakers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RIOT Loudspeaker Systems Dossier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12 inch, 10 inch Bianco and CD44-PK roles; cabinet and horn design history; listening targets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As-built dimensions, revision tags, final impedance/tuning and completed-waveguide response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Crossover / analogue signal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Pass 6-24 Three-Way Crossover Dossier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300 Hz / 1.9 kHz architecture, board assignment, build and verification gates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Final wiring photographs, rail measurements and completed stereo-channel checkout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Digital source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RIOT Digital Audio Chain Dossier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Debian, PipeWire, MPD, Firefox/Qobuz, CamillaDSP and Amanero routing; level references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Current YAML/config exports, final PipeWire profiles and scope-confirmed levels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Amplifiers / circuits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Headbanger dossier plus project index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Headbanger Rev A baseline, JFET CCS operating points, LM3886/Aleph/Ciuffoli branches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Bench scope captures, thermal/load results and revision-linked build evidence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Workshop infrastructure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Project index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Bench PSU requirements, transformer options, HANMATEK scope commissioning plan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Final PSU schematic/enclosure and instrument commissioning record</w:t>
            </w:r>
          </w:p>
        </w:tc>
      </w:tr>
    </w:tbl>
    <w:p/>
    <w:p>
      <w:pPr>
        <w:pStyle w:val="Heading1"/>
      </w:pPr>
      <w:r>
        <w:t>Where each measurement belongs</w:t>
      </w:r>
    </w:p>
    <w:p>
      <w:pPr>
        <w:pStyle w:val="ListBullet"/>
      </w:pPr>
      <w:r>
        <w:t>Room response, SBIR, placement, seat position and treatment effects belong in Room Acoustics / REW.</w:t>
      </w:r>
    </w:p>
    <w:p>
      <w:pPr>
        <w:pStyle w:val="ListBullet"/>
      </w:pPr>
      <w:r>
        <w:t>Nearfield driver response, impedance, cabinet tuning, horn geometry and acoustic-axis response belong in Loudspeakers.</w:t>
      </w:r>
    </w:p>
    <w:p>
      <w:pPr>
        <w:pStyle w:val="ListBullet"/>
      </w:pPr>
      <w:r>
        <w:t>DAC output, crossover input/output level, CamillaDSP gain/filter state and source routing belong in Digital Source.</w:t>
      </w:r>
    </w:p>
    <w:p>
      <w:pPr>
        <w:pStyle w:val="ListBullet"/>
      </w:pPr>
      <w:r>
        <w:t>Amplifier waveform, clipping, bias, thermal behaviour and load stability belong in the relevant amplifier dossier.</w:t>
      </w:r>
    </w:p>
    <w:p>
      <w:pPr>
        <w:pStyle w:val="ListBullet"/>
      </w:pPr>
      <w:r>
        <w:t>Every record should carry a shared metadata block: date, revision, source, amplifier, crossover state, speaker position, microphone position, level and file name.</w:t>
      </w:r>
    </w:p>
    <w:p>
      <w:pPr>
        <w:pStyle w:val="Heading1"/>
      </w:pPr>
      <w:r>
        <w:t>First-pass conclusion</w:t>
      </w:r>
    </w:p>
    <w:p>
      <w:r>
        <w:t>The archive is sufficiently recovered to guide the next engineering session, but it is not yet a substitute for the missing raw evidence. The next highest-value action is not more recollection: it is attaching the original REW exports, configuration files, build photographs and scope captures, then assigning each item a revision and measurement ID.</w:t>
      </w:r>
    </w:p>
    <w:p>
      <w:pPr>
        <w:pStyle w:val="Heading1"/>
      </w:pPr>
      <w:r>
        <w:t>Next extraction queue</w:t>
      </w:r>
    </w:p>
    <w:p>
      <w:pPr>
        <w:pStyle w:val="ListNumber"/>
      </w:pPr>
      <w:r>
        <w:t>Attach raw REW captures and screenshots; index them once under Measurements.</w:t>
      </w:r>
    </w:p>
    <w:p>
      <w:pPr>
        <w:pStyle w:val="ListNumber"/>
      </w:pPr>
      <w:r>
        <w:t>Export the current CamillaDSP and PipeWire configuration used by the listening system.</w:t>
      </w:r>
    </w:p>
    <w:p>
      <w:pPr>
        <w:pStyle w:val="ListNumber"/>
      </w:pPr>
      <w:r>
        <w:t>Photograph the as-built 12 inch, 10 inch and CD44-PK assemblies with a ruler/reference scale.</w:t>
      </w:r>
    </w:p>
    <w:p>
      <w:pPr>
        <w:pStyle w:val="ListNumber"/>
      </w:pPr>
      <w:r>
        <w:t>Commission the HANMATEK scope and capture source, crossover and amplifier waveforms at 100 Hz, 1 kHz and 10 kHz.</w:t>
      </w:r>
    </w:p>
    <w:p>
      <w:pPr>
        <w:pStyle w:val="ListNumber"/>
      </w:pPr>
      <w:r>
        <w:t>Append revision tags to every cabinet, horn and crossover drawing before comparing response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RIOT Electric Ballroom engineering archive |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