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Bdr>
          <w:bottom w:val="single" w:sz="28" w:space="3" w:color="17A2B8"/>
        </w:pBdr>
      </w:pPr>
      <w:r>
        <w:rPr>
          <w:rFonts w:ascii="Calibri" w:hAnsi="Calibri" w:eastAsia="Calibri"/>
          <w:b/>
          <w:color w:val="17A2B8"/>
          <w:sz w:val="20"/>
        </w:rPr>
        <w:t>INGENIERÍA DE SISTEMAS EMBEBIDOS</w:t>
      </w:r>
    </w:p>
    <w:p>
      <w:pPr>
        <w:spacing w:after="320"/>
      </w:pPr>
      <w:r>
        <w:rPr>
          <w:rFonts w:ascii="Calibri" w:hAnsi="Calibri" w:eastAsia="Calibri"/>
          <w:b/>
          <w:color w:val="FFFFFF"/>
          <w:sz w:val="19"/>
          <w:shd w:fill="2E74B5"/>
        </w:rPr>
        <w:t xml:space="preserve">  MATERIAL DE ESTUDIO Y REDACCIÓN PERSONAL  </w:t>
      </w:r>
    </w:p>
    <w:p>
      <w:pPr>
        <w:pStyle w:val="Title"/>
      </w:pPr>
      <w:r>
        <w:t>Diseño e implementación de una plataforma gráfica bare-metal STMBOY</w:t>
      </w:r>
    </w:p>
    <w:p>
      <w:pPr>
        <w:pStyle w:val="Subtitle"/>
      </w:pPr>
      <w:r>
        <w:t>STM32F411RE · pantalla ILI9486 · API gráfica · verificación en host</w:t>
      </w:r>
    </w:p>
    <w:p>
      <w:pPr>
        <w:spacing w:after="560"/>
        <w:pBdr>
          <w:bottom w:val="single" w:sz="10" w:space="3" w:color="2E74B5"/>
        </w:pBdr>
      </w:pPr>
    </w:p>
    <w:p>
      <w:pPr>
        <w:spacing w:after="160"/>
      </w:pPr>
      <w:r>
        <w:rPr>
          <w:rFonts w:ascii="Calibri" w:hAnsi="Calibri" w:eastAsia="Calibri"/>
          <w:b/>
          <w:color w:val="2E74B5"/>
          <w:sz w:val="24"/>
        </w:rPr>
        <w:t>MEMORIA TÉCNICA BASE</w:t>
      </w:r>
    </w:p>
    <w:p>
      <w:pPr>
        <w:spacing w:after="520"/>
        <w:ind w:left="259" w:right="259"/>
        <w:jc w:val="left"/>
        <w:shd w:fill="EAF3F8" w:val="clear"/>
        <w:pBdr>
          <w:left w:val="single" w:sz="22" w:space="7" w:color="17A2B8"/>
        </w:pBdr>
      </w:pPr>
      <w:r>
        <w:rPr>
          <w:rFonts w:ascii="Calibri" w:hAnsi="Calibri" w:eastAsia="Calibri"/>
          <w:color w:val="17365D"/>
          <w:sz w:val="21"/>
        </w:rPr>
        <w:t>Documento para comprender, contrastar y reescribir con voz propia. Debe completarse con decisiones personales, bibliografía y evidencia física antes de cualquier entrega.</w:t>
      </w:r>
    </w:p>
    <w:p>
      <w:pPr>
        <w:spacing w:after="60"/>
      </w:pPr>
      <w:r>
        <w:rPr>
          <w:rFonts w:ascii="Calibri" w:hAnsi="Calibri" w:eastAsia="Calibri"/>
          <w:b/>
          <w:color w:val="607D8B"/>
          <w:sz w:val="17"/>
        </w:rPr>
        <w:t xml:space="preserve">AUTOR/A  </w:t>
      </w:r>
      <w:r>
        <w:rPr>
          <w:rFonts w:ascii="Calibri" w:hAnsi="Calibri" w:eastAsia="Calibri"/>
          <w:color w:val="263238"/>
          <w:sz w:val="21"/>
        </w:rPr>
        <w:t>[NOMBRE Y APELLIDOS]</w:t>
      </w:r>
    </w:p>
    <w:p>
      <w:pPr>
        <w:spacing w:after="60"/>
      </w:pPr>
      <w:r>
        <w:rPr>
          <w:rFonts w:ascii="Calibri" w:hAnsi="Calibri" w:eastAsia="Calibri"/>
          <w:b/>
          <w:color w:val="607D8B"/>
          <w:sz w:val="17"/>
        </w:rPr>
        <w:t xml:space="preserve">TITULACIÓN  </w:t>
      </w:r>
      <w:r>
        <w:rPr>
          <w:rFonts w:ascii="Calibri" w:hAnsi="Calibri" w:eastAsia="Calibri"/>
          <w:color w:val="263238"/>
          <w:sz w:val="21"/>
        </w:rPr>
        <w:t>[TITULACIÓN]</w:t>
      </w:r>
    </w:p>
    <w:p>
      <w:pPr>
        <w:spacing w:after="60"/>
      </w:pPr>
      <w:r>
        <w:rPr>
          <w:rFonts w:ascii="Calibri" w:hAnsi="Calibri" w:eastAsia="Calibri"/>
          <w:b/>
          <w:color w:val="607D8B"/>
          <w:sz w:val="17"/>
        </w:rPr>
        <w:t xml:space="preserve">CENTRO  </w:t>
      </w:r>
      <w:r>
        <w:rPr>
          <w:rFonts w:ascii="Calibri" w:hAnsi="Calibri" w:eastAsia="Calibri"/>
          <w:color w:val="263238"/>
          <w:sz w:val="21"/>
        </w:rPr>
        <w:t>[CENTRO / UNIVERSIDAD]</w:t>
      </w:r>
    </w:p>
    <w:p>
      <w:pPr>
        <w:spacing w:after="60"/>
      </w:pPr>
      <w:r>
        <w:rPr>
          <w:rFonts w:ascii="Calibri" w:hAnsi="Calibri" w:eastAsia="Calibri"/>
          <w:b/>
          <w:color w:val="607D8B"/>
          <w:sz w:val="17"/>
        </w:rPr>
        <w:t xml:space="preserve">TUTOR/A  </w:t>
      </w:r>
      <w:r>
        <w:rPr>
          <w:rFonts w:ascii="Calibri" w:hAnsi="Calibri" w:eastAsia="Calibri"/>
          <w:color w:val="263238"/>
          <w:sz w:val="21"/>
        </w:rPr>
        <w:t>[NOMBRE DEL TUTOR O TUTORA]</w:t>
      </w:r>
    </w:p>
    <w:p>
      <w:pPr>
        <w:spacing w:after="60"/>
      </w:pPr>
      <w:r>
        <w:rPr>
          <w:rFonts w:ascii="Calibri" w:hAnsi="Calibri" w:eastAsia="Calibri"/>
          <w:b/>
          <w:color w:val="607D8B"/>
          <w:sz w:val="17"/>
        </w:rPr>
        <w:t xml:space="preserve">CURSO  </w:t>
      </w:r>
      <w:r>
        <w:rPr>
          <w:rFonts w:ascii="Calibri" w:hAnsi="Calibri" w:eastAsia="Calibri"/>
          <w:color w:val="263238"/>
          <w:sz w:val="21"/>
        </w:rPr>
        <w:t>[CURSO ACADÉMICO]</w:t>
      </w:r>
    </w:p>
    <w:p>
      <w:pPr>
        <w:spacing w:after="360"/>
      </w:pPr>
    </w:p>
    <w:p>
      <w:pPr>
        <w:jc w:val="right"/>
      </w:pPr>
      <w:r>
        <w:rPr>
          <w:rFonts w:ascii="Calibri" w:hAnsi="Calibri" w:eastAsia="Calibri"/>
          <w:color w:val="607D8B"/>
          <w:sz w:val="17"/>
        </w:rPr>
        <w:t>Estado analizado: commit 94ea73f9c24f27a1d77eedf8a5525a55d72562d7</w:t>
        <w:br/>
        <w:t>Fecha de revisión: 24 de agosto de 2026</w:t>
      </w:r>
    </w:p>
    <w:p>
      <w:r>
        <w:br w:type="page"/>
      </w:r>
    </w:p>
    <w:p>
      <w:pPr>
        <w:pStyle w:val="Heading1"/>
        <w:pBdr>
          <w:bottom w:val="single" w:sz="5" w:space="3" w:color="D9E2E8"/>
        </w:pBdr>
      </w:pPr>
      <w:r>
        <w:t>Aviso de uso, alcance y trazabilidad</w:t>
      </w:r>
    </w:p>
    <w:p>
      <w:pPr/>
      <w:r>
        <w:t xml:space="preserve">Esta memoria es un material de estudio y una base de redacción. Se ha construido desde cero a partir de la inspección del repositorio STMBOY en el commit </w:t>
      </w:r>
      <w:r>
        <w:rPr>
          <w:rFonts w:ascii="DejaVu Sans Mono" w:hAnsi="DejaVu Sans Mono" w:eastAsia="DejaVu Sans Mono"/>
          <w:color w:val="17365D"/>
          <w:sz w:val="20"/>
          <w:shd w:fill="EEF2F5"/>
        </w:rPr>
        <w:t>94ea73f9c24f27a1d77eedf8a5525a55d72562d7</w:t>
      </w:r>
      <w:r>
        <w:t>, de la lectura del código fuente y de pruebas reproducibles realizadas el 24 de agosto de 2026. No es un documento listo para entregar: los campos personales, las decisiones que solo conoce el autor, las fotografías del montaje, las mediciones sobre la placa y las referencias bibliográficas institucionales deben completarse antes de convertirlo en una memoria académica propia.</w:t>
      </w:r>
    </w:p>
    <w:p>
      <w:pPr/>
      <w:r>
        <w:t>El propósito es explicar el proyecto con suficiente detalle para que el estudiante pueda defenderlo oralmente y volver a escribir cada apartado con sus palabras. No debe utilizarse para ocultar el origen de un texto ni para sortear sistemas de detección de similitud o de autoría. La forma correcta de personalizarlo consiste en verificar cada afirmación, reproducir las pruebas, incorporar la experiencia real de desarrollo y citar la ayuda recibida según las normas del centro.</w:t>
      </w:r>
    </w:p>
    <w:p>
      <w:pPr>
        <w:pStyle w:val="Heading2"/>
      </w:pPr>
      <w:r>
        <w:t>Estado real analizado</w:t>
      </w:r>
    </w:p>
    <w:p>
      <w:pPr/>
      <w:r>
        <w:t xml:space="preserve">El estado actual del repositorio implementa una demostración de una API gráfica sobre una placa NUCLEO-F411RE y una pantalla ILI9486 conectada mediante un bus paralelo de ocho bits controlado por GPIO. Aunque existen documentos antiguos que describen un juego Pong, el ejecutable actual no es ese juego: muestra una interfaz de demostración con un porcentaje ajustable, uno de cuatro colores de acento y un indicador de actividad. También hay una biblioteca denominada </w:t>
      </w:r>
      <w:r>
        <w:rPr>
          <w:rFonts w:ascii="DejaVu Sans Mono" w:hAnsi="DejaVu Sans Mono" w:eastAsia="DejaVu Sans Mono"/>
          <w:color w:val="17365D"/>
          <w:sz w:val="20"/>
          <w:shd w:fill="EEF2F5"/>
        </w:rPr>
        <w:t>game_engine</w:t>
      </w:r>
      <w:r>
        <w:t>, pero se compila como objetivo independiente y no se enlaza con el firmware final.</w:t>
      </w:r>
    </w:p>
    <w:p>
      <w:pPr/>
      <w:r>
        <w:t>Las conclusiones de esta memoria deben interpretarse con cuatro niveles de evidencia:</w:t>
      </w:r>
    </w:p>
    <w:p>
      <w:pPr>
        <w:widowControl/>
        <w:spacing w:after="80" w:line="290" w:lineRule="auto"/>
        <w:ind w:left="540" w:hanging="279"/>
        <w:numPr>
          <w:ilvl w:val="0"/>
          <w:numId w:val="10"/>
        </w:numPr>
      </w:pPr>
      <w:r>
        <w:rPr>
          <w:b/>
        </w:rPr>
        <w:t>Confirmado por el código:</w:t>
      </w:r>
      <w:r>
        <w:t xml:space="preserve"> comportamiento deducible directamente de las funciones, estructuras y opciones de compilación.</w:t>
      </w:r>
    </w:p>
    <w:p>
      <w:pPr>
        <w:widowControl/>
        <w:spacing w:after="80" w:line="290" w:lineRule="auto"/>
        <w:ind w:left="540" w:hanging="279"/>
        <w:numPr>
          <w:ilvl w:val="0"/>
          <w:numId w:val="10"/>
        </w:numPr>
      </w:pPr>
      <w:r>
        <w:rPr>
          <w:b/>
        </w:rPr>
        <w:t>Confirmado por pruebas en el host:</w:t>
      </w:r>
      <w:r>
        <w:t xml:space="preserve"> comportamiento comprobado con los ejecutables de prueba y el generador de vista previa.</w:t>
      </w:r>
    </w:p>
    <w:p>
      <w:pPr>
        <w:widowControl/>
        <w:spacing w:after="80" w:line="290" w:lineRule="auto"/>
        <w:ind w:left="540" w:hanging="279"/>
        <w:numPr>
          <w:ilvl w:val="0"/>
          <w:numId w:val="10"/>
        </w:numPr>
      </w:pPr>
      <w:r>
        <w:rPr>
          <w:b/>
        </w:rPr>
        <w:t>Confirmado por compilación cruzada:</w:t>
      </w:r>
      <w:r>
        <w:t xml:space="preserve"> propiedades del binario ARM, del mapa de memoria y del enlazado.</w:t>
      </w:r>
    </w:p>
    <w:p>
      <w:pPr>
        <w:widowControl/>
        <w:spacing w:after="80" w:line="290" w:lineRule="auto"/>
        <w:ind w:left="540" w:hanging="279"/>
        <w:numPr>
          <w:ilvl w:val="0"/>
          <w:numId w:val="10"/>
        </w:numPr>
      </w:pPr>
      <w:r>
        <w:rPr>
          <w:b/>
        </w:rPr>
        <w:t>Pendiente de validación física:</w:t>
      </w:r>
      <w:r>
        <w:t xml:space="preserve"> tiempos eléctricos, calidad visual real, funcionamiento continuado y medidas sobre la placa. No se afirma que estas cuestiones estén demostradas sin pruebas de laboratorio.</w:t>
      </w:r>
    </w:p>
    <w:p>
      <w:pPr>
        <w:pStyle w:val="Heading1"/>
        <w:pBdr>
          <w:bottom w:val="single" w:sz="5" w:space="3" w:color="D9E2E8"/>
        </w:pBdr>
      </w:pPr>
      <w:r>
        <w:t>Resumen ejecutivo</w:t>
      </w:r>
    </w:p>
    <w:p>
      <w:pPr/>
      <w:r>
        <w:t xml:space="preserve">STMBOY es un proyecto de firmware bare-metal escrito en C para el microcontrolador STM32F411RE. Su arquitectura separa el arranque del microcontrolador, la plataforma de hardware, la placa concreta, el controlador de la pantalla, la biblioteca gráfica y la aplicación de demostración. Esta división evita que las primitivas gráficas conozcan registros del microcontrolador: la biblioteca dibuja a través de una interfaz abstracta llamada </w:t>
      </w:r>
      <w:r>
        <w:rPr>
          <w:rFonts w:ascii="DejaVu Sans Mono" w:hAnsi="DejaVu Sans Mono" w:eastAsia="DejaVu Sans Mono"/>
          <w:color w:val="17365D"/>
          <w:sz w:val="20"/>
          <w:shd w:fill="EEF2F5"/>
        </w:rPr>
        <w:t>display_hal_t</w:t>
      </w:r>
      <w:r>
        <w:t>, mientras que la adaptación al ILI9486 y a los GPIO reside en capas inferiores.</w:t>
      </w:r>
    </w:p>
    <w:p>
      <w:pPr/>
      <w:r>
        <w:t xml:space="preserve">Tras un reinicio, el manejador </w:t>
      </w:r>
      <w:r>
        <w:rPr>
          <w:rFonts w:ascii="DejaVu Sans Mono" w:hAnsi="DejaVu Sans Mono" w:eastAsia="DejaVu Sans Mono"/>
          <w:color w:val="17365D"/>
          <w:sz w:val="20"/>
          <w:shd w:fill="EEF2F5"/>
        </w:rPr>
        <w:t>Reset_Handler</w:t>
      </w:r>
      <w:r>
        <w:t xml:space="preserve"> llama primero a </w:t>
      </w:r>
      <w:r>
        <w:rPr>
          <w:rFonts w:ascii="DejaVu Sans Mono" w:hAnsi="DejaVu Sans Mono" w:eastAsia="DejaVu Sans Mono"/>
          <w:color w:val="17365D"/>
          <w:sz w:val="20"/>
          <w:shd w:fill="EEF2F5"/>
        </w:rPr>
        <w:t>SystemInit</w:t>
      </w:r>
      <w:r>
        <w:t xml:space="preserve">, prepara después las secciones de memoria, ejecuta los constructores de la biblioteca de C y, finalmente, invoca </w:t>
      </w:r>
      <w:r>
        <w:rPr>
          <w:rFonts w:ascii="DejaVu Sans Mono" w:hAnsi="DejaVu Sans Mono" w:eastAsia="DejaVu Sans Mono"/>
          <w:color w:val="17365D"/>
          <w:sz w:val="20"/>
          <w:shd w:fill="EEF2F5"/>
        </w:rPr>
        <w:t>main</w:t>
      </w:r>
      <w:r>
        <w:t>. La aplicación inicializa el reloj del sistema a 100 MHz, el puerto serie, el controlador de pantalla, los botones y SysTick. Después entra en un bucle infinito cooperativo. En cada iteración actualiza el antirrebote de los botones, aplica las acciones de usuario al modelo y pide a la vista que repinte solamente lo que haya cambiado.</w:t>
      </w:r>
    </w:p>
    <w:p>
      <w:pPr/>
      <w:r>
        <w:t>El modelo contiene un nivel entre 0 y 100, un índice que selecciona uno de cuatro colores de acento y un estado de latido. Los botones UP y DOWN actúan mientras permanecen pulsados, con pasos de dos unidades y un intervalo mínimo de 35 ms; START avanza el índice de color cuando se detecta una pulsación estable. El latido alterna aproximadamente cada 500 ms. La vista realiza un dibujo completo al arrancar o al cambiar el color de acento, pero actualiza regiones concretas cuando solo cambian el nivel o el latido.</w:t>
      </w:r>
    </w:p>
    <w:p>
      <w:pPr/>
      <w:r>
        <w:t>La pantalla se maneja sin framebuffer general. Un framebuffer RGB565 de 320 × 480 requeriría 307 200 bytes, es decir, 300 KiB, frente a los 128 KiB de SRAM del STM32F411RE. Por ello, cada primitiva se transforma directamente en transferencias al panel. El controlador físico configura un bus paralelo de ocho bits, usa registros BSRR para modificar los pines y acelera la traducción de cada byte mediante una tabla de consulta de 256 entradas. La solución reduce el consumo de RAM, aunque hace que el tiempo de CPU y la velocidad del bus sean factores relevantes.</w:t>
      </w:r>
    </w:p>
    <w:p>
      <w:pPr/>
      <w:r>
        <w:t xml:space="preserve">La compilación reproducida con el preset ARM Debug produce un firmware de 25 148 bytes de memoria no volátil y 2 144 bytes de RAM contabilizada por el enlazador, equivalentes aproximadamente al 4,80 % de 512 KiB y al 1,64 % de 128 KiB. Las cuatro pruebas configuradas para el host pasan en Debug. Una medición ad hoc que une los recorridos de la prueba unitaria gráfica y de la vista previa ejecuta el 86,06 % de las líneas instrumentadas de </w:t>
      </w:r>
      <w:r>
        <w:rPr>
          <w:rFonts w:ascii="DejaVu Sans Mono" w:hAnsi="DejaVu Sans Mono" w:eastAsia="DejaVu Sans Mono"/>
          <w:color w:val="17365D"/>
          <w:sz w:val="20"/>
          <w:shd w:fill="EEF2F5"/>
        </w:rPr>
        <w:t>stm32boy.c</w:t>
      </w:r>
      <w:r>
        <w:t>. Sin embargo, no existe una prueba automatizada sobre hardware, el motor de juego no se incluye en la cobertura y la vista previa no se compara con una imagen de referencia.</w:t>
      </w:r>
    </w:p>
    <w:p>
      <w:pPr/>
      <w:r>
        <w:t xml:space="preserve">La revisión también localizó riesgos que conviene abordar. El más claro afecta a las pruebas: contienen inicializaciones y llamadas con efectos laterales dentro de </w:t>
      </w:r>
      <w:r>
        <w:rPr>
          <w:rFonts w:ascii="DejaVu Sans Mono" w:hAnsi="DejaVu Sans Mono" w:eastAsia="DejaVu Sans Mono"/>
          <w:color w:val="17365D"/>
          <w:sz w:val="20"/>
          <w:shd w:fill="EEF2F5"/>
        </w:rPr>
        <w:t>assert</w:t>
      </w:r>
      <w:r>
        <w:t xml:space="preserve">. Cuando se compilan con </w:t>
      </w:r>
      <w:r>
        <w:rPr>
          <w:rFonts w:ascii="DejaVu Sans Mono" w:hAnsi="DejaVu Sans Mono" w:eastAsia="DejaVu Sans Mono"/>
          <w:color w:val="17365D"/>
          <w:sz w:val="20"/>
          <w:shd w:fill="EEF2F5"/>
        </w:rPr>
        <w:t>NDEBUG</w:t>
      </w:r>
      <w:r>
        <w:t xml:space="preserve">, esas expresiones desaparecen; en una compilación Release del conjunto de pruebas, </w:t>
      </w:r>
      <w:r>
        <w:rPr>
          <w:rFonts w:ascii="DejaVu Sans Mono" w:hAnsi="DejaVu Sans Mono" w:eastAsia="DejaVu Sans Mono"/>
          <w:color w:val="17365D"/>
          <w:sz w:val="20"/>
          <w:shd w:fill="EEF2F5"/>
        </w:rPr>
        <w:t>test_ili9486</w:t>
      </w:r>
      <w:r>
        <w:t xml:space="preserve"> termina con un fallo de segmentación y otras comprobaciones dejan de ejecutarse. También hay conversiones numéricas que aparecen al activar advertencias estrictas, inicializaciones sin tiempo de espera en la configuración del reloj, una ruta de error que puede intentar usar la UART antes de inicializarla, documentación obsoleta y ausencia de validación visual automática.</w:t>
      </w:r>
    </w:p>
    <w:p>
      <w:pPr/>
      <w:r>
        <w:t>El resultado es una base funcional y bien estratificada para experimentar con gráficos embebidos, pero todavía no una plataforma cerrada ni una demostración plenamente validada. Las mejoras prioritarias son sanear el sistema de pruebas, añadir límites temporales y rutas de error seguras, medir el bus en hardware, ampliar la cobertura de las primitivas y decidir si el motor de juego debe integrarse, rediseñarse o eliminarse.</w:t>
      </w:r>
    </w:p>
    <w:p>
      <w:pPr>
        <w:pStyle w:val="Heading1"/>
        <w:pBdr>
          <w:bottom w:val="single" w:sz="5" w:space="3" w:color="D9E2E8"/>
        </w:pBdr>
      </w:pPr>
      <w:r>
        <w:t>Cómo utilizar esta memoria para aprender y redactar</w:t>
      </w:r>
    </w:p>
    <w:p>
      <w:pPr/>
      <w:r>
        <w:t>Una buena reescritura no consiste en sustituir palabras por sinónimos. Primero debe reconstruirse el razonamiento. Para cada sección se recomienda seguir este ciclo:</w:t>
      </w:r>
    </w:p>
    <w:p>
      <w:pPr>
        <w:widowControl/>
        <w:spacing w:after="80" w:line="290" w:lineRule="auto"/>
        <w:ind w:left="540" w:hanging="279"/>
        <w:numPr>
          <w:ilvl w:val="0"/>
          <w:numId w:val="11"/>
        </w:numPr>
      </w:pPr>
      <w:r>
        <w:t>Abrir los archivos citados y localizar las funciones mencionadas.</w:t>
      </w:r>
    </w:p>
    <w:p>
      <w:pPr>
        <w:widowControl/>
        <w:spacing w:after="80" w:line="290" w:lineRule="auto"/>
        <w:ind w:left="540" w:hanging="279"/>
        <w:numPr>
          <w:ilvl w:val="0"/>
          <w:numId w:val="11"/>
        </w:numPr>
      </w:pPr>
      <w:r>
        <w:t>Explicar en voz alta qué entra en cada función, qué estado cambia y qué devuelve.</w:t>
      </w:r>
    </w:p>
    <w:p>
      <w:pPr>
        <w:widowControl/>
        <w:spacing w:after="80" w:line="290" w:lineRule="auto"/>
        <w:ind w:left="540" w:hanging="279"/>
        <w:numPr>
          <w:ilvl w:val="0"/>
          <w:numId w:val="11"/>
        </w:numPr>
      </w:pPr>
      <w:r>
        <w:t>Repetir la prueba o medición correspondiente y guardar la evidencia.</w:t>
      </w:r>
    </w:p>
    <w:p>
      <w:pPr>
        <w:widowControl/>
        <w:spacing w:after="80" w:line="290" w:lineRule="auto"/>
        <w:ind w:left="540" w:hanging="279"/>
        <w:numPr>
          <w:ilvl w:val="0"/>
          <w:numId w:val="11"/>
        </w:numPr>
      </w:pPr>
      <w:r>
        <w:t>Cerrar este documento y redactar un primer borrador desde lo entendido.</w:t>
      </w:r>
    </w:p>
    <w:p>
      <w:pPr>
        <w:widowControl/>
        <w:spacing w:after="80" w:line="290" w:lineRule="auto"/>
        <w:ind w:left="540" w:hanging="279"/>
        <w:numPr>
          <w:ilvl w:val="0"/>
          <w:numId w:val="11"/>
        </w:numPr>
      </w:pPr>
      <w:r>
        <w:t>Comparar el borrador con el código para corregir errores, no para copiar frases.</w:t>
      </w:r>
    </w:p>
    <w:p>
      <w:pPr>
        <w:widowControl/>
        <w:spacing w:after="80" w:line="290" w:lineRule="auto"/>
        <w:ind w:left="540" w:hanging="279"/>
        <w:numPr>
          <w:ilvl w:val="0"/>
          <w:numId w:val="11"/>
        </w:numPr>
      </w:pPr>
      <w:r>
        <w:t>Añadir las decisiones reales del autor: alternativas descartadas, dificultades, fallos y aprendizajes.</w:t>
      </w:r>
    </w:p>
    <w:p>
      <w:pPr>
        <w:widowControl/>
        <w:spacing w:after="80" w:line="290" w:lineRule="auto"/>
        <w:ind w:left="540" w:hanging="279"/>
        <w:numPr>
          <w:ilvl w:val="0"/>
          <w:numId w:val="11"/>
        </w:numPr>
      </w:pPr>
      <w:r>
        <w:t>Citar bibliografía externa y cualquier herramienta de asistencia conforme a la normativa académica aplicable.</w:t>
      </w:r>
    </w:p>
    <w:p>
      <w:pPr/>
      <w:r>
        <w:t xml:space="preserve">Los cuadros marcados como </w:t>
      </w:r>
      <w:r>
        <w:rPr>
          <w:b/>
        </w:rPr>
        <w:t>COMPLETAR</w:t>
      </w:r>
      <w:r>
        <w:t xml:space="preserve"> señalan información que no puede inferirse de un repositorio: motivación personal, cronología real, requisitos acordados con el tutor, pruebas físicas y conclusiones personales. Esos apartados son esenciales para transformar una explicación técnica genérica en una memoria auténtica.</w:t>
      </w:r>
    </w:p>
    <w:p>
      <w:pPr>
        <w:pStyle w:val="Heading1"/>
        <w:pageBreakBefore/>
        <w:pBdr>
          <w:bottom w:val="single" w:sz="5" w:space="3" w:color="D9E2E8"/>
        </w:pBdr>
      </w:pPr>
      <w:r>
        <w:t>Contenido de la memoria</w:t>
      </w:r>
    </w:p>
    <w:p>
      <w:pPr>
        <w:widowControl/>
        <w:spacing w:after="80" w:line="290" w:lineRule="auto"/>
        <w:ind w:left="540" w:hanging="279"/>
        <w:numPr>
          <w:ilvl w:val="0"/>
          <w:numId w:val="12"/>
        </w:numPr>
      </w:pPr>
      <w:r>
        <w:t>Introducción y planteamiento del proyecto</w:t>
      </w:r>
    </w:p>
    <w:p>
      <w:pPr>
        <w:widowControl/>
        <w:spacing w:after="80" w:line="290" w:lineRule="auto"/>
        <w:ind w:left="540" w:hanging="279"/>
        <w:numPr>
          <w:ilvl w:val="0"/>
          <w:numId w:val="12"/>
        </w:numPr>
      </w:pPr>
      <w:r>
        <w:t>Requisitos, restricciones y decisiones fundamentales</w:t>
      </w:r>
    </w:p>
    <w:p>
      <w:pPr>
        <w:widowControl/>
        <w:spacing w:after="80" w:line="290" w:lineRule="auto"/>
        <w:ind w:left="540" w:hanging="279"/>
        <w:numPr>
          <w:ilvl w:val="0"/>
          <w:numId w:val="12"/>
        </w:numPr>
      </w:pPr>
      <w:r>
        <w:t>Arquitectura general del software</w:t>
      </w:r>
    </w:p>
    <w:p>
      <w:pPr>
        <w:widowControl/>
        <w:spacing w:after="80" w:line="290" w:lineRule="auto"/>
        <w:ind w:left="540" w:hanging="279"/>
        <w:numPr>
          <w:ilvl w:val="0"/>
          <w:numId w:val="12"/>
        </w:numPr>
      </w:pPr>
      <w:r>
        <w:t>Del reinicio del microcontrolador a la aplicación</w:t>
      </w:r>
    </w:p>
    <w:p>
      <w:pPr>
        <w:widowControl/>
        <w:spacing w:after="80" w:line="290" w:lineRule="auto"/>
        <w:ind w:left="540" w:hanging="279"/>
        <w:numPr>
          <w:ilvl w:val="0"/>
          <w:numId w:val="12"/>
        </w:numPr>
      </w:pPr>
      <w:r>
        <w:t>Plataforma STM32F411RE y recursos de hardware</w:t>
      </w:r>
    </w:p>
    <w:p>
      <w:pPr>
        <w:widowControl/>
        <w:spacing w:after="80" w:line="290" w:lineRule="auto"/>
        <w:ind w:left="540" w:hanging="279"/>
        <w:numPr>
          <w:ilvl w:val="0"/>
          <w:numId w:val="12"/>
        </w:numPr>
      </w:pPr>
      <w:r>
        <w:t>Controlador de pantalla ILI9486</w:t>
      </w:r>
    </w:p>
    <w:p>
      <w:pPr>
        <w:widowControl/>
        <w:spacing w:after="80" w:line="290" w:lineRule="auto"/>
        <w:ind w:left="540" w:hanging="279"/>
        <w:numPr>
          <w:ilvl w:val="0"/>
          <w:numId w:val="12"/>
        </w:numPr>
      </w:pPr>
      <w:r>
        <w:t>Biblioteca gráfica</w:t>
      </w:r>
    </w:p>
    <w:p>
      <w:pPr>
        <w:widowControl/>
        <w:spacing w:after="80" w:line="290" w:lineRule="auto"/>
        <w:ind w:left="540" w:hanging="279"/>
        <w:numPr>
          <w:ilvl w:val="0"/>
          <w:numId w:val="12"/>
        </w:numPr>
      </w:pPr>
      <w:r>
        <w:t>Aplicación de demostración</w:t>
      </w:r>
    </w:p>
    <w:p>
      <w:pPr>
        <w:widowControl/>
        <w:spacing w:after="80" w:line="290" w:lineRule="auto"/>
        <w:ind w:left="540" w:hanging="279"/>
        <w:numPr>
          <w:ilvl w:val="0"/>
          <w:numId w:val="12"/>
        </w:numPr>
      </w:pPr>
      <w:r>
        <w:t>Biblioteca de animaciones y actores</w:t>
      </w:r>
    </w:p>
    <w:p>
      <w:pPr>
        <w:widowControl/>
        <w:spacing w:after="80" w:line="290" w:lineRule="auto"/>
        <w:ind w:left="540" w:hanging="279"/>
        <w:numPr>
          <w:ilvl w:val="0"/>
          <w:numId w:val="12"/>
        </w:numPr>
      </w:pPr>
      <w:r>
        <w:t>Modelo temporal, entrada, concurrencia y recursos</w:t>
      </w:r>
    </w:p>
    <w:p>
      <w:pPr>
        <w:widowControl/>
        <w:spacing w:after="80" w:line="290" w:lineRule="auto"/>
        <w:ind w:left="540" w:hanging="279"/>
        <w:numPr>
          <w:ilvl w:val="0"/>
          <w:numId w:val="12"/>
        </w:numPr>
      </w:pPr>
      <w:r>
        <w:t>Sistema de construcción, enlazado y programación</w:t>
      </w:r>
    </w:p>
    <w:p>
      <w:pPr>
        <w:widowControl/>
        <w:spacing w:after="80" w:line="290" w:lineRule="auto"/>
        <w:ind w:left="540" w:hanging="279"/>
        <w:numPr>
          <w:ilvl w:val="0"/>
          <w:numId w:val="12"/>
        </w:numPr>
      </w:pPr>
      <w:r>
        <w:t>Estrategia de verificación y resultados</w:t>
      </w:r>
    </w:p>
    <w:p>
      <w:pPr>
        <w:widowControl/>
        <w:spacing w:after="80" w:line="290" w:lineRule="auto"/>
        <w:ind w:left="540" w:hanging="279"/>
        <w:numPr>
          <w:ilvl w:val="0"/>
          <w:numId w:val="12"/>
        </w:numPr>
      </w:pPr>
      <w:r>
        <w:t>Calidad, robustez y mantenibilidad</w:t>
      </w:r>
    </w:p>
    <w:p>
      <w:pPr>
        <w:widowControl/>
        <w:spacing w:after="80" w:line="290" w:lineRule="auto"/>
        <w:ind w:left="540" w:hanging="279"/>
        <w:numPr>
          <w:ilvl w:val="0"/>
          <w:numId w:val="12"/>
        </w:numPr>
      </w:pPr>
      <w:r>
        <w:t>Coherencia de la documentación del repositorio</w:t>
      </w:r>
    </w:p>
    <w:p>
      <w:pPr>
        <w:widowControl/>
        <w:spacing w:after="80" w:line="290" w:lineRule="auto"/>
        <w:ind w:left="540" w:hanging="279"/>
        <w:numPr>
          <w:ilvl w:val="0"/>
          <w:numId w:val="12"/>
        </w:numPr>
      </w:pPr>
      <w:r>
        <w:t>Plan de mejora priorizado</w:t>
      </w:r>
    </w:p>
    <w:p>
      <w:pPr>
        <w:widowControl/>
        <w:spacing w:after="80" w:line="290" w:lineRule="auto"/>
        <w:ind w:left="540" w:hanging="279"/>
        <w:numPr>
          <w:ilvl w:val="0"/>
          <w:numId w:val="12"/>
        </w:numPr>
      </w:pPr>
      <w:r>
        <w:t>Conclusiones</w:t>
      </w:r>
    </w:p>
    <w:p>
      <w:pPr/>
      <w:r>
        <w:t>Apéndices: inventario, trazabilidad, glosario, preguntas de comprensión y evidencias pendientes</w:t>
      </w:r>
    </w:p>
    <w:p>
      <w:pPr>
        <w:pStyle w:val="Heading1"/>
        <w:pageBreakBefore/>
        <w:pBdr>
          <w:bottom w:val="single" w:sz="5" w:space="3" w:color="D9E2E8"/>
        </w:pBdr>
      </w:pPr>
      <w:r>
        <w:t>1. Introducción y planteamiento del proyecto</w:t>
      </w:r>
    </w:p>
    <w:p>
      <w:pPr>
        <w:pStyle w:val="Heading2"/>
      </w:pPr>
      <w:r>
        <w:t>1.1 Contexto</w:t>
      </w:r>
    </w:p>
    <w:p>
      <w:pPr/>
      <w:r>
        <w:t>Los sistemas embebidos combinan software con recursos físicos limitados y con una interacción temporal directa con el entorno. A diferencia de una aplicación de escritorio, un firmware puede tener que configurar el reloj del procesador, definir el estado eléctrico de cada pin, atender una base de tiempo y traducir una operación de alto nivel —por ejemplo, escribir un texto— en una secuencia precisa de señales digitales.</w:t>
      </w:r>
    </w:p>
    <w:p>
      <w:pPr/>
      <w:r>
        <w:t>STMBOY aborda ese recorrido completo. El proyecto utiliza un STM32F411RE, microcontrolador ARM Cortex-M4, y un panel controlado por ILI9486. Sobre esta combinación construye una interfaz gráfica propia y una aplicación de demostración. El interés académico no reside únicamente en el resultado visual, sino en la conexión entre capas: desde el código de arranque y el mapa de memoria hasta el dibujo de píxeles, rectángulos, bitmaps y caracteres.</w:t>
      </w:r>
    </w:p>
    <w:p>
      <w:pPr/>
      <w:r>
        <w:t>La versión examinada es bare-metal. No utiliza un sistema operativo en tiempo real ni un planificador de tareas. Tampoco emplea una biblioteca gráfica externa de alto nivel o un framebuffer completo. Estas ausencias simplifican algunas dependencias y exponen con claridad el funcionamiento del microcontrolador, pero trasladan al proyecto la responsabilidad de gestionar el tiempo, los periféricos, el acceso concurrente y los errores.</w:t>
      </w:r>
    </w:p>
    <w:p>
      <w:pPr>
        <w:pStyle w:val="Heading2"/>
      </w:pPr>
      <w:r>
        <w:t>1.2 Problema que se pretende resolver</w:t>
      </w:r>
    </w:p>
    <w:p>
      <w:pPr/>
      <w:r>
        <w:t>El problema técnico puede formularse así: diseñar una base de software que permita representar una interfaz gráfica en una pantalla de 320 × 480 píxeles desde un microcontrolador con 128 KiB de SRAM, manteniendo separadas la lógica de aplicación, las operaciones gráficas y los detalles eléctricos de la placa.</w:t>
      </w:r>
    </w:p>
    <w:p>
      <w:pPr/>
      <w:r>
        <w:t>El reto tiene varias dimensiones:</w:t>
      </w:r>
    </w:p>
    <w:p>
      <w:pPr>
        <w:widowControl/>
        <w:spacing w:after="80" w:line="290" w:lineRule="auto"/>
        <w:ind w:left="540" w:hanging="279"/>
        <w:numPr>
          <w:ilvl w:val="0"/>
          <w:numId w:val="13"/>
        </w:numPr>
      </w:pPr>
      <w:r>
        <w:rPr>
          <w:b/>
        </w:rPr>
        <w:t>Memoria:</w:t>
      </w:r>
      <w:r>
        <w:t xml:space="preserve"> una imagen completa RGB565 no cabe en la SRAM disponible.</w:t>
      </w:r>
    </w:p>
    <w:p>
      <w:pPr>
        <w:widowControl/>
        <w:spacing w:after="80" w:line="290" w:lineRule="auto"/>
        <w:ind w:left="540" w:hanging="279"/>
        <w:numPr>
          <w:ilvl w:val="0"/>
          <w:numId w:val="13"/>
        </w:numPr>
      </w:pPr>
      <w:r>
        <w:rPr>
          <w:b/>
        </w:rPr>
        <w:t>Portabilidad:</w:t>
      </w:r>
      <w:r>
        <w:t xml:space="preserve"> la biblioteca gráfica no debería depender de registros GPIO concretos.</w:t>
      </w:r>
    </w:p>
    <w:p>
      <w:pPr>
        <w:widowControl/>
        <w:spacing w:after="80" w:line="290" w:lineRule="auto"/>
        <w:ind w:left="540" w:hanging="279"/>
        <w:numPr>
          <w:ilvl w:val="0"/>
          <w:numId w:val="13"/>
        </w:numPr>
      </w:pPr>
      <w:r>
        <w:rPr>
          <w:b/>
        </w:rPr>
        <w:t>Rendimiento:</w:t>
      </w:r>
      <w:r>
        <w:t xml:space="preserve"> cada píxel implica transferencias al panel; los algoritmos y el protocolo del bus afectan al tiempo de respuesta.</w:t>
      </w:r>
    </w:p>
    <w:p>
      <w:pPr>
        <w:widowControl/>
        <w:spacing w:after="80" w:line="290" w:lineRule="auto"/>
        <w:ind w:left="540" w:hanging="279"/>
        <w:numPr>
          <w:ilvl w:val="0"/>
          <w:numId w:val="13"/>
        </w:numPr>
      </w:pPr>
      <w:r>
        <w:rPr>
          <w:b/>
        </w:rPr>
        <w:t>Interacción:</w:t>
      </w:r>
      <w:r>
        <w:t xml:space="preserve"> los pulsadores mecánicos producen rebotes y deben convertirse en eventos estables.</w:t>
      </w:r>
    </w:p>
    <w:p>
      <w:pPr>
        <w:widowControl/>
        <w:spacing w:after="80" w:line="290" w:lineRule="auto"/>
        <w:ind w:left="540" w:hanging="279"/>
        <w:numPr>
          <w:ilvl w:val="0"/>
          <w:numId w:val="13"/>
        </w:numPr>
      </w:pPr>
      <w:r>
        <w:rPr>
          <w:b/>
        </w:rPr>
        <w:t>Determinismo:</w:t>
      </w:r>
      <w:r>
        <w:t xml:space="preserve"> el sistema debe disponer de una medida de tiempo y evitar comportamientos ambiguos.</w:t>
      </w:r>
    </w:p>
    <w:p>
      <w:pPr>
        <w:widowControl/>
        <w:spacing w:after="80" w:line="290" w:lineRule="auto"/>
        <w:ind w:left="540" w:hanging="279"/>
        <w:numPr>
          <w:ilvl w:val="0"/>
          <w:numId w:val="13"/>
        </w:numPr>
      </w:pPr>
      <w:r>
        <w:rPr>
          <w:b/>
        </w:rPr>
        <w:t>Verificación:</w:t>
      </w:r>
      <w:r>
        <w:t xml:space="preserve"> buena parte del código depende del hardware, por lo que se necesitan interfaces sustituibles y pruebas en el host.</w:t>
      </w:r>
    </w:p>
    <w:p>
      <w:pPr>
        <w:pStyle w:val="Heading2"/>
      </w:pPr>
      <w:r>
        <w:t>1.3 Objetivo general</w:t>
      </w:r>
    </w:p>
    <w:p>
      <w:pPr/>
      <w:r>
        <w:t>El objetivo técnico reconstruido a partir del estado actual del código es implementar una plataforma gráfica modular para STM32F411RE capaz de controlar una pantalla ILI9486, dibujar primitivas básicas y ejecutar una demostración interactiva mediante tres pulsadores, con validación parcial de la lógica y del protocolo en el host. La validación física y temporal completa continúa pendiente.</w:t>
      </w:r>
    </w:p>
    <w:p>
      <w:pPr>
        <w:pStyle w:val="Heading2"/>
      </w:pPr>
      <w:r>
        <w:t>1.4 Objetivos específicos</w:t>
      </w:r>
    </w:p>
    <w:p>
      <w:pPr>
        <w:widowControl/>
        <w:spacing w:after="80" w:line="290" w:lineRule="auto"/>
        <w:ind w:left="540" w:hanging="279"/>
        <w:numPr>
          <w:ilvl w:val="0"/>
          <w:numId w:val="14"/>
        </w:numPr>
      </w:pPr>
      <w:r>
        <w:t>Configurar el microcontrolador a 100 MHz y proporcionar una base temporal en milisegundos.</w:t>
      </w:r>
    </w:p>
    <w:p>
      <w:pPr>
        <w:widowControl/>
        <w:spacing w:after="80" w:line="290" w:lineRule="auto"/>
        <w:ind w:left="540" w:hanging="279"/>
        <w:numPr>
          <w:ilvl w:val="0"/>
          <w:numId w:val="14"/>
        </w:numPr>
      </w:pPr>
      <w:r>
        <w:t>Inicializar una UART de diagnóstico, GPIO de pantalla y botones.</w:t>
      </w:r>
    </w:p>
    <w:p>
      <w:pPr>
        <w:widowControl/>
        <w:spacing w:after="80" w:line="290" w:lineRule="auto"/>
        <w:ind w:left="540" w:hanging="279"/>
        <w:numPr>
          <w:ilvl w:val="0"/>
          <w:numId w:val="14"/>
        </w:numPr>
      </w:pPr>
      <w:r>
        <w:t>Encapsular el acceso al panel mediante una interfaz de visualización.</w:t>
      </w:r>
    </w:p>
    <w:p>
      <w:pPr>
        <w:widowControl/>
        <w:spacing w:after="80" w:line="290" w:lineRule="auto"/>
        <w:ind w:left="540" w:hanging="279"/>
        <w:numPr>
          <w:ilvl w:val="0"/>
          <w:numId w:val="14"/>
        </w:numPr>
      </w:pPr>
      <w:r>
        <w:t>Implementar el protocolo de inicialización y escritura del ILI9486.</w:t>
      </w:r>
    </w:p>
    <w:p>
      <w:pPr>
        <w:widowControl/>
        <w:spacing w:after="80" w:line="290" w:lineRule="auto"/>
        <w:ind w:left="540" w:hanging="279"/>
        <w:numPr>
          <w:ilvl w:val="0"/>
          <w:numId w:val="14"/>
        </w:numPr>
      </w:pPr>
      <w:r>
        <w:t>Dibujar píxeles, líneas, rectángulos, triángulos, polígonos, texto, bitmaps y sprites.</w:t>
      </w:r>
    </w:p>
    <w:p>
      <w:pPr>
        <w:widowControl/>
        <w:spacing w:after="80" w:line="290" w:lineRule="auto"/>
        <w:ind w:left="540" w:hanging="279"/>
        <w:numPr>
          <w:ilvl w:val="0"/>
          <w:numId w:val="14"/>
        </w:numPr>
      </w:pPr>
      <w:r>
        <w:t>Mantener un modelo de demostración independiente del dibujo.</w:t>
      </w:r>
    </w:p>
    <w:p>
      <w:pPr>
        <w:widowControl/>
        <w:spacing w:after="80" w:line="290" w:lineRule="auto"/>
        <w:ind w:left="540" w:hanging="279"/>
        <w:numPr>
          <w:ilvl w:val="0"/>
          <w:numId w:val="14"/>
        </w:numPr>
      </w:pPr>
      <w:r>
        <w:t>Reducir repintados innecesarios mediante actualización parcial de la vista.</w:t>
      </w:r>
    </w:p>
    <w:p>
      <w:pPr>
        <w:widowControl/>
        <w:spacing w:after="80" w:line="290" w:lineRule="auto"/>
        <w:ind w:left="540" w:hanging="279"/>
        <w:numPr>
          <w:ilvl w:val="0"/>
          <w:numId w:val="14"/>
        </w:numPr>
      </w:pPr>
      <w:r>
        <w:t>Permitir pruebas de componentes gráficos en un ordenador sin placa física.</w:t>
      </w:r>
    </w:p>
    <w:p>
      <w:pPr>
        <w:widowControl/>
        <w:spacing w:after="80" w:line="290" w:lineRule="auto"/>
        <w:ind w:left="540" w:hanging="279"/>
        <w:numPr>
          <w:ilvl w:val="0"/>
          <w:numId w:val="14"/>
        </w:numPr>
      </w:pPr>
      <w:r>
        <w:t>Generar binarios ARM enlazados con un mapa de memoria definido para el STM32F411RE.</w:t>
      </w:r>
    </w:p>
    <w:p>
      <w:pPr>
        <w:pStyle w:val="Heading2"/>
      </w:pPr>
      <w:r>
        <w:t>1.5 Alcance real y exclusiones</w:t>
      </w:r>
    </w:p>
    <w:p>
      <w:pPr/>
      <w:r>
        <w:t>El alcance confirmado incluye el firmware de demostración, la biblioteca gráfica, el controlador ILI9486, el soporte de la placa NUCLEO-F411RE, pruebas unitarias parciales y un generador de imagen BMP para el host.</w:t>
      </w:r>
    </w:p>
    <w:p>
      <w:pPr/>
      <w:r>
        <w:t>No forman parte demostrada del resultado actual:</w:t>
      </w:r>
    </w:p>
    <w:p>
      <w:pPr>
        <w:widowControl/>
        <w:spacing w:after="80" w:line="290" w:lineRule="auto"/>
        <w:ind w:left="540" w:hanging="279"/>
        <w:numPr>
          <w:ilvl w:val="0"/>
          <w:numId w:val="15"/>
        </w:numPr>
      </w:pPr>
      <w:r>
        <w:t>un juego Pong integrado en el firmware;</w:t>
      </w:r>
    </w:p>
    <w:p>
      <w:pPr>
        <w:widowControl/>
        <w:spacing w:after="80" w:line="290" w:lineRule="auto"/>
        <w:ind w:left="540" w:hanging="279"/>
        <w:numPr>
          <w:ilvl w:val="0"/>
          <w:numId w:val="15"/>
        </w:numPr>
      </w:pPr>
      <w:r>
        <w:t>un motor de juego conectado a la aplicación principal;</w:t>
      </w:r>
    </w:p>
    <w:p>
      <w:pPr>
        <w:widowControl/>
        <w:spacing w:after="80" w:line="290" w:lineRule="auto"/>
        <w:ind w:left="540" w:hanging="279"/>
        <w:numPr>
          <w:ilvl w:val="0"/>
          <w:numId w:val="15"/>
        </w:numPr>
      </w:pPr>
      <w:r>
        <w:t>sonido, almacenamiento, comunicación de red o entrada táctil;</w:t>
      </w:r>
    </w:p>
    <w:p>
      <w:pPr>
        <w:widowControl/>
        <w:spacing w:after="80" w:line="290" w:lineRule="auto"/>
        <w:ind w:left="540" w:hanging="279"/>
        <w:numPr>
          <w:ilvl w:val="0"/>
          <w:numId w:val="15"/>
        </w:numPr>
      </w:pPr>
      <w:r>
        <w:t>aceleración mediante DMA o un controlador de memoria externo;</w:t>
      </w:r>
    </w:p>
    <w:p>
      <w:pPr>
        <w:widowControl/>
        <w:spacing w:after="80" w:line="290" w:lineRule="auto"/>
        <w:ind w:left="540" w:hanging="279"/>
        <w:numPr>
          <w:ilvl w:val="0"/>
          <w:numId w:val="15"/>
        </w:numPr>
      </w:pPr>
      <w:r>
        <w:t>un framebuffer de pantalla completa;</w:t>
      </w:r>
    </w:p>
    <w:p>
      <w:pPr>
        <w:widowControl/>
        <w:spacing w:after="80" w:line="290" w:lineRule="auto"/>
        <w:ind w:left="540" w:hanging="279"/>
        <w:numPr>
          <w:ilvl w:val="0"/>
          <w:numId w:val="15"/>
        </w:numPr>
      </w:pPr>
      <w:r>
        <w:t>una campaña automatizada de pruebas sobre hardware;</w:t>
      </w:r>
    </w:p>
    <w:p>
      <w:pPr>
        <w:widowControl/>
        <w:spacing w:after="80" w:line="290" w:lineRule="auto"/>
        <w:ind w:left="540" w:hanging="279"/>
        <w:numPr>
          <w:ilvl w:val="0"/>
          <w:numId w:val="15"/>
        </w:numPr>
      </w:pPr>
      <w:r>
        <w:t>medidas verificadas de fotogramas por segundo, consumo o latencia eléctrica;</w:t>
      </w:r>
    </w:p>
    <w:p>
      <w:pPr>
        <w:widowControl/>
        <w:spacing w:after="80" w:line="290" w:lineRule="auto"/>
        <w:ind w:left="540" w:hanging="279"/>
        <w:numPr>
          <w:ilvl w:val="0"/>
          <w:numId w:val="15"/>
        </w:numPr>
      </w:pPr>
      <w:r>
        <w:t>compatibilidad operativa con placas F401 o F412, aunque queden archivos residuales relacionados.</w:t>
      </w:r>
    </w:p>
    <w:p>
      <w:pPr>
        <w:pStyle w:val="Heading2"/>
      </w:pPr>
      <w:r>
        <w:t>1.6 Metodología de esta revisión</w:t>
      </w:r>
    </w:p>
    <w:p>
      <w:pPr/>
      <w:r>
        <w:t>La memoria se apoya en una metodología de ingeniería inversa controlada:</w:t>
      </w:r>
    </w:p>
    <w:p>
      <w:pPr>
        <w:widowControl/>
        <w:spacing w:after="80" w:line="290" w:lineRule="auto"/>
        <w:ind w:left="540" w:hanging="279"/>
        <w:numPr>
          <w:ilvl w:val="0"/>
          <w:numId w:val="16"/>
        </w:numPr>
      </w:pPr>
      <w:r>
        <w:t>inventario de archivos propios, código de terceros y objetivos CMake;</w:t>
      </w:r>
    </w:p>
    <w:p>
      <w:pPr>
        <w:widowControl/>
        <w:spacing w:after="80" w:line="290" w:lineRule="auto"/>
        <w:ind w:left="540" w:hanging="279"/>
        <w:numPr>
          <w:ilvl w:val="0"/>
          <w:numId w:val="16"/>
        </w:numPr>
      </w:pPr>
      <w:r>
        <w:t xml:space="preserve">lectura desde </w:t>
      </w:r>
      <w:r>
        <w:rPr>
          <w:rFonts w:ascii="DejaVu Sans Mono" w:hAnsi="DejaVu Sans Mono" w:eastAsia="DejaVu Sans Mono"/>
          <w:color w:val="17365D"/>
          <w:sz w:val="20"/>
          <w:shd w:fill="EEF2F5"/>
        </w:rPr>
        <w:t>Reset_Handler</w:t>
      </w:r>
      <w:r>
        <w:t xml:space="preserve"> hasta </w:t>
      </w:r>
      <w:r>
        <w:rPr>
          <w:rFonts w:ascii="DejaVu Sans Mono" w:hAnsi="DejaVu Sans Mono" w:eastAsia="DejaVu Sans Mono"/>
          <w:color w:val="17365D"/>
          <w:sz w:val="20"/>
          <w:shd w:fill="EEF2F5"/>
        </w:rPr>
        <w:t>main</w:t>
      </w:r>
      <w:r>
        <w:t xml:space="preserve"> y seguimiento de llamadas hacia las capas inferiores;</w:t>
      </w:r>
    </w:p>
    <w:p>
      <w:pPr>
        <w:widowControl/>
        <w:spacing w:after="80" w:line="290" w:lineRule="auto"/>
        <w:ind w:left="540" w:hanging="279"/>
        <w:numPr>
          <w:ilvl w:val="0"/>
          <w:numId w:val="16"/>
        </w:numPr>
      </w:pPr>
      <w:r>
        <w:t>reconstrucción de estructuras, estados y contratos entre módulos;</w:t>
      </w:r>
    </w:p>
    <w:p>
      <w:pPr>
        <w:widowControl/>
        <w:spacing w:after="80" w:line="290" w:lineRule="auto"/>
        <w:ind w:left="540" w:hanging="279"/>
        <w:numPr>
          <w:ilvl w:val="0"/>
          <w:numId w:val="16"/>
        </w:numPr>
      </w:pPr>
      <w:r>
        <w:t>compilación de la configuración ARM definida por el preset y análisis del fichero MAP;</w:t>
      </w:r>
    </w:p>
    <w:p>
      <w:pPr>
        <w:widowControl/>
        <w:spacing w:after="80" w:line="290" w:lineRule="auto"/>
        <w:ind w:left="540" w:hanging="279"/>
        <w:numPr>
          <w:ilvl w:val="0"/>
          <w:numId w:val="16"/>
        </w:numPr>
      </w:pPr>
      <w:r>
        <w:t>ejecución de las pruebas de host en Debug y Release;</w:t>
      </w:r>
    </w:p>
    <w:p>
      <w:pPr>
        <w:widowControl/>
        <w:spacing w:after="80" w:line="290" w:lineRule="auto"/>
        <w:ind w:left="540" w:hanging="279"/>
        <w:numPr>
          <w:ilvl w:val="0"/>
          <w:numId w:val="16"/>
        </w:numPr>
      </w:pPr>
      <w:r>
        <w:t>instrumentación con cobertura y sanitizadores en las rutas compatibles;</w:t>
      </w:r>
    </w:p>
    <w:p>
      <w:pPr>
        <w:widowControl/>
        <w:spacing w:after="80" w:line="290" w:lineRule="auto"/>
        <w:ind w:left="540" w:hanging="279"/>
        <w:numPr>
          <w:ilvl w:val="0"/>
          <w:numId w:val="16"/>
        </w:numPr>
      </w:pPr>
      <w:r>
        <w:t>renderizado de la demostración en un dispositivo simulado;</w:t>
      </w:r>
    </w:p>
    <w:p>
      <w:pPr>
        <w:widowControl/>
        <w:spacing w:after="80" w:line="290" w:lineRule="auto"/>
        <w:ind w:left="540" w:hanging="279"/>
        <w:numPr>
          <w:ilvl w:val="0"/>
          <w:numId w:val="16"/>
        </w:numPr>
      </w:pPr>
      <w:r>
        <w:t>comparación del código vigente con la documentación incluida en el repositorio;</w:t>
      </w:r>
    </w:p>
    <w:p>
      <w:pPr>
        <w:widowControl/>
        <w:spacing w:after="80" w:line="290" w:lineRule="auto"/>
        <w:ind w:left="540" w:hanging="279"/>
        <w:numPr>
          <w:ilvl w:val="0"/>
          <w:numId w:val="16"/>
        </w:numPr>
      </w:pPr>
      <w:r>
        <w:t>clasificación de resultados entre evidencia confirmada e hipótesis pendiente de laboratorio.</w:t>
      </w:r>
    </w:p>
    <w:p>
      <w:pPr>
        <w:pStyle w:val="Heading2"/>
      </w:pPr>
      <w:r>
        <w:t>1.7 Información que debe aportar el autor</w:t>
      </w:r>
    </w:p>
    <w:p>
      <w:pPr>
        <w:spacing w:before="100" w:after="200"/>
        <w:ind w:left="230" w:right="115"/>
        <w:jc w:val="left"/>
        <w:shd w:fill="FFF4D6" w:val="clear"/>
        <w:pBdr>
          <w:left w:val="single" w:sz="18" w:space="6" w:color="D49B19"/>
        </w:pBdr>
      </w:pPr>
      <w:r>
        <w:rPr>
          <w:b/>
        </w:rPr>
        <w:t>COMPLETAR:</w:t>
      </w:r>
      <w:r>
        <w:t xml:space="preserve"> describir la motivación personal y académica del proyecto, quién propuso el tema, qué requisitos se acordaron inicialmente, qué hardware se utilizó realmente, qué parte desarrolló cada participante y cuál fue la cronología. Si el objetivo original era Pong y luego se convirtió en una demostración gráfica, explicar el cambio y justificarlo con fechas o hitos.</w:t>
      </w:r>
    </w:p>
    <w:p>
      <w:pPr>
        <w:pStyle w:val="Heading1"/>
        <w:pageBreakBefore/>
        <w:pBdr>
          <w:bottom w:val="single" w:sz="5" w:space="3" w:color="D9E2E8"/>
        </w:pBdr>
      </w:pPr>
      <w:r>
        <w:t>2. Requisitos, restricciones y decisiones fundamentales</w:t>
      </w:r>
    </w:p>
    <w:p>
      <w:pPr>
        <w:pStyle w:val="Heading2"/>
      </w:pPr>
      <w:r>
        <w:t>2.1 Requisitos funcionales reconstruidos</w:t>
      </w:r>
    </w:p>
    <w:tbl>
      <w:tblPr>
        <w:tblStyle w:val="TableGrid"/>
        <w:tblW w:type="dxa" w:w="9360"/>
        <w:jc w:val="left"/>
        <w:tblLayout w:type="fixed"/>
        <w:tblLook w:firstColumn="1" w:firstRow="1" w:lastColumn="0" w:lastRow="0" w:noHBand="0" w:noVBand="1" w:val="04A0"/>
        <w:tblInd w:type="dxa" w:w="120"/>
      </w:tblPr>
      <w:tblGrid>
        <w:gridCol w:w="1152"/>
        <w:gridCol w:w="3259"/>
        <w:gridCol w:w="2609"/>
        <w:gridCol w:w="2340"/>
      </w:tblGrid>
      <w:tr>
        <w:trPr>
          <w:cantSplit w:val="true"/>
          <w:tblHeader w:val="true"/>
        </w:trPr>
        <w:tc>
          <w:tcPr>
            <w:tcW w:type="dxa" w:w="1152"/>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Código</w:t>
            </w:r>
          </w:p>
        </w:tc>
        <w:tc>
          <w:tcPr>
            <w:tcW w:type="dxa" w:w="3259"/>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Requisito funcional</w:t>
            </w:r>
          </w:p>
        </w:tc>
        <w:tc>
          <w:tcPr>
            <w:tcW w:type="dxa" w:w="2609"/>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Evidencia principal</w:t>
            </w:r>
          </w:p>
        </w:tc>
        <w:tc>
          <w:tcPr>
            <w:tcW w:type="dxa" w:w="2340"/>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Estado observado</w:t>
            </w:r>
          </w:p>
        </w:tc>
      </w:tr>
      <w:tr>
        <w:trPr>
          <w:cantSplit w:val="true"/>
        </w:trPr>
        <w:tc>
          <w:tcPr>
            <w:tcW w:type="dxa" w:w="115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RF-01</w:t>
            </w:r>
          </w:p>
        </w:tc>
        <w:tc>
          <w:tcPr>
            <w:tcW w:type="dxa" w:w="325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 xml:space="preserve">Arrancar el STM32F411RE y alcanzar </w:t>
            </w:r>
            <w:r>
              <w:rPr>
                <w:rFonts w:ascii="DejaVu Sans Mono" w:hAnsi="DejaVu Sans Mono" w:eastAsia="DejaVu Sans Mono"/>
                <w:color w:val="17365D"/>
                <w:sz w:val="16"/>
                <w:shd w:fill="EEF2F5"/>
              </w:rPr>
              <w:t>main</w:t>
            </w:r>
            <w:r>
              <w:rPr>
                <w:sz w:val="17"/>
              </w:rPr>
              <w:t xml:space="preserve"> con memoria inicializada</w:t>
            </w:r>
          </w:p>
        </w:tc>
        <w:tc>
          <w:tcPr>
            <w:tcW w:type="dxa" w:w="260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startup_stm32f411xe.s</w:t>
            </w:r>
            <w:r>
              <w:rPr>
                <w:sz w:val="17"/>
              </w:rPr>
              <w:t xml:space="preserve">, </w:t>
            </w:r>
            <w:r>
              <w:rPr>
                <w:rFonts w:ascii="DejaVu Sans Mono" w:hAnsi="DejaVu Sans Mono" w:eastAsia="DejaVu Sans Mono"/>
                <w:color w:val="17365D"/>
                <w:sz w:val="16"/>
                <w:shd w:fill="EEF2F5"/>
              </w:rPr>
              <w:t>system_stm32f4xx.c</w:t>
            </w:r>
          </w:p>
        </w:tc>
        <w:tc>
          <w:tcPr>
            <w:tcW w:type="dxa" w:w="234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Implementado</w:t>
            </w:r>
          </w:p>
        </w:tc>
      </w:tr>
      <w:tr>
        <w:trPr>
          <w:cantSplit w:val="true"/>
        </w:trPr>
        <w:tc>
          <w:tcPr>
            <w:tcW w:type="dxa" w:w="115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RF-02</w:t>
            </w:r>
          </w:p>
        </w:tc>
        <w:tc>
          <w:tcPr>
            <w:tcW w:type="dxa" w:w="325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Configurar el reloj del sistema a 100 MHz</w:t>
            </w:r>
          </w:p>
        </w:tc>
        <w:tc>
          <w:tcPr>
            <w:tcW w:type="dxa" w:w="260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platform_nucleof411re_clock.c</w:t>
            </w:r>
          </w:p>
        </w:tc>
        <w:tc>
          <w:tcPr>
            <w:tcW w:type="dxa" w:w="234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Implementado, sin timeout</w:t>
            </w:r>
          </w:p>
        </w:tc>
      </w:tr>
      <w:tr>
        <w:trPr>
          <w:cantSplit w:val="true"/>
        </w:trPr>
        <w:tc>
          <w:tcPr>
            <w:tcW w:type="dxa" w:w="115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RF-03</w:t>
            </w:r>
          </w:p>
        </w:tc>
        <w:tc>
          <w:tcPr>
            <w:tcW w:type="dxa" w:w="325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Inicializar la pantalla ILI9486 y escribir píxeles RGB565</w:t>
            </w:r>
          </w:p>
        </w:tc>
        <w:tc>
          <w:tcPr>
            <w:tcW w:type="dxa" w:w="260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controlador genérico y adaptación F411</w:t>
            </w:r>
          </w:p>
        </w:tc>
        <w:tc>
          <w:tcPr>
            <w:tcW w:type="dxa" w:w="234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Implementado</w:t>
            </w:r>
          </w:p>
        </w:tc>
      </w:tr>
      <w:tr>
        <w:trPr>
          <w:cantSplit w:val="true"/>
        </w:trPr>
        <w:tc>
          <w:tcPr>
            <w:tcW w:type="dxa" w:w="115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RF-04</w:t>
            </w:r>
          </w:p>
        </w:tc>
        <w:tc>
          <w:tcPr>
            <w:tcW w:type="dxa" w:w="325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Ofrecer primitivas gráficas independientes del hardware</w:t>
            </w:r>
          </w:p>
        </w:tc>
        <w:tc>
          <w:tcPr>
            <w:tcW w:type="dxa" w:w="260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stm32boy.h</w:t>
            </w:r>
            <w:r>
              <w:rPr>
                <w:sz w:val="17"/>
              </w:rPr>
              <w:t xml:space="preserve">, </w:t>
            </w:r>
            <w:r>
              <w:rPr>
                <w:rFonts w:ascii="DejaVu Sans Mono" w:hAnsi="DejaVu Sans Mono" w:eastAsia="DejaVu Sans Mono"/>
                <w:color w:val="17365D"/>
                <w:sz w:val="16"/>
                <w:shd w:fill="EEF2F5"/>
              </w:rPr>
              <w:t>stm32boy.c</w:t>
            </w:r>
            <w:r>
              <w:rPr>
                <w:sz w:val="17"/>
              </w:rPr>
              <w:t xml:space="preserve">, </w:t>
            </w:r>
            <w:r>
              <w:rPr>
                <w:rFonts w:ascii="DejaVu Sans Mono" w:hAnsi="DejaVu Sans Mono" w:eastAsia="DejaVu Sans Mono"/>
                <w:color w:val="17365D"/>
                <w:sz w:val="16"/>
                <w:shd w:fill="EEF2F5"/>
              </w:rPr>
              <w:t>display_hal.h</w:t>
            </w:r>
          </w:p>
        </w:tc>
        <w:tc>
          <w:tcPr>
            <w:tcW w:type="dxa" w:w="234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Implementado parcialmente probado</w:t>
            </w:r>
          </w:p>
        </w:tc>
      </w:tr>
      <w:tr>
        <w:trPr>
          <w:cantSplit w:val="true"/>
        </w:trPr>
        <w:tc>
          <w:tcPr>
            <w:tcW w:type="dxa" w:w="115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RF-05</w:t>
            </w:r>
          </w:p>
        </w:tc>
        <w:tc>
          <w:tcPr>
            <w:tcW w:type="dxa" w:w="325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Leer tres botones con antirrebote</w:t>
            </w:r>
          </w:p>
        </w:tc>
        <w:tc>
          <w:tcPr>
            <w:tcW w:type="dxa" w:w="260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platform_nucleof411re_buttons.c</w:t>
            </w:r>
          </w:p>
        </w:tc>
        <w:tc>
          <w:tcPr>
            <w:tcW w:type="dxa" w:w="234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Implementado</w:t>
            </w:r>
          </w:p>
        </w:tc>
      </w:tr>
      <w:tr>
        <w:trPr>
          <w:cantSplit w:val="true"/>
        </w:trPr>
        <w:tc>
          <w:tcPr>
            <w:tcW w:type="dxa" w:w="115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RF-06</w:t>
            </w:r>
          </w:p>
        </w:tc>
        <w:tc>
          <w:tcPr>
            <w:tcW w:type="dxa" w:w="325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Mantener y modificar nivel, paleta y latido</w:t>
            </w:r>
          </w:p>
        </w:tc>
        <w:tc>
          <w:tcPr>
            <w:tcW w:type="dxa" w:w="260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demo_model.c</w:t>
            </w:r>
          </w:p>
        </w:tc>
        <w:tc>
          <w:tcPr>
            <w:tcW w:type="dxa" w:w="234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Implementado</w:t>
            </w:r>
          </w:p>
        </w:tc>
      </w:tr>
      <w:tr>
        <w:trPr>
          <w:cantSplit w:val="true"/>
        </w:trPr>
        <w:tc>
          <w:tcPr>
            <w:tcW w:type="dxa" w:w="115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RF-07</w:t>
            </w:r>
          </w:p>
        </w:tc>
        <w:tc>
          <w:tcPr>
            <w:tcW w:type="dxa" w:w="325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Representar el modelo y actualizar solo las regiones necesarias</w:t>
            </w:r>
          </w:p>
        </w:tc>
        <w:tc>
          <w:tcPr>
            <w:tcW w:type="dxa" w:w="260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demo_view.c</w:t>
            </w:r>
          </w:p>
        </w:tc>
        <w:tc>
          <w:tcPr>
            <w:tcW w:type="dxa" w:w="234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Implementado</w:t>
            </w:r>
          </w:p>
        </w:tc>
      </w:tr>
      <w:tr>
        <w:trPr>
          <w:cantSplit w:val="true"/>
        </w:trPr>
        <w:tc>
          <w:tcPr>
            <w:tcW w:type="dxa" w:w="115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RF-08</w:t>
            </w:r>
          </w:p>
        </w:tc>
        <w:tc>
          <w:tcPr>
            <w:tcW w:type="dxa" w:w="325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Producir una vista previa ejecutable en el host</w:t>
            </w:r>
          </w:p>
        </w:tc>
        <w:tc>
          <w:tcPr>
            <w:tcW w:type="dxa" w:w="260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tests/demo_preview.c</w:t>
            </w:r>
          </w:p>
        </w:tc>
        <w:tc>
          <w:tcPr>
            <w:tcW w:type="dxa" w:w="234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Implementado</w:t>
            </w:r>
          </w:p>
        </w:tc>
      </w:tr>
      <w:tr>
        <w:trPr>
          <w:cantSplit w:val="true"/>
        </w:trPr>
        <w:tc>
          <w:tcPr>
            <w:tcW w:type="dxa" w:w="115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RF-09</w:t>
            </w:r>
          </w:p>
        </w:tc>
        <w:tc>
          <w:tcPr>
            <w:tcW w:type="dxa" w:w="325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Generar ELF, HEX y BIN para la placa</w:t>
            </w:r>
          </w:p>
        </w:tc>
        <w:tc>
          <w:tcPr>
            <w:tcW w:type="dxa" w:w="260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CMake, preset y toolchain ARM</w:t>
            </w:r>
          </w:p>
        </w:tc>
        <w:tc>
          <w:tcPr>
            <w:tcW w:type="dxa" w:w="234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Implementado</w:t>
            </w:r>
          </w:p>
        </w:tc>
      </w:tr>
    </w:tbl>
    <w:p>
      <w:pPr>
        <w:spacing w:after="40"/>
      </w:pPr>
    </w:p>
    <w:p>
      <w:pPr/>
      <w:r>
        <w:t>Esta tabla es una reconstrucción del comportamiento, no un pliego original. En una memoria académica deben distinguirse los requisitos solicitados al comienzo de los requisitos que se deducen retrospectivamente.</w:t>
      </w:r>
    </w:p>
    <w:p>
      <w:pPr>
        <w:pStyle w:val="Heading2"/>
      </w:pPr>
      <w:r>
        <w:t>2.2 Requisitos no funcionales</w:t>
      </w:r>
    </w:p>
    <w:p>
      <w:pPr>
        <w:widowControl/>
        <w:spacing w:after="80" w:line="290" w:lineRule="auto"/>
        <w:ind w:left="540" w:hanging="279"/>
        <w:numPr>
          <w:ilvl w:val="0"/>
          <w:numId w:val="17"/>
        </w:numPr>
      </w:pPr>
      <w:r>
        <w:rPr>
          <w:b/>
        </w:rPr>
        <w:t>Modularidad:</w:t>
      </w:r>
      <w:r>
        <w:t xml:space="preserve"> aislar la aplicación, la API gráfica, el controlador y el hardware.</w:t>
      </w:r>
    </w:p>
    <w:p>
      <w:pPr>
        <w:widowControl/>
        <w:spacing w:after="80" w:line="290" w:lineRule="auto"/>
        <w:ind w:left="540" w:hanging="279"/>
        <w:numPr>
          <w:ilvl w:val="0"/>
          <w:numId w:val="17"/>
        </w:numPr>
      </w:pPr>
      <w:r>
        <w:rPr>
          <w:b/>
        </w:rPr>
        <w:t>Uso limitado de RAM:</w:t>
      </w:r>
      <w:r>
        <w:t xml:space="preserve"> evitar una reserva superior a la memoria interna disponible.</w:t>
      </w:r>
    </w:p>
    <w:p>
      <w:pPr>
        <w:widowControl/>
        <w:spacing w:after="80" w:line="290" w:lineRule="auto"/>
        <w:ind w:left="540" w:hanging="279"/>
        <w:numPr>
          <w:ilvl w:val="0"/>
          <w:numId w:val="17"/>
        </w:numPr>
      </w:pPr>
      <w:r>
        <w:rPr>
          <w:b/>
        </w:rPr>
        <w:t>Portabilidad verificable:</w:t>
      </w:r>
      <w:r>
        <w:t xml:space="preserve"> poder sustituir el dispositivo real por un display simulado en pruebas.</w:t>
      </w:r>
    </w:p>
    <w:p>
      <w:pPr>
        <w:widowControl/>
        <w:spacing w:after="80" w:line="290" w:lineRule="auto"/>
        <w:ind w:left="540" w:hanging="279"/>
        <w:numPr>
          <w:ilvl w:val="0"/>
          <w:numId w:val="17"/>
        </w:numPr>
      </w:pPr>
      <w:r>
        <w:rPr>
          <w:b/>
        </w:rPr>
        <w:t>Legibilidad:</w:t>
      </w:r>
      <w:r>
        <w:t xml:space="preserve"> exponer contratos pequeños y tipos explícitos.</w:t>
      </w:r>
    </w:p>
    <w:p>
      <w:pPr>
        <w:widowControl/>
        <w:spacing w:after="80" w:line="290" w:lineRule="auto"/>
        <w:ind w:left="540" w:hanging="279"/>
        <w:numPr>
          <w:ilvl w:val="0"/>
          <w:numId w:val="17"/>
        </w:numPr>
      </w:pPr>
      <w:r>
        <w:rPr>
          <w:b/>
        </w:rPr>
        <w:t>Reproducibilidad:</w:t>
      </w:r>
      <w:r>
        <w:t xml:space="preserve"> disponer de presets y comandos de compilación documentables.</w:t>
      </w:r>
    </w:p>
    <w:p>
      <w:pPr>
        <w:widowControl/>
        <w:spacing w:after="80" w:line="290" w:lineRule="auto"/>
        <w:ind w:left="540" w:hanging="279"/>
        <w:numPr>
          <w:ilvl w:val="0"/>
          <w:numId w:val="17"/>
        </w:numPr>
      </w:pPr>
      <w:r>
        <w:rPr>
          <w:b/>
        </w:rPr>
        <w:t>Robustez temporal:</w:t>
      </w:r>
      <w:r>
        <w:t xml:space="preserve"> tratar correctamente el desbordamiento del contador de milisegundos.</w:t>
      </w:r>
    </w:p>
    <w:p>
      <w:pPr>
        <w:widowControl/>
        <w:spacing w:after="80" w:line="290" w:lineRule="auto"/>
        <w:ind w:left="540" w:hanging="279"/>
        <w:numPr>
          <w:ilvl w:val="0"/>
          <w:numId w:val="17"/>
        </w:numPr>
      </w:pPr>
      <w:r>
        <w:rPr>
          <w:b/>
        </w:rPr>
        <w:t>Mantenibilidad:</w:t>
      </w:r>
      <w:r>
        <w:t xml:space="preserve"> reducir constantes duplicadas y dependencias implícitas.</w:t>
      </w:r>
    </w:p>
    <w:p>
      <w:pPr>
        <w:widowControl/>
        <w:spacing w:after="80" w:line="290" w:lineRule="auto"/>
        <w:ind w:left="540" w:hanging="279"/>
        <w:numPr>
          <w:ilvl w:val="0"/>
          <w:numId w:val="17"/>
        </w:numPr>
      </w:pPr>
      <w:r>
        <w:rPr>
          <w:b/>
        </w:rPr>
        <w:t>Observabilidad:</w:t>
      </w:r>
      <w:r>
        <w:t xml:space="preserve"> ofrecer una salida serie de diagnóstico; actualmente su uso y seguridad son limitados.</w:t>
      </w:r>
    </w:p>
    <w:p>
      <w:pPr>
        <w:pStyle w:val="Heading2"/>
      </w:pPr>
      <w:r>
        <w:t>2.3 Restricción principal de memoria</w:t>
      </w:r>
    </w:p>
    <w:p>
      <w:pPr/>
      <w:r>
        <w:t>El panel usa una resolución de 320 × 480 y el formato RGB565, que reserva 16 bits, o dos bytes, por píxel. Un framebuffer completo requeriría:</w:t>
      </w:r>
    </w:p>
    <w:p>
      <w:pPr>
        <w:pStyle w:val="CodeBlock"/>
        <w:shd w:fill="F4F6F9" w:val="clear"/>
        <w:pBdr>
          <w:left w:val="single" w:sz="16" w:space="6" w:color="17A2B8"/>
        </w:pBdr>
      </w:pPr>
      <w:r>
        <w:rPr>
          <w:rFonts w:ascii="DejaVu Sans Mono" w:hAnsi="DejaVu Sans Mono" w:eastAsia="DejaVu Sans Mono"/>
          <w:color w:val="17365D"/>
          <w:sz w:val="17"/>
        </w:rPr>
        <w:t>320 píxeles × 480 píxeles × 2 bytes/píxel = 307 200 bytes</w:t>
        <w:br/>
      </w:r>
      <w:r>
        <w:rPr>
          <w:rFonts w:ascii="DejaVu Sans Mono" w:hAnsi="DejaVu Sans Mono" w:eastAsia="DejaVu Sans Mono"/>
          <w:color w:val="17365D"/>
          <w:sz w:val="17"/>
        </w:rPr>
        <w:t>307 200 bytes / 1024 = 300 KiB</w:t>
      </w:r>
    </w:p>
    <w:p>
      <w:pPr/>
      <w:r>
        <w:t>La SRAM disponible es de 128 KiB, es decir, 131 072 bytes. El framebuffer necesitaría aproximadamente el 234,4 % de esa capacidad. Incluso antes de reservar pila, heap, variables globales y buffers auxiliares, la estrategia es imposible con la memoria interna. Esta operación explica una de las decisiones más importantes del proyecto: el dibujo se envía directamente a la pantalla.</w:t>
      </w:r>
    </w:p>
    <w:p>
      <w:pPr/>
      <w:r>
        <w:t>La consecuencia es un intercambio clásico entre memoria y tiempo. La solución consume muy poca RAM, pero no puede componer libremente una escena completa en memoria ni hacer un intercambio instantáneo de buffers. Los objetos se dibujan en orden y las actualizaciones visibles pueden mostrar transitoriamente el proceso de repintado. Para minimizarlo, la aplicación actual actualiza regiones pequeñas siempre que sea posible.</w:t>
      </w:r>
    </w:p>
    <w:p>
      <w:pPr>
        <w:pStyle w:val="Heading2"/>
      </w:pPr>
      <w:r>
        <w:t>2.4 Restricciones del bus seleccionado</w:t>
      </w:r>
    </w:p>
    <w:p>
      <w:pPr/>
      <w:r>
        <w:t>La conexión utiliza ocho líneas de datos y señales de control implementadas con GPIO. No hay FMC, DMA ni SPI. Cada píxel RGB565 se divide en dos bytes y cada byte produce varias escrituras en el registro BSRR más el pulso de WR. La CPU queda ocupada durante las transferencias. Esta sencillez facilita entender el protocolo y evita periféricos adicionales, pero limita el rendimiento y hace que una operación de dibujo larga retrase la lectura de botones.</w:t>
      </w:r>
    </w:p>
    <w:p>
      <w:pPr>
        <w:pStyle w:val="Heading2"/>
      </w:pPr>
      <w:r>
        <w:t>2.5 Decisión de desacoplar mediante HAL</w:t>
      </w:r>
    </w:p>
    <w:p>
      <w:pPr/>
      <w:r>
        <w:t xml:space="preserve">La interfaz </w:t>
      </w:r>
      <w:r>
        <w:rPr>
          <w:rFonts w:ascii="DejaVu Sans Mono" w:hAnsi="DejaVu Sans Mono" w:eastAsia="DejaVu Sans Mono"/>
          <w:color w:val="17365D"/>
          <w:sz w:val="20"/>
          <w:shd w:fill="EEF2F5"/>
        </w:rPr>
        <w:t>display_hal_t</w:t>
      </w:r>
      <w:r>
        <w:t xml:space="preserve"> contiene las operaciones mínimas que necesita la biblioteca gráfica: iniciar y terminar una transacción, definir una ventana y transmitir píxeles. La API gráfica recibe un puntero a esa interfaz y conserva sus dimensiones. Así, </w:t>
      </w:r>
      <w:r>
        <w:rPr>
          <w:rFonts w:ascii="DejaVu Sans Mono" w:hAnsi="DejaVu Sans Mono" w:eastAsia="DejaVu Sans Mono"/>
          <w:color w:val="17365D"/>
          <w:sz w:val="20"/>
          <w:shd w:fill="EEF2F5"/>
        </w:rPr>
        <w:t>stm32boy.c</w:t>
      </w:r>
      <w:r>
        <w:t xml:space="preserve"> no incluye cabeceras del STM32 ni conoce el ILI9486.</w:t>
      </w:r>
    </w:p>
    <w:p>
      <w:pPr/>
      <w:r>
        <w:t>La misma decisión permite crear en las pruebas una implementación falsa que escribe en memoria o en un BMP. El beneficio no es solo la portabilidad: la interfaz crea un punto de observación donde se pueden verificar ventanas, colores y recuentos de píxeles.</w:t>
      </w:r>
    </w:p>
    <w:p>
      <w:pPr>
        <w:pStyle w:val="Heading2"/>
      </w:pPr>
      <w:r>
        <w:t>2.6 Decisión de separar modelo y vista</w:t>
      </w:r>
    </w:p>
    <w:p>
      <w:pPr/>
      <w:r>
        <w:t>El modelo de demostración no dibuja. Conserva valores y tiempos, y ofrece operaciones para modificarlos. La vista recibe el modelo y decide qué representar. Esta separación evita mezclar la lógica de incremento, límites y paletas con coordenadas y colores. También permite probar el modelo sin una pantalla.</w:t>
      </w:r>
    </w:p>
    <w:p>
      <w:pPr/>
      <w:r>
        <w:t xml:space="preserve">No se trata de una implementación completa del patrón MVC: no hay objetos de controlador ni un sistema general de eventos. </w:t>
      </w:r>
      <w:r>
        <w:rPr>
          <w:rFonts w:ascii="DejaVu Sans Mono" w:hAnsi="DejaVu Sans Mono" w:eastAsia="DejaVu Sans Mono"/>
          <w:color w:val="17365D"/>
          <w:sz w:val="20"/>
          <w:shd w:fill="EEF2F5"/>
        </w:rPr>
        <w:t>main</w:t>
      </w:r>
      <w:r>
        <w:t xml:space="preserve"> desempeña de forma implícita el papel de coordinador o controlador.</w:t>
      </w:r>
    </w:p>
    <w:p>
      <w:pPr>
        <w:pStyle w:val="Heading2"/>
      </w:pPr>
      <w:r>
        <w:t>2.7 Alternativas razonables</w:t>
      </w:r>
    </w:p>
    <w:tbl>
      <w:tblPr>
        <w:tblStyle w:val="TableGrid"/>
        <w:tblW w:type="dxa" w:w="9360"/>
        <w:jc w:val="left"/>
        <w:tblLayout w:type="fixed"/>
        <w:tblLook w:firstColumn="1" w:firstRow="1" w:lastColumn="0" w:lastRow="0" w:noHBand="0" w:noVBand="1" w:val="04A0"/>
        <w:tblInd w:type="dxa" w:w="120"/>
      </w:tblPr>
      <w:tblGrid>
        <w:gridCol w:w="2525"/>
        <w:gridCol w:w="2949"/>
        <w:gridCol w:w="3886"/>
      </w:tblGrid>
      <w:tr>
        <w:trPr>
          <w:cantSplit w:val="true"/>
          <w:tblHeader w:val="true"/>
        </w:trPr>
        <w:tc>
          <w:tcPr>
            <w:tcW w:type="dxa" w:w="2525"/>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Alternativa</w:t>
            </w:r>
          </w:p>
        </w:tc>
        <w:tc>
          <w:tcPr>
            <w:tcW w:type="dxa" w:w="2949"/>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Ventaja</w:t>
            </w:r>
          </w:p>
        </w:tc>
        <w:tc>
          <w:tcPr>
            <w:tcW w:type="dxa" w:w="3886"/>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Coste o motivo para no asumirla como solución actual</w:t>
            </w:r>
          </w:p>
        </w:tc>
      </w:tr>
      <w:tr>
        <w:trPr>
          <w:cantSplit w:val="true"/>
        </w:trPr>
        <w:tc>
          <w:tcPr>
            <w:tcW w:type="dxa" w:w="2525"/>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Framebuffer completo interno</w:t>
            </w:r>
          </w:p>
        </w:tc>
        <w:tc>
          <w:tcPr>
            <w:tcW w:type="dxa" w:w="294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Composición sencilla y actualización uniforme</w:t>
            </w:r>
          </w:p>
        </w:tc>
        <w:tc>
          <w:tcPr>
            <w:tcW w:type="dxa" w:w="388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No cabe en 128 KiB de SRAM</w:t>
            </w:r>
          </w:p>
        </w:tc>
      </w:tr>
      <w:tr>
        <w:trPr>
          <w:cantSplit w:val="true"/>
        </w:trPr>
        <w:tc>
          <w:tcPr>
            <w:tcW w:type="dxa" w:w="2525"/>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Framebuffer parcial o por teselas</w:t>
            </w:r>
          </w:p>
        </w:tc>
        <w:tc>
          <w:tcPr>
            <w:tcW w:type="dxa" w:w="294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Reduce artefactos y permite composición local</w:t>
            </w:r>
          </w:p>
        </w:tc>
        <w:tc>
          <w:tcPr>
            <w:tcW w:type="dxa" w:w="388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Aumenta RAM y complejidad; no está implementado</w:t>
            </w:r>
          </w:p>
        </w:tc>
      </w:tr>
      <w:tr>
        <w:trPr>
          <w:cantSplit w:val="true"/>
        </w:trPr>
        <w:tc>
          <w:tcPr>
            <w:tcW w:type="dxa" w:w="2525"/>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SRAM externa</w:t>
            </w:r>
          </w:p>
        </w:tc>
        <w:tc>
          <w:tcPr>
            <w:tcW w:type="dxa" w:w="294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Permite uno o varios buffers</w:t>
            </w:r>
          </w:p>
        </w:tc>
        <w:tc>
          <w:tcPr>
            <w:tcW w:type="dxa" w:w="388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Requiere hardware, señales y controlador adicionales</w:t>
            </w:r>
          </w:p>
        </w:tc>
      </w:tr>
      <w:tr>
        <w:trPr>
          <w:cantSplit w:val="true"/>
        </w:trPr>
        <w:tc>
          <w:tcPr>
            <w:tcW w:type="dxa" w:w="2525"/>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DMA/FMC</w:t>
            </w:r>
          </w:p>
        </w:tc>
        <w:tc>
          <w:tcPr>
            <w:tcW w:type="dxa" w:w="294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Libera CPU y aumenta caudal</w:t>
            </w:r>
          </w:p>
        </w:tc>
        <w:tc>
          <w:tcPr>
            <w:tcW w:type="dxa" w:w="388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Mayor complejidad y restricciones de pines; no usado</w:t>
            </w:r>
          </w:p>
        </w:tc>
      </w:tr>
      <w:tr>
        <w:trPr>
          <w:cantSplit w:val="true"/>
        </w:trPr>
        <w:tc>
          <w:tcPr>
            <w:tcW w:type="dxa" w:w="2525"/>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SPI</w:t>
            </w:r>
          </w:p>
        </w:tc>
        <w:tc>
          <w:tcPr>
            <w:tcW w:type="dxa" w:w="294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Menos pines</w:t>
            </w:r>
          </w:p>
        </w:tc>
        <w:tc>
          <w:tcPr>
            <w:tcW w:type="dxa" w:w="388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Normalmente menor caudal para una pantalla grande, según frecuencia y controlador</w:t>
            </w:r>
          </w:p>
        </w:tc>
      </w:tr>
      <w:tr>
        <w:trPr>
          <w:cantSplit w:val="true"/>
        </w:trPr>
        <w:tc>
          <w:tcPr>
            <w:tcW w:type="dxa" w:w="2525"/>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Biblioteca gráfica externa</w:t>
            </w:r>
          </w:p>
        </w:tc>
        <w:tc>
          <w:tcPr>
            <w:tcW w:type="dxa" w:w="294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Más funciones y madurez</w:t>
            </w:r>
          </w:p>
        </w:tc>
        <w:tc>
          <w:tcPr>
            <w:tcW w:type="dxa" w:w="388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Oculta parte del aprendizaje y puede aumentar huella</w:t>
            </w:r>
          </w:p>
        </w:tc>
      </w:tr>
      <w:tr>
        <w:trPr>
          <w:cantSplit w:val="true"/>
        </w:trPr>
        <w:tc>
          <w:tcPr>
            <w:tcW w:type="dxa" w:w="2525"/>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RTOS</w:t>
            </w:r>
          </w:p>
        </w:tc>
        <w:tc>
          <w:tcPr>
            <w:tcW w:type="dxa" w:w="294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Planificación y sincronización explícitas</w:t>
            </w:r>
          </w:p>
        </w:tc>
        <w:tc>
          <w:tcPr>
            <w:tcW w:type="dxa" w:w="388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Sobrecoste conceptual y de recursos para la demostración actual</w:t>
            </w:r>
          </w:p>
        </w:tc>
      </w:tr>
    </w:tbl>
    <w:p>
      <w:pPr>
        <w:spacing w:after="40"/>
      </w:pPr>
    </w:p>
    <w:p>
      <w:pPr>
        <w:spacing w:before="100" w:after="200"/>
        <w:ind w:left="230" w:right="115"/>
        <w:jc w:val="left"/>
        <w:shd w:fill="FFF4D6" w:val="clear"/>
        <w:pBdr>
          <w:left w:val="single" w:sz="18" w:space="6" w:color="D49B19"/>
        </w:pBdr>
      </w:pPr>
      <w:r>
        <w:rPr>
          <w:b/>
        </w:rPr>
        <w:t>COMPLETAR:</w:t>
      </w:r>
      <w:r>
        <w:t xml:space="preserve"> indicar qué alternativas se evaluaron realmente durante el proyecto. No debe afirmarse que se hizo una comparación si no existen notas, prototipos o decisiones documentadas.</w:t>
      </w:r>
    </w:p>
    <w:p>
      <w:pPr>
        <w:pStyle w:val="Heading1"/>
        <w:pageBreakBefore/>
        <w:pBdr>
          <w:bottom w:val="single" w:sz="5" w:space="3" w:color="D9E2E8"/>
        </w:pBdr>
      </w:pPr>
      <w:r>
        <w:t>3. Arquitectura general del software</w:t>
      </w:r>
    </w:p>
    <w:p>
      <w:pPr>
        <w:pStyle w:val="Heading2"/>
      </w:pPr>
      <w:r>
        <w:t>3.1 Vista por capas</w:t>
      </w:r>
    </w:p>
    <w:p>
      <w:pPr>
        <w:keepLines/>
        <w:spacing w:before="80" w:after="60"/>
        <w:jc w:val="center"/>
      </w:pPr>
      <w:r>
        <w:drawing>
          <wp:inline xmlns:a="http://schemas.openxmlformats.org/drawingml/2006/main" xmlns:pic="http://schemas.openxmlformats.org/drawingml/2006/picture">
            <wp:extent cx="5760720" cy="4544568"/>
            <wp:docPr id="1" name="Picture 1" title="Figura architecture" descr="Arquitectura por capas de STMBOY desde la aplicación hasta el hardware, con el motor de juego señalado como no enlazado."/>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760720" cy="4544568"/>
                    </a:xfrm>
                    <a:prstGeom prst="rect"/>
                  </pic:spPr>
                </pic:pic>
              </a:graphicData>
            </a:graphic>
          </wp:inline>
        </w:drawing>
      </w:r>
    </w:p>
    <w:p>
      <w:pPr>
        <w:pStyle w:val="Caption"/>
      </w:pPr>
      <w:r>
        <w:t xml:space="preserve">Figura 1. Capas y dependencias principales reconstruidas a partir del código. Las flechas indican uso hacia capas inferiores; </w:t>
      </w:r>
      <w:r>
        <w:rPr>
          <w:rFonts w:ascii="DejaVu Sans Mono" w:hAnsi="DejaVu Sans Mono" w:eastAsia="DejaVu Sans Mono"/>
          <w:color w:val="17365D"/>
          <w:sz w:val="20"/>
          <w:shd w:fill="EEF2F5"/>
        </w:rPr>
        <w:t>game_engine</w:t>
      </w:r>
      <w:r>
        <w:t xml:space="preserve"> permanece fuera del ejecutable actual.</w:t>
      </w:r>
    </w:p>
    <w:p>
      <w:pPr/>
      <w:r>
        <w:t>La arquitectura puede leerse de arriba abajo:</w:t>
      </w:r>
    </w:p>
    <w:p>
      <w:pPr>
        <w:widowControl/>
        <w:spacing w:after="80" w:line="290" w:lineRule="auto"/>
        <w:ind w:left="540" w:hanging="279"/>
        <w:numPr>
          <w:ilvl w:val="0"/>
          <w:numId w:val="18"/>
        </w:numPr>
      </w:pPr>
      <w:r>
        <w:rPr>
          <w:b/>
        </w:rPr>
        <w:t>Aplicación:</w:t>
      </w:r>
      <w:r>
        <w:t xml:space="preserve"> </w:t>
      </w:r>
      <w:r>
        <w:rPr>
          <w:rFonts w:ascii="DejaVu Sans Mono" w:hAnsi="DejaVu Sans Mono" w:eastAsia="DejaVu Sans Mono"/>
          <w:color w:val="17365D"/>
          <w:sz w:val="20"/>
          <w:shd w:fill="EEF2F5"/>
        </w:rPr>
        <w:t>main.c</w:t>
      </w:r>
      <w:r>
        <w:t xml:space="preserve">, </w:t>
      </w:r>
      <w:r>
        <w:rPr>
          <w:rFonts w:ascii="DejaVu Sans Mono" w:hAnsi="DejaVu Sans Mono" w:eastAsia="DejaVu Sans Mono"/>
          <w:color w:val="17365D"/>
          <w:sz w:val="20"/>
          <w:shd w:fill="EEF2F5"/>
        </w:rPr>
        <w:t>demo_model</w:t>
      </w:r>
      <w:r>
        <w:t xml:space="preserve"> y </w:t>
      </w:r>
      <w:r>
        <w:rPr>
          <w:rFonts w:ascii="DejaVu Sans Mono" w:hAnsi="DejaVu Sans Mono" w:eastAsia="DejaVu Sans Mono"/>
          <w:color w:val="17365D"/>
          <w:sz w:val="20"/>
          <w:shd w:fill="EEF2F5"/>
        </w:rPr>
        <w:t>demo_view</w:t>
      </w:r>
      <w:r>
        <w:t xml:space="preserve"> definen el comportamiento visible.</w:t>
      </w:r>
    </w:p>
    <w:p>
      <w:pPr>
        <w:widowControl/>
        <w:spacing w:after="80" w:line="290" w:lineRule="auto"/>
        <w:ind w:left="540" w:hanging="279"/>
        <w:numPr>
          <w:ilvl w:val="0"/>
          <w:numId w:val="18"/>
        </w:numPr>
      </w:pPr>
      <w:r>
        <w:rPr>
          <w:b/>
        </w:rPr>
        <w:t>Bibliotecas de dominio:</w:t>
      </w:r>
      <w:r>
        <w:t xml:space="preserve"> </w:t>
      </w:r>
      <w:r>
        <w:rPr>
          <w:rFonts w:ascii="DejaVu Sans Mono" w:hAnsi="DejaVu Sans Mono" w:eastAsia="DejaVu Sans Mono"/>
          <w:color w:val="17365D"/>
          <w:sz w:val="20"/>
          <w:shd w:fill="EEF2F5"/>
        </w:rPr>
        <w:t>graphics</w:t>
      </w:r>
      <w:r>
        <w:t xml:space="preserve"> transforma formas y texto en operaciones de píxeles; </w:t>
      </w:r>
      <w:r>
        <w:rPr>
          <w:rFonts w:ascii="DejaVu Sans Mono" w:hAnsi="DejaVu Sans Mono" w:eastAsia="DejaVu Sans Mono"/>
          <w:color w:val="17365D"/>
          <w:sz w:val="20"/>
          <w:shd w:fill="EEF2F5"/>
        </w:rPr>
        <w:t>game_engine</w:t>
      </w:r>
      <w:r>
        <w:t xml:space="preserve"> ofrece animaciones y actores, aunque no se integra.</w:t>
      </w:r>
    </w:p>
    <w:p>
      <w:pPr>
        <w:widowControl/>
        <w:spacing w:after="80" w:line="290" w:lineRule="auto"/>
        <w:ind w:left="540" w:hanging="279"/>
        <w:numPr>
          <w:ilvl w:val="0"/>
          <w:numId w:val="18"/>
        </w:numPr>
      </w:pPr>
      <w:r>
        <w:rPr>
          <w:b/>
        </w:rPr>
        <w:t>Abstracciones comunes:</w:t>
      </w:r>
      <w:r>
        <w:t xml:space="preserve"> tipos de color, bitmaps, sprites y la interfaz </w:t>
      </w:r>
      <w:r>
        <w:rPr>
          <w:rFonts w:ascii="DejaVu Sans Mono" w:hAnsi="DejaVu Sans Mono" w:eastAsia="DejaVu Sans Mono"/>
          <w:color w:val="17365D"/>
          <w:sz w:val="20"/>
          <w:shd w:fill="EEF2F5"/>
        </w:rPr>
        <w:t>display_hal_t</w:t>
      </w:r>
      <w:r>
        <w:t>.</w:t>
      </w:r>
    </w:p>
    <w:p>
      <w:pPr>
        <w:widowControl/>
        <w:spacing w:after="80" w:line="290" w:lineRule="auto"/>
        <w:ind w:left="540" w:hanging="279"/>
        <w:numPr>
          <w:ilvl w:val="0"/>
          <w:numId w:val="18"/>
        </w:numPr>
      </w:pPr>
      <w:r>
        <w:rPr>
          <w:b/>
        </w:rPr>
        <w:t>Controlador de componente:</w:t>
      </w:r>
      <w:r>
        <w:t xml:space="preserve"> el módulo genérico ILI9486 implementa comandos, ventanas y envío RGB565 sin conocer pines.</w:t>
      </w:r>
    </w:p>
    <w:p>
      <w:pPr>
        <w:widowControl/>
        <w:spacing w:after="80" w:line="290" w:lineRule="auto"/>
        <w:ind w:left="540" w:hanging="279"/>
        <w:numPr>
          <w:ilvl w:val="0"/>
          <w:numId w:val="18"/>
        </w:numPr>
      </w:pPr>
      <w:r>
        <w:rPr>
          <w:b/>
        </w:rPr>
        <w:t>BSP y plataforma:</w:t>
      </w:r>
      <w:r>
        <w:t xml:space="preserve"> la capa NUCLEO-F411RE conecta callbacks genéricos con reloj, SysTick, UART, botones y GPIO concretos.</w:t>
      </w:r>
    </w:p>
    <w:p>
      <w:pPr>
        <w:widowControl/>
        <w:spacing w:after="80" w:line="290" w:lineRule="auto"/>
        <w:ind w:left="540" w:hanging="279"/>
        <w:numPr>
          <w:ilvl w:val="0"/>
          <w:numId w:val="18"/>
        </w:numPr>
      </w:pPr>
      <w:r>
        <w:rPr>
          <w:b/>
        </w:rPr>
        <w:t>CMSIS, arranque y enlazador:</w:t>
      </w:r>
      <w:r>
        <w:t xml:space="preserve"> definen registros, vector de interrupciones y organización de FLASH/RAM.</w:t>
      </w:r>
    </w:p>
    <w:p>
      <w:pPr>
        <w:widowControl/>
        <w:spacing w:after="80" w:line="290" w:lineRule="auto"/>
        <w:ind w:left="540" w:hanging="279"/>
        <w:numPr>
          <w:ilvl w:val="0"/>
          <w:numId w:val="18"/>
        </w:numPr>
      </w:pPr>
      <w:r>
        <w:rPr>
          <w:b/>
        </w:rPr>
        <w:t>Hardware:</w:t>
      </w:r>
      <w:r>
        <w:t xml:space="preserve"> núcleo Cortex-M4, puertos GPIO, USART2 y panel.</w:t>
      </w:r>
    </w:p>
    <w:p>
      <w:pPr>
        <w:pStyle w:val="Heading2"/>
      </w:pPr>
      <w:r>
        <w:t>3.2 Dependencias de compilación</w:t>
      </w:r>
    </w:p>
    <w:p>
      <w:pPr/>
      <w:r>
        <w:t xml:space="preserve">El proyecto raíz crea bibliotecas estáticas para </w:t>
      </w:r>
      <w:r>
        <w:rPr>
          <w:rFonts w:ascii="DejaVu Sans Mono" w:hAnsi="DejaVu Sans Mono" w:eastAsia="DejaVu Sans Mono"/>
          <w:color w:val="17365D"/>
          <w:sz w:val="20"/>
          <w:shd w:fill="EEF2F5"/>
        </w:rPr>
        <w:t>graphics</w:t>
      </w:r>
      <w:r>
        <w:t xml:space="preserve">, </w:t>
      </w:r>
      <w:r>
        <w:rPr>
          <w:rFonts w:ascii="DejaVu Sans Mono" w:hAnsi="DejaVu Sans Mono" w:eastAsia="DejaVu Sans Mono"/>
          <w:color w:val="17365D"/>
          <w:sz w:val="20"/>
          <w:shd w:fill="EEF2F5"/>
        </w:rPr>
        <w:t>game_engine</w:t>
      </w:r>
      <w:r>
        <w:t xml:space="preserve">, componentes y BSP. El ejecutable de firmware enlaza la aplicación, la BSP de la placa y </w:t>
      </w:r>
      <w:r>
        <w:rPr>
          <w:rFonts w:ascii="DejaVu Sans Mono" w:hAnsi="DejaVu Sans Mono" w:eastAsia="DejaVu Sans Mono"/>
          <w:color w:val="17365D"/>
          <w:sz w:val="20"/>
          <w:shd w:fill="EEF2F5"/>
        </w:rPr>
        <w:t>graphics</w:t>
      </w:r>
      <w:r>
        <w:t xml:space="preserve">. La biblioteca </w:t>
      </w:r>
      <w:r>
        <w:rPr>
          <w:rFonts w:ascii="DejaVu Sans Mono" w:hAnsi="DejaVu Sans Mono" w:eastAsia="DejaVu Sans Mono"/>
          <w:color w:val="17365D"/>
          <w:sz w:val="20"/>
          <w:shd w:fill="EEF2F5"/>
        </w:rPr>
        <w:t>game_engine</w:t>
      </w:r>
      <w:r>
        <w:t xml:space="preserve"> puede compilarse porque forma parte del grafo predeterminado, pero no aparece en la línea de enlazado del firmware y sus símbolos no se encuentran en el ELF generado.</w:t>
      </w:r>
    </w:p>
    <w:p>
      <w:pPr/>
      <w:r>
        <w:t xml:space="preserve">Este matiz evita una conclusión incorrecta: que una biblioteca se construya no significa que forme parte del producto. El enlazador solo incorpora objetos que satisfacen dependencias del ejecutable, y además </w:t>
      </w:r>
      <w:r>
        <w:rPr>
          <w:rFonts w:ascii="DejaVu Sans Mono" w:hAnsi="DejaVu Sans Mono" w:eastAsia="DejaVu Sans Mono"/>
          <w:color w:val="17365D"/>
          <w:sz w:val="20"/>
          <w:shd w:fill="EEF2F5"/>
        </w:rPr>
        <w:t>--gc-sections</w:t>
      </w:r>
      <w:r>
        <w:t xml:space="preserve"> permite descartar secciones no utilizadas.</w:t>
      </w:r>
    </w:p>
    <w:p>
      <w:pPr>
        <w:pStyle w:val="Heading2"/>
      </w:pPr>
      <w:r>
        <w:t>3.3 Responsabilidad de cada módulo</w:t>
      </w:r>
    </w:p>
    <w:tbl>
      <w:tblPr>
        <w:tblStyle w:val="TableGrid"/>
        <w:tblW w:type="dxa" w:w="9360"/>
        <w:jc w:val="left"/>
        <w:tblLayout w:type="fixed"/>
        <w:tblLook w:firstColumn="1" w:firstRow="1" w:lastColumn="0" w:lastRow="0" w:noHBand="0" w:noVBand="1" w:val="04A0"/>
        <w:tblInd w:type="dxa" w:w="120"/>
      </w:tblPr>
      <w:tblGrid>
        <w:gridCol w:w="2518"/>
        <w:gridCol w:w="3492"/>
        <w:gridCol w:w="3350"/>
      </w:tblGrid>
      <w:tr>
        <w:trPr>
          <w:cantSplit w:val="true"/>
          <w:tblHeader w:val="true"/>
        </w:trPr>
        <w:tc>
          <w:tcPr>
            <w:tcW w:type="dxa" w:w="2518"/>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Módulo</w:t>
            </w:r>
          </w:p>
        </w:tc>
        <w:tc>
          <w:tcPr>
            <w:tcW w:type="dxa" w:w="3492"/>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Responsabilidad principal</w:t>
            </w:r>
          </w:p>
        </w:tc>
        <w:tc>
          <w:tcPr>
            <w:tcW w:type="dxa" w:w="3350"/>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No debería conocer</w:t>
            </w:r>
          </w:p>
        </w:tc>
      </w:tr>
      <w:tr>
        <w:trPr>
          <w:cantSplit w:val="true"/>
        </w:trPr>
        <w:tc>
          <w:tcPr>
            <w:tcW w:type="dxa" w:w="2518"/>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main.c</w:t>
            </w:r>
          </w:p>
        </w:tc>
        <w:tc>
          <w:tcPr>
            <w:tcW w:type="dxa" w:w="349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Secuenciar inicialización, entrada, modelo y vista</w:t>
            </w:r>
          </w:p>
        </w:tc>
        <w:tc>
          <w:tcPr>
            <w:tcW w:type="dxa" w:w="335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Registros GPIO o comandos ILI9486</w:t>
            </w:r>
          </w:p>
        </w:tc>
      </w:tr>
      <w:tr>
        <w:trPr>
          <w:cantSplit w:val="true"/>
        </w:trPr>
        <w:tc>
          <w:tcPr>
            <w:tcW w:type="dxa" w:w="2518"/>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demo_model</w:t>
            </w:r>
          </w:p>
        </w:tc>
        <w:tc>
          <w:tcPr>
            <w:tcW w:type="dxa" w:w="349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Estado lógico y reglas temporales</w:t>
            </w:r>
          </w:p>
        </w:tc>
        <w:tc>
          <w:tcPr>
            <w:tcW w:type="dxa" w:w="335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Coordenadas o colores concretos de la pantalla</w:t>
            </w:r>
          </w:p>
        </w:tc>
      </w:tr>
      <w:tr>
        <w:trPr>
          <w:cantSplit w:val="true"/>
        </w:trPr>
        <w:tc>
          <w:tcPr>
            <w:tcW w:type="dxa" w:w="2518"/>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demo_view</w:t>
            </w:r>
          </w:p>
        </w:tc>
        <w:tc>
          <w:tcPr>
            <w:tcW w:type="dxa" w:w="349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Traducir el modelo a una composición visual</w:t>
            </w:r>
          </w:p>
        </w:tc>
        <w:tc>
          <w:tcPr>
            <w:tcW w:type="dxa" w:w="335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Cableado físico del panel</w:t>
            </w:r>
          </w:p>
        </w:tc>
      </w:tr>
      <w:tr>
        <w:trPr>
          <w:cantSplit w:val="true"/>
        </w:trPr>
        <w:tc>
          <w:tcPr>
            <w:tcW w:type="dxa" w:w="2518"/>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graphics</w:t>
            </w:r>
          </w:p>
        </w:tc>
        <w:tc>
          <w:tcPr>
            <w:tcW w:type="dxa" w:w="349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Rasterizar primitivas y texto</w:t>
            </w:r>
          </w:p>
        </w:tc>
        <w:tc>
          <w:tcPr>
            <w:tcW w:type="dxa" w:w="335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Modelo de la demostración o STM32</w:t>
            </w:r>
          </w:p>
        </w:tc>
      </w:tr>
      <w:tr>
        <w:trPr>
          <w:cantSplit w:val="true"/>
        </w:trPr>
        <w:tc>
          <w:tcPr>
            <w:tcW w:type="dxa" w:w="2518"/>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display_hal_t</w:t>
            </w:r>
          </w:p>
        </w:tc>
        <w:tc>
          <w:tcPr>
            <w:tcW w:type="dxa" w:w="349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Definir el contrato mínimo de un display</w:t>
            </w:r>
          </w:p>
        </w:tc>
        <w:tc>
          <w:tcPr>
            <w:tcW w:type="dxa" w:w="335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Algoritmos de dibujo</w:t>
            </w:r>
          </w:p>
        </w:tc>
      </w:tr>
      <w:tr>
        <w:trPr>
          <w:cantSplit w:val="true"/>
        </w:trPr>
        <w:tc>
          <w:tcPr>
            <w:tcW w:type="dxa" w:w="2518"/>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ILI9486 genérico</w:t>
            </w:r>
          </w:p>
        </w:tc>
        <w:tc>
          <w:tcPr>
            <w:tcW w:type="dxa" w:w="349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Emitir comandos y píxeles del controlador</w:t>
            </w:r>
          </w:p>
        </w:tc>
        <w:tc>
          <w:tcPr>
            <w:tcW w:type="dxa" w:w="335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Pines de una placa específica</w:t>
            </w:r>
          </w:p>
        </w:tc>
      </w:tr>
      <w:tr>
        <w:trPr>
          <w:cantSplit w:val="true"/>
        </w:trPr>
        <w:tc>
          <w:tcPr>
            <w:tcW w:type="dxa" w:w="2518"/>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Adaptación F411</w:t>
            </w:r>
          </w:p>
        </w:tc>
        <w:tc>
          <w:tcPr>
            <w:tcW w:type="dxa" w:w="349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Implementar el bus eléctrico y los callbacks</w:t>
            </w:r>
          </w:p>
        </w:tc>
        <w:tc>
          <w:tcPr>
            <w:tcW w:type="dxa" w:w="335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Reglas del modelo o interfaz de usuario</w:t>
            </w:r>
          </w:p>
        </w:tc>
      </w:tr>
      <w:tr>
        <w:trPr>
          <w:cantSplit w:val="true"/>
        </w:trPr>
        <w:tc>
          <w:tcPr>
            <w:tcW w:type="dxa" w:w="2518"/>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Reloj/SysTick/botones/UART</w:t>
            </w:r>
          </w:p>
        </w:tc>
        <w:tc>
          <w:tcPr>
            <w:tcW w:type="dxa" w:w="349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Proporcionar servicios de plataforma</w:t>
            </w:r>
          </w:p>
        </w:tc>
        <w:tc>
          <w:tcPr>
            <w:tcW w:type="dxa" w:w="335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Composición gráfica</w:t>
            </w:r>
          </w:p>
        </w:tc>
      </w:tr>
    </w:tbl>
    <w:p>
      <w:pPr>
        <w:spacing w:after="40"/>
      </w:pPr>
    </w:p>
    <w:p>
      <w:pPr>
        <w:pStyle w:val="Heading2"/>
      </w:pPr>
      <w:r>
        <w:t>3.4 Flujo de una orden de dibujo</w:t>
      </w:r>
    </w:p>
    <w:p>
      <w:pPr>
        <w:keepLines/>
        <w:spacing w:before="80" w:after="60"/>
        <w:jc w:val="center"/>
      </w:pPr>
      <w:r>
        <w:drawing>
          <wp:inline xmlns:a="http://schemas.openxmlformats.org/drawingml/2006/main" xmlns:pic="http://schemas.openxmlformats.org/drawingml/2006/picture">
            <wp:extent cx="5760720" cy="2880360"/>
            <wp:docPr id="2" name="Picture 2" title="Figura pipeline" descr="Flujo de una orden de dibujo desde la vista, la biblioteca gráfica y el HAL hasta el controlador ILI9486, el bus GPIO y el panel."/>
            <wp:cNvGraphicFramePr>
              <a:graphicFrameLocks noChangeAspect="1"/>
            </wp:cNvGraphicFramePr>
            <a:graphic>
              <a:graphicData uri="http://schemas.openxmlformats.org/drawingml/2006/picture">
                <pic:pic>
                  <pic:nvPicPr>
                    <pic:cNvPr id="0" name="pipeline.png"/>
                    <pic:cNvPicPr/>
                  </pic:nvPicPr>
                  <pic:blipFill>
                    <a:blip r:embed="rId14"/>
                    <a:stretch>
                      <a:fillRect/>
                    </a:stretch>
                  </pic:blipFill>
                  <pic:spPr>
                    <a:xfrm>
                      <a:off x="0" y="0"/>
                      <a:ext cx="5760720" cy="2880360"/>
                    </a:xfrm>
                    <a:prstGeom prst="rect"/>
                  </pic:spPr>
                </pic:pic>
              </a:graphicData>
            </a:graphic>
          </wp:inline>
        </w:drawing>
      </w:r>
    </w:p>
    <w:p>
      <w:pPr>
        <w:pStyle w:val="Caption"/>
      </w:pPr>
      <w:r>
        <w:t>Figura 2. Transformación de una intención de la vista en señales hacia el panel.</w:t>
      </w:r>
    </w:p>
    <w:p>
      <w:pPr/>
      <w:r>
        <w:t xml:space="preserve">Cuando la vista solicita un rectángulo relleno, </w:t>
      </w:r>
      <w:r>
        <w:rPr>
          <w:rFonts w:ascii="DejaVu Sans Mono" w:hAnsi="DejaVu Sans Mono" w:eastAsia="DejaVu Sans Mono"/>
          <w:color w:val="17365D"/>
          <w:sz w:val="20"/>
          <w:shd w:fill="EEF2F5"/>
        </w:rPr>
        <w:t>stm32boy_fill_rect</w:t>
      </w:r>
      <w:r>
        <w:t xml:space="preserve"> recorta sus límites contra el área visible. A continuación define la ventana rectangular con </w:t>
      </w:r>
      <w:r>
        <w:rPr>
          <w:rFonts w:ascii="DejaVu Sans Mono" w:hAnsi="DejaVu Sans Mono" w:eastAsia="DejaVu Sans Mono"/>
          <w:color w:val="17365D"/>
          <w:sz w:val="20"/>
          <w:shd w:fill="EEF2F5"/>
        </w:rPr>
        <w:t>set_addr_window</w:t>
      </w:r>
      <w:r>
        <w:t xml:space="preserve">, abre el flujo con </w:t>
      </w:r>
      <w:r>
        <w:rPr>
          <w:rFonts w:ascii="DejaVu Sans Mono" w:hAnsi="DejaVu Sans Mono" w:eastAsia="DejaVu Sans Mono"/>
          <w:color w:val="17365D"/>
          <w:sz w:val="20"/>
          <w:shd w:fill="EEF2F5"/>
        </w:rPr>
        <w:t>begin_pixels</w:t>
      </w:r>
      <w:r>
        <w:t xml:space="preserve">, pide repetir el color tantas veces como píxeles contenga la región y lo cierra con </w:t>
      </w:r>
      <w:r>
        <w:rPr>
          <w:rFonts w:ascii="DejaVu Sans Mono" w:hAnsi="DejaVu Sans Mono" w:eastAsia="DejaVu Sans Mono"/>
          <w:color w:val="17365D"/>
          <w:sz w:val="20"/>
          <w:shd w:fill="EEF2F5"/>
        </w:rPr>
        <w:t>end_pixels</w:t>
      </w:r>
      <w:r>
        <w:t>. El adaptador ILI9486 transforma el color de 16 bits en dos bytes y la capa física coloca cada byte sobre ocho GPIO antes de pulsar WR.</w:t>
      </w:r>
    </w:p>
    <w:p>
      <w:pPr/>
      <w:r>
        <w:t xml:space="preserve">Este flujo muestra por qué el contrato de las capas es importante. La vista expresa intención visual; </w:t>
      </w:r>
      <w:r>
        <w:rPr>
          <w:rFonts w:ascii="DejaVu Sans Mono" w:hAnsi="DejaVu Sans Mono" w:eastAsia="DejaVu Sans Mono"/>
          <w:color w:val="17365D"/>
          <w:sz w:val="20"/>
          <w:shd w:fill="EEF2F5"/>
        </w:rPr>
        <w:t>graphics</w:t>
      </w:r>
      <w:r>
        <w:t xml:space="preserve"> resuelve geometría; el controlador resuelve protocolo; la plataforma resuelve electricidad. Si una prueba detecta una ventana incorrecta, el problema puede aislarse en la rasterización. Si la ventana es correcta pero no se observa la señal WR, el fallo pertenece a la adaptación física.</w:t>
      </w:r>
    </w:p>
    <w:p>
      <w:pPr>
        <w:pStyle w:val="Heading2"/>
      </w:pPr>
      <w:r>
        <w:t>3.5 Estado global y ciclo de vida</w:t>
      </w:r>
    </w:p>
    <w:p>
      <w:pPr/>
      <w:r>
        <w:t>Varios módulos de plataforma utilizan estado estático de archivo, por ejemplo el contador de ticks y la información de antirrebote de los botones. Este diseño es frecuente en firmware pequeño porque refleja periféricos únicos. Su coste es una menor facilidad para crear varias instancias o ejecutar pruebas aisladas. La biblioteca gráfica, en cambio, recibe un contexto explícito, lo que mejora su reutilización.</w:t>
      </w:r>
    </w:p>
    <w:p>
      <w:pPr/>
      <w:r>
        <w:t xml:space="preserve">Los contratos de vida útil no son idénticos en todas las capas. </w:t>
      </w:r>
      <w:r>
        <w:rPr>
          <w:rFonts w:ascii="DejaVu Sans Mono" w:hAnsi="DejaVu Sans Mono" w:eastAsia="DejaVu Sans Mono"/>
          <w:color w:val="17365D"/>
          <w:sz w:val="20"/>
          <w:shd w:fill="EEF2F5"/>
        </w:rPr>
        <w:t>stm32boy_t</w:t>
      </w:r>
      <w:r>
        <w:t xml:space="preserve"> guarda un puntero prestado a </w:t>
      </w:r>
      <w:r>
        <w:rPr>
          <w:rFonts w:ascii="DejaVu Sans Mono" w:hAnsi="DejaVu Sans Mono" w:eastAsia="DejaVu Sans Mono"/>
          <w:color w:val="17365D"/>
          <w:sz w:val="20"/>
          <w:shd w:fill="EEF2F5"/>
        </w:rPr>
        <w:t>display_hal_t</w:t>
      </w:r>
      <w:r>
        <w:t xml:space="preserve">, por lo que ese display debe seguir vivo mientras se utilice el contexto gráfico. En cambio, </w:t>
      </w:r>
      <w:r>
        <w:rPr>
          <w:rFonts w:ascii="DejaVu Sans Mono" w:hAnsi="DejaVu Sans Mono" w:eastAsia="DejaVu Sans Mono"/>
          <w:color w:val="17365D"/>
          <w:sz w:val="20"/>
          <w:shd w:fill="EEF2F5"/>
        </w:rPr>
        <w:t>ili9486_init</w:t>
      </w:r>
      <w:r>
        <w:t xml:space="preserve"> copia por valor la estructura </w:t>
      </w:r>
      <w:r>
        <w:rPr>
          <w:rFonts w:ascii="DejaVu Sans Mono" w:hAnsi="DejaVu Sans Mono" w:eastAsia="DejaVu Sans Mono"/>
          <w:color w:val="17365D"/>
          <w:sz w:val="20"/>
          <w:shd w:fill="EEF2F5"/>
        </w:rPr>
        <w:t>ili9486_bus_t</w:t>
      </w:r>
      <w:r>
        <w:t xml:space="preserve"> dentro de </w:t>
      </w:r>
      <w:r>
        <w:rPr>
          <w:rFonts w:ascii="DejaVu Sans Mono" w:hAnsi="DejaVu Sans Mono" w:eastAsia="DejaVu Sans Mono"/>
          <w:color w:val="17365D"/>
          <w:sz w:val="20"/>
          <w:shd w:fill="EEF2F5"/>
        </w:rPr>
        <w:t>ili9486_t</w:t>
      </w:r>
      <w:r>
        <w:t xml:space="preserve"> y construye allí su propio </w:t>
      </w:r>
      <w:r>
        <w:rPr>
          <w:rFonts w:ascii="DejaVu Sans Mono" w:hAnsi="DejaVu Sans Mono" w:eastAsia="DejaVu Sans Mono"/>
          <w:color w:val="17365D"/>
          <w:sz w:val="20"/>
          <w:shd w:fill="EEF2F5"/>
        </w:rPr>
        <w:t>display_hal_t</w:t>
      </w:r>
      <w:r>
        <w:t xml:space="preserve">; el puntero </w:t>
      </w:r>
      <w:r>
        <w:rPr>
          <w:rFonts w:ascii="DejaVu Sans Mono" w:hAnsi="DejaVu Sans Mono" w:eastAsia="DejaVu Sans Mono"/>
          <w:color w:val="17365D"/>
          <w:sz w:val="20"/>
          <w:shd w:fill="EEF2F5"/>
        </w:rPr>
        <w:t>context</w:t>
      </w:r>
      <w:r>
        <w:t xml:space="preserve"> que contenga el bus, si no es nulo, continúa siendo prestado.</w:t>
      </w:r>
    </w:p>
    <w:p>
      <w:pPr/>
      <w:r>
        <w:t xml:space="preserve">En el firmware actual el dispositivo ILI9486 y los estados de plataforma son estáticos. </w:t>
      </w:r>
      <w:r>
        <w:rPr>
          <w:rFonts w:ascii="DejaVu Sans Mono" w:hAnsi="DejaVu Sans Mono" w:eastAsia="DejaVu Sans Mono"/>
          <w:color w:val="17365D"/>
          <w:sz w:val="20"/>
          <w:shd w:fill="EEF2F5"/>
        </w:rPr>
        <w:t>graphics</w:t>
      </w:r>
      <w:r>
        <w:t xml:space="preserve">, </w:t>
      </w:r>
      <w:r>
        <w:rPr>
          <w:rFonts w:ascii="DejaVu Sans Mono" w:hAnsi="DejaVu Sans Mono" w:eastAsia="DejaVu Sans Mono"/>
          <w:color w:val="17365D"/>
          <w:sz w:val="20"/>
          <w:shd w:fill="EEF2F5"/>
        </w:rPr>
        <w:t>model</w:t>
      </w:r>
      <w:r>
        <w:t xml:space="preserve"> y </w:t>
      </w:r>
      <w:r>
        <w:rPr>
          <w:rFonts w:ascii="DejaVu Sans Mono" w:hAnsi="DejaVu Sans Mono" w:eastAsia="DejaVu Sans Mono"/>
          <w:color w:val="17365D"/>
          <w:sz w:val="20"/>
          <w:shd w:fill="EEF2F5"/>
        </w:rPr>
        <w:t>view</w:t>
      </w:r>
      <w:r>
        <w:t xml:space="preserve"> son variables automáticas de </w:t>
      </w:r>
      <w:r>
        <w:rPr>
          <w:rFonts w:ascii="DejaVu Sans Mono" w:hAnsi="DejaVu Sans Mono" w:eastAsia="DejaVu Sans Mono"/>
          <w:color w:val="17365D"/>
          <w:sz w:val="20"/>
          <w:shd w:fill="EEF2F5"/>
        </w:rPr>
        <w:t>main</w:t>
      </w:r>
      <w:r>
        <w:t xml:space="preserve">, pero permanecen vivas porque </w:t>
      </w:r>
      <w:r>
        <w:rPr>
          <w:rFonts w:ascii="DejaVu Sans Mono" w:hAnsi="DejaVu Sans Mono" w:eastAsia="DejaVu Sans Mono"/>
          <w:color w:val="17365D"/>
          <w:sz w:val="20"/>
          <w:shd w:fill="EEF2F5"/>
        </w:rPr>
        <w:t>main</w:t>
      </w:r>
      <w:r>
        <w:t xml:space="preserve"> no abandona su bucle infinito. No se reserva ni libera memoria dinámica para estos objetos.</w:t>
      </w:r>
    </w:p>
    <w:p>
      <w:pPr>
        <w:pStyle w:val="Heading2"/>
      </w:pPr>
      <w:r>
        <w:t>3.6 Elementos propios, externos y residuales</w:t>
      </w:r>
    </w:p>
    <w:p>
      <w:pPr/>
      <w:r>
        <w:t xml:space="preserve">El repositorio contiene código CMSIS y definiciones de dispositivos suministradas por el fabricante, junto a los módulos propios. También incluye archivos relacionados con otros STM32 y un enlace Git denominado </w:t>
      </w:r>
      <w:r>
        <w:rPr>
          <w:rFonts w:ascii="DejaVu Sans Mono" w:hAnsi="DejaVu Sans Mono" w:eastAsia="DejaVu Sans Mono"/>
          <w:color w:val="17365D"/>
          <w:sz w:val="20"/>
          <w:shd w:fill="EEF2F5"/>
        </w:rPr>
        <w:t>superpowers</w:t>
      </w:r>
      <w:r>
        <w:t xml:space="preserve">. Ese enlace carece de una entrada correspondiente en </w:t>
      </w:r>
      <w:r>
        <w:rPr>
          <w:rFonts w:ascii="DejaVu Sans Mono" w:hAnsi="DejaVu Sans Mono" w:eastAsia="DejaVu Sans Mono"/>
          <w:color w:val="17365D"/>
          <w:sz w:val="20"/>
          <w:shd w:fill="EEF2F5"/>
        </w:rPr>
        <w:t>.gitmodules</w:t>
      </w:r>
      <w:r>
        <w:t>, por lo que no puede gestionarse como submódulo normal. Estos elementos deben explicarse como dependencias o restos de organización, no como funciones del firmware.</w:t>
      </w:r>
    </w:p>
    <w:p>
      <w:pPr/>
      <w:r>
        <w:t>No existe una licencia de proyecto en la raíz. Sí hay licencias en componentes de terceros. Antes de publicar o reutilizar el conjunto conviene decidir la licencia del código propio y conservar los avisos aplicables.</w:t>
      </w:r>
    </w:p>
    <w:p>
      <w:pPr>
        <w:pStyle w:val="Heading1"/>
        <w:pageBreakBefore/>
        <w:pBdr>
          <w:bottom w:val="single" w:sz="5" w:space="3" w:color="D9E2E8"/>
        </w:pBdr>
      </w:pPr>
      <w:r>
        <w:t>4. Del reinicio del microcontrolador a la aplicación</w:t>
      </w:r>
    </w:p>
    <w:p>
      <w:pPr>
        <w:pStyle w:val="Heading2"/>
      </w:pPr>
      <w:r>
        <w:t>4.1 Vector de interrupciones</w:t>
      </w:r>
    </w:p>
    <w:p>
      <w:pPr/>
      <w:r>
        <w:t xml:space="preserve">Al salir de reset, el núcleo obtiene del comienzo de la memoria FLASH dos valores: el puntero inicial de pila y la dirección de </w:t>
      </w:r>
      <w:r>
        <w:rPr>
          <w:rFonts w:ascii="DejaVu Sans Mono" w:hAnsi="DejaVu Sans Mono" w:eastAsia="DejaVu Sans Mono"/>
          <w:color w:val="17365D"/>
          <w:sz w:val="20"/>
          <w:shd w:fill="EEF2F5"/>
        </w:rPr>
        <w:t>Reset_Handler</w:t>
      </w:r>
      <w:r>
        <w:t>. El archivo de startup contiene la tabla de vectores, donde cada posición corresponde a una excepción del núcleo o una interrupción periférica.</w:t>
      </w:r>
    </w:p>
    <w:p>
      <w:pPr/>
      <w:r>
        <w:t xml:space="preserve">Los manejadores no implementados se resuelven mediante alias débiles hacia un manejador por defecto. Esto permite que un módulo defina, por ejemplo, </w:t>
      </w:r>
      <w:r>
        <w:rPr>
          <w:rFonts w:ascii="DejaVu Sans Mono" w:hAnsi="DejaVu Sans Mono" w:eastAsia="DejaVu Sans Mono"/>
          <w:color w:val="17365D"/>
          <w:sz w:val="20"/>
          <w:shd w:fill="EEF2F5"/>
        </w:rPr>
        <w:t>SysTick_Handler</w:t>
      </w:r>
      <w:r>
        <w:t xml:space="preserve"> y sustituya automáticamente el alias durante el enlazado. La ventaja es que la tabla permanece estable. La desventaja es que una interrupción inesperada puede quedar atrapada en un bucle silencioso si no hay instrumentación.</w:t>
      </w:r>
    </w:p>
    <w:p>
      <w:pPr>
        <w:pStyle w:val="Heading2"/>
      </w:pPr>
      <w:r>
        <w:t xml:space="preserve">4.2 Secuencia de </w:t>
      </w:r>
      <w:r>
        <w:rPr>
          <w:rFonts w:ascii="DejaVu Sans Mono" w:hAnsi="DejaVu Sans Mono" w:eastAsia="DejaVu Sans Mono"/>
          <w:color w:val="17365D"/>
          <w:sz w:val="20"/>
          <w:shd w:fill="EEF2F5"/>
        </w:rPr>
        <w:t>Reset_Handler</w:t>
      </w:r>
    </w:p>
    <w:p>
      <w:pPr/>
      <w:r>
        <w:t>La secuencia exacta de este archivo de startup es:</w:t>
      </w:r>
    </w:p>
    <w:p>
      <w:pPr>
        <w:widowControl/>
        <w:spacing w:after="80" w:line="290" w:lineRule="auto"/>
        <w:ind w:left="540" w:hanging="279"/>
        <w:numPr>
          <w:ilvl w:val="0"/>
          <w:numId w:val="19"/>
        </w:numPr>
      </w:pPr>
      <w:r>
        <w:t xml:space="preserve">cargar de nuevo en SP el símbolo </w:t>
      </w:r>
      <w:r>
        <w:rPr>
          <w:rFonts w:ascii="DejaVu Sans Mono" w:hAnsi="DejaVu Sans Mono" w:eastAsia="DejaVu Sans Mono"/>
          <w:color w:val="17365D"/>
          <w:sz w:val="20"/>
          <w:shd w:fill="EEF2F5"/>
        </w:rPr>
        <w:t>_estack</w:t>
      </w:r>
      <w:r>
        <w:t>;</w:t>
      </w:r>
    </w:p>
    <w:p>
      <w:pPr>
        <w:widowControl/>
        <w:spacing w:after="80" w:line="290" w:lineRule="auto"/>
        <w:ind w:left="540" w:hanging="279"/>
        <w:numPr>
          <w:ilvl w:val="0"/>
          <w:numId w:val="19"/>
        </w:numPr>
      </w:pPr>
      <w:r>
        <w:t xml:space="preserve">llamar a </w:t>
      </w:r>
      <w:r>
        <w:rPr>
          <w:rFonts w:ascii="DejaVu Sans Mono" w:hAnsi="DejaVu Sans Mono" w:eastAsia="DejaVu Sans Mono"/>
          <w:color w:val="17365D"/>
          <w:sz w:val="20"/>
          <w:shd w:fill="EEF2F5"/>
        </w:rPr>
        <w:t>SystemInit</w:t>
      </w:r>
      <w:r>
        <w:t>;</w:t>
      </w:r>
    </w:p>
    <w:p>
      <w:pPr>
        <w:widowControl/>
        <w:spacing w:after="80" w:line="290" w:lineRule="auto"/>
        <w:ind w:left="540" w:hanging="279"/>
        <w:numPr>
          <w:ilvl w:val="0"/>
          <w:numId w:val="19"/>
        </w:numPr>
      </w:pPr>
      <w:r>
        <w:t xml:space="preserve">copiar la sección </w:t>
      </w:r>
      <w:r>
        <w:rPr>
          <w:rFonts w:ascii="DejaVu Sans Mono" w:hAnsi="DejaVu Sans Mono" w:eastAsia="DejaVu Sans Mono"/>
          <w:color w:val="17365D"/>
          <w:sz w:val="20"/>
          <w:shd w:fill="EEF2F5"/>
        </w:rPr>
        <w:t>.data</w:t>
      </w:r>
      <w:r>
        <w:t xml:space="preserve"> desde su imagen inicial en FLASH hasta RAM;</w:t>
      </w:r>
    </w:p>
    <w:p>
      <w:pPr>
        <w:widowControl/>
        <w:spacing w:after="80" w:line="290" w:lineRule="auto"/>
        <w:ind w:left="540" w:hanging="279"/>
        <w:numPr>
          <w:ilvl w:val="0"/>
          <w:numId w:val="19"/>
        </w:numPr>
      </w:pPr>
      <w:r>
        <w:t xml:space="preserve">poner a cero la sección </w:t>
      </w:r>
      <w:r>
        <w:rPr>
          <w:rFonts w:ascii="DejaVu Sans Mono" w:hAnsi="DejaVu Sans Mono" w:eastAsia="DejaVu Sans Mono"/>
          <w:color w:val="17365D"/>
          <w:sz w:val="20"/>
          <w:shd w:fill="EEF2F5"/>
        </w:rPr>
        <w:t>.bss</w:t>
      </w:r>
      <w:r>
        <w:t>;</w:t>
      </w:r>
    </w:p>
    <w:p>
      <w:pPr>
        <w:widowControl/>
        <w:spacing w:after="80" w:line="290" w:lineRule="auto"/>
        <w:ind w:left="540" w:hanging="279"/>
        <w:numPr>
          <w:ilvl w:val="0"/>
          <w:numId w:val="19"/>
        </w:numPr>
      </w:pPr>
      <w:r>
        <w:t xml:space="preserve">ejecutar los constructores registrados por la biblioteca de C mediante </w:t>
      </w:r>
      <w:r>
        <w:rPr>
          <w:rFonts w:ascii="DejaVu Sans Mono" w:hAnsi="DejaVu Sans Mono" w:eastAsia="DejaVu Sans Mono"/>
          <w:color w:val="17365D"/>
          <w:sz w:val="20"/>
          <w:shd w:fill="EEF2F5"/>
        </w:rPr>
        <w:t>__libc_init_array</w:t>
      </w:r>
      <w:r>
        <w:t>;</w:t>
      </w:r>
    </w:p>
    <w:p>
      <w:pPr>
        <w:widowControl/>
        <w:spacing w:after="80" w:line="290" w:lineRule="auto"/>
        <w:ind w:left="540" w:hanging="279"/>
        <w:numPr>
          <w:ilvl w:val="0"/>
          <w:numId w:val="19"/>
        </w:numPr>
      </w:pPr>
      <w:r>
        <w:t xml:space="preserve">invocar </w:t>
      </w:r>
      <w:r>
        <w:rPr>
          <w:rFonts w:ascii="DejaVu Sans Mono" w:hAnsi="DejaVu Sans Mono" w:eastAsia="DejaVu Sans Mono"/>
          <w:color w:val="17365D"/>
          <w:sz w:val="20"/>
          <w:shd w:fill="EEF2F5"/>
        </w:rPr>
        <w:t>main</w:t>
      </w:r>
      <w:r>
        <w:t>;</w:t>
      </w:r>
    </w:p>
    <w:p>
      <w:pPr>
        <w:widowControl/>
        <w:spacing w:after="80" w:line="290" w:lineRule="auto"/>
        <w:ind w:left="540" w:hanging="279"/>
        <w:numPr>
          <w:ilvl w:val="0"/>
          <w:numId w:val="19"/>
        </w:numPr>
      </w:pPr>
      <w:r>
        <w:t xml:space="preserve">ejecutar </w:t>
      </w:r>
      <w:r>
        <w:rPr>
          <w:rFonts w:ascii="DejaVu Sans Mono" w:hAnsi="DejaVu Sans Mono" w:eastAsia="DejaVu Sans Mono"/>
          <w:color w:val="17365D"/>
          <w:sz w:val="20"/>
          <w:shd w:fill="EEF2F5"/>
        </w:rPr>
        <w:t>bx lr</w:t>
      </w:r>
      <w:r>
        <w:t xml:space="preserve"> si </w:t>
      </w:r>
      <w:r>
        <w:rPr>
          <w:rFonts w:ascii="DejaVu Sans Mono" w:hAnsi="DejaVu Sans Mono" w:eastAsia="DejaVu Sans Mono"/>
          <w:color w:val="17365D"/>
          <w:sz w:val="20"/>
          <w:shd w:fill="EEF2F5"/>
        </w:rPr>
        <w:t>main</w:t>
      </w:r>
      <w:r>
        <w:t xml:space="preserve"> retornara.</w:t>
      </w:r>
    </w:p>
    <w:p>
      <w:pPr/>
      <w:r>
        <w:t xml:space="preserve">El último punto merece atención: este startup no contiene un bucle explícito después de </w:t>
      </w:r>
      <w:r>
        <w:rPr>
          <w:rFonts w:ascii="DejaVu Sans Mono" w:hAnsi="DejaVu Sans Mono" w:eastAsia="DejaVu Sans Mono"/>
          <w:color w:val="17365D"/>
          <w:sz w:val="20"/>
          <w:shd w:fill="EEF2F5"/>
        </w:rPr>
        <w:t>main</w:t>
      </w:r>
      <w:r>
        <w:t xml:space="preserve">. La aplicación evita esa ruta mediante su propio </w:t>
      </w:r>
      <w:r>
        <w:rPr>
          <w:rFonts w:ascii="DejaVu Sans Mono" w:hAnsi="DejaVu Sans Mono" w:eastAsia="DejaVu Sans Mono"/>
          <w:color w:val="17365D"/>
          <w:sz w:val="20"/>
          <w:shd w:fill="EEF2F5"/>
        </w:rPr>
        <w:t>while (1)</w:t>
      </w:r>
      <w:r>
        <w:t xml:space="preserve">. Por tanto, retornar desde </w:t>
      </w:r>
      <w:r>
        <w:rPr>
          <w:rFonts w:ascii="DejaVu Sans Mono" w:hAnsi="DejaVu Sans Mono" w:eastAsia="DejaVu Sans Mono"/>
          <w:color w:val="17365D"/>
          <w:sz w:val="20"/>
          <w:shd w:fill="EEF2F5"/>
        </w:rPr>
        <w:t>main</w:t>
      </w:r>
      <w:r>
        <w:t xml:space="preserve"> no forma parte del funcionamiento normal ni debe presentarse como una salida controlada del firmware.</w:t>
      </w:r>
    </w:p>
    <w:p>
      <w:pPr/>
      <w:r>
        <w:rPr>
          <w:rFonts w:ascii="DejaVu Sans Mono" w:hAnsi="DejaVu Sans Mono" w:eastAsia="DejaVu Sans Mono"/>
          <w:color w:val="17365D"/>
          <w:sz w:val="20"/>
          <w:shd w:fill="EEF2F5"/>
        </w:rPr>
        <w:t>.data</w:t>
      </w:r>
      <w:r>
        <w:t xml:space="preserve"> contiene variables globales o estáticas inicializadas con valores no nulos. El enlazador reserva su dirección de ejecución en RAM, pero guarda sus valores iniciales en FLASH. </w:t>
      </w:r>
      <w:r>
        <w:rPr>
          <w:rFonts w:ascii="DejaVu Sans Mono" w:hAnsi="DejaVu Sans Mono" w:eastAsia="DejaVu Sans Mono"/>
          <w:color w:val="17365D"/>
          <w:sz w:val="20"/>
          <w:shd w:fill="EEF2F5"/>
        </w:rPr>
        <w:t>.bss</w:t>
      </w:r>
      <w:r>
        <w:t xml:space="preserve"> agrupa variables que deben comenzar a cero y no necesita almacenar una copia de ceros en el binario.</w:t>
      </w:r>
    </w:p>
    <w:p>
      <w:pPr>
        <w:pStyle w:val="Heading2"/>
      </w:pPr>
      <w:r>
        <w:t xml:space="preserve">4.3 </w:t>
      </w:r>
      <w:r>
        <w:rPr>
          <w:rFonts w:ascii="DejaVu Sans Mono" w:hAnsi="DejaVu Sans Mono" w:eastAsia="DejaVu Sans Mono"/>
          <w:color w:val="17365D"/>
          <w:sz w:val="20"/>
          <w:shd w:fill="EEF2F5"/>
        </w:rPr>
        <w:t>SystemInit</w:t>
      </w:r>
      <w:r>
        <w:t xml:space="preserve"> frente a </w:t>
      </w:r>
      <w:r>
        <w:rPr>
          <w:rFonts w:ascii="DejaVu Sans Mono" w:hAnsi="DejaVu Sans Mono" w:eastAsia="DejaVu Sans Mono"/>
          <w:color w:val="17365D"/>
          <w:sz w:val="20"/>
          <w:shd w:fill="EEF2F5"/>
        </w:rPr>
        <w:t>platform_nucleof411re_clock_init</w:t>
      </w:r>
    </w:p>
    <w:p>
      <w:pPr/>
      <w:r>
        <w:t xml:space="preserve">En este proyecto </w:t>
      </w:r>
      <w:r>
        <w:rPr>
          <w:rFonts w:ascii="DejaVu Sans Mono" w:hAnsi="DejaVu Sans Mono" w:eastAsia="DejaVu Sans Mono"/>
          <w:color w:val="17365D"/>
          <w:sz w:val="20"/>
          <w:shd w:fill="EEF2F5"/>
        </w:rPr>
        <w:t>SystemInit</w:t>
      </w:r>
      <w:r>
        <w:t xml:space="preserve"> habilita la unidad de coma flotante para código con configuración hard-float, pero la configuración completa del PLL ocurre después, dentro de la plataforma. Esta separación significa que el código llega a </w:t>
      </w:r>
      <w:r>
        <w:rPr>
          <w:rFonts w:ascii="DejaVu Sans Mono" w:hAnsi="DejaVu Sans Mono" w:eastAsia="DejaVu Sans Mono"/>
          <w:color w:val="17365D"/>
          <w:sz w:val="20"/>
          <w:shd w:fill="EEF2F5"/>
        </w:rPr>
        <w:t>main</w:t>
      </w:r>
      <w:r>
        <w:t xml:space="preserve"> con el reloj de reset y cambia a 100 MHz durante </w:t>
      </w:r>
      <w:r>
        <w:rPr>
          <w:rFonts w:ascii="DejaVu Sans Mono" w:hAnsi="DejaVu Sans Mono" w:eastAsia="DejaVu Sans Mono"/>
          <w:color w:val="17365D"/>
          <w:sz w:val="20"/>
          <w:shd w:fill="EEF2F5"/>
        </w:rPr>
        <w:t>platform_init</w:t>
      </w:r>
      <w:r>
        <w:t>.</w:t>
      </w:r>
    </w:p>
    <w:p>
      <w:pPr/>
      <w:r>
        <w:t xml:space="preserve">Es importante no confundir la variable </w:t>
      </w:r>
      <w:r>
        <w:rPr>
          <w:rFonts w:ascii="DejaVu Sans Mono" w:hAnsi="DejaVu Sans Mono" w:eastAsia="DejaVu Sans Mono"/>
          <w:color w:val="17365D"/>
          <w:sz w:val="20"/>
          <w:shd w:fill="EEF2F5"/>
        </w:rPr>
        <w:t>SystemCoreClock</w:t>
      </w:r>
      <w:r>
        <w:t xml:space="preserve"> con el hardware. Asignar un número a esa variable no cambia la frecuencia; primero deben programarse y estabilizarse los registros del reloj, y después actualizar la variable para que los demás módulos calculen correctamente sus divisores.</w:t>
      </w:r>
    </w:p>
    <w:p>
      <w:pPr>
        <w:pStyle w:val="Heading2"/>
      </w:pPr>
      <w:r>
        <w:t xml:space="preserve">4.4 Entrada en </w:t>
      </w:r>
      <w:r>
        <w:rPr>
          <w:rFonts w:ascii="DejaVu Sans Mono" w:hAnsi="DejaVu Sans Mono" w:eastAsia="DejaVu Sans Mono"/>
          <w:color w:val="17365D"/>
          <w:sz w:val="20"/>
          <w:shd w:fill="EEF2F5"/>
        </w:rPr>
        <w:t>main</w:t>
      </w:r>
    </w:p>
    <w:p>
      <w:pPr/>
      <w:r>
        <w:rPr>
          <w:rFonts w:ascii="DejaVu Sans Mono" w:hAnsi="DejaVu Sans Mono" w:eastAsia="DejaVu Sans Mono"/>
          <w:color w:val="17365D"/>
          <w:sz w:val="20"/>
          <w:shd w:fill="EEF2F5"/>
        </w:rPr>
        <w:t>main</w:t>
      </w:r>
      <w:r>
        <w:t xml:space="preserve"> llama primero a </w:t>
      </w:r>
      <w:r>
        <w:rPr>
          <w:rFonts w:ascii="DejaVu Sans Mono" w:hAnsi="DejaVu Sans Mono" w:eastAsia="DejaVu Sans Mono"/>
          <w:color w:val="17365D"/>
          <w:sz w:val="20"/>
          <w:shd w:fill="EEF2F5"/>
        </w:rPr>
        <w:t>bsp_init</w:t>
      </w:r>
      <w:r>
        <w:t xml:space="preserve">, que delega en </w:t>
      </w:r>
      <w:r>
        <w:rPr>
          <w:rFonts w:ascii="DejaVu Sans Mono" w:hAnsi="DejaVu Sans Mono" w:eastAsia="DejaVu Sans Mono"/>
          <w:color w:val="17365D"/>
          <w:sz w:val="20"/>
          <w:shd w:fill="EEF2F5"/>
        </w:rPr>
        <w:t>platform_init</w:t>
      </w:r>
      <w:r>
        <w:t>. Dentro de la plataforma, el orden observado es:</w:t>
      </w:r>
    </w:p>
    <w:p>
      <w:pPr>
        <w:widowControl/>
        <w:spacing w:after="80" w:line="290" w:lineRule="auto"/>
        <w:ind w:left="540" w:hanging="279"/>
        <w:numPr>
          <w:ilvl w:val="0"/>
          <w:numId w:val="20"/>
        </w:numPr>
      </w:pPr>
      <w:r>
        <w:t xml:space="preserve">reloj y SysTick de sondeo para </w:t>
      </w:r>
      <w:r>
        <w:rPr>
          <w:rFonts w:ascii="DejaVu Sans Mono" w:hAnsi="DejaVu Sans Mono" w:eastAsia="DejaVu Sans Mono"/>
          <w:color w:val="17365D"/>
          <w:sz w:val="20"/>
          <w:shd w:fill="EEF2F5"/>
        </w:rPr>
        <w:t>LL_mDelay</w:t>
      </w:r>
      <w:r>
        <w:t>;</w:t>
      </w:r>
    </w:p>
    <w:p>
      <w:pPr>
        <w:widowControl/>
        <w:spacing w:after="80" w:line="290" w:lineRule="auto"/>
        <w:ind w:left="540" w:hanging="279"/>
        <w:numPr>
          <w:ilvl w:val="0"/>
          <w:numId w:val="20"/>
        </w:numPr>
      </w:pPr>
      <w:r>
        <w:t>UART;</w:t>
      </w:r>
    </w:p>
    <w:p>
      <w:pPr>
        <w:widowControl/>
        <w:spacing w:after="80" w:line="290" w:lineRule="auto"/>
        <w:ind w:left="540" w:hanging="279"/>
        <w:numPr>
          <w:ilvl w:val="0"/>
          <w:numId w:val="20"/>
        </w:numPr>
      </w:pPr>
      <w:r>
        <w:t>pantalla;</w:t>
      </w:r>
    </w:p>
    <w:p>
      <w:pPr>
        <w:widowControl/>
        <w:spacing w:after="80" w:line="290" w:lineRule="auto"/>
        <w:ind w:left="540" w:hanging="279"/>
        <w:numPr>
          <w:ilvl w:val="0"/>
          <w:numId w:val="20"/>
        </w:numPr>
      </w:pPr>
      <w:r>
        <w:t>botones;</w:t>
      </w:r>
    </w:p>
    <w:p>
      <w:pPr>
        <w:widowControl/>
        <w:spacing w:after="80" w:line="290" w:lineRule="auto"/>
        <w:ind w:left="540" w:hanging="279"/>
        <w:numPr>
          <w:ilvl w:val="0"/>
          <w:numId w:val="20"/>
        </w:numPr>
      </w:pPr>
      <w:r>
        <w:t>SysTick de aplicación con interrupción.</w:t>
      </w:r>
    </w:p>
    <w:p>
      <w:pPr/>
      <w:r>
        <w:t xml:space="preserve">Cuando la BSP ya está lista, </w:t>
      </w:r>
      <w:r>
        <w:rPr>
          <w:rFonts w:ascii="DejaVu Sans Mono" w:hAnsi="DejaVu Sans Mono" w:eastAsia="DejaVu Sans Mono"/>
          <w:color w:val="17365D"/>
          <w:sz w:val="20"/>
          <w:shd w:fill="EEF2F5"/>
        </w:rPr>
        <w:t>main</w:t>
      </w:r>
      <w:r>
        <w:t xml:space="preserve"> obtiene el </w:t>
      </w:r>
      <w:r>
        <w:rPr>
          <w:rFonts w:ascii="DejaVu Sans Mono" w:hAnsi="DejaVu Sans Mono" w:eastAsia="DejaVu Sans Mono"/>
          <w:color w:val="17365D"/>
          <w:sz w:val="20"/>
          <w:shd w:fill="EEF2F5"/>
        </w:rPr>
        <w:t>display_hal_t</w:t>
      </w:r>
      <w:r>
        <w:t xml:space="preserve">, inicializa </w:t>
      </w:r>
      <w:r>
        <w:rPr>
          <w:rFonts w:ascii="DejaVu Sans Mono" w:hAnsi="DejaVu Sans Mono" w:eastAsia="DejaVu Sans Mono"/>
          <w:color w:val="17365D"/>
          <w:sz w:val="20"/>
          <w:shd w:fill="EEF2F5"/>
        </w:rPr>
        <w:t>stm32boy_t</w:t>
      </w:r>
      <w:r>
        <w:t>, crea e inicializa el modelo y la vista y realiza el primer renderizado. A partir de ese momento no hay retorno ni suspensión del procesador.</w:t>
      </w:r>
    </w:p>
    <w:p>
      <w:pPr>
        <w:pStyle w:val="Heading2"/>
      </w:pPr>
      <w:r>
        <w:t>4.5 Bucle principal cooperativo</w:t>
      </w:r>
    </w:p>
    <w:p>
      <w:pPr/>
      <w:r>
        <w:t>Una iteración conceptual puede expresarse así:</w:t>
      </w:r>
    </w:p>
    <w:p>
      <w:pPr>
        <w:pStyle w:val="CodeBlock"/>
        <w:shd w:fill="F4F6F9" w:val="clear"/>
        <w:pBdr>
          <w:left w:val="single" w:sz="16" w:space="6" w:color="17A2B8"/>
        </w:pBdr>
      </w:pPr>
      <w:r>
        <w:rPr>
          <w:rFonts w:ascii="DejaVu Sans Mono" w:hAnsi="DejaVu Sans Mono" w:eastAsia="DejaVu Sans Mono"/>
          <w:color w:val="17365D"/>
          <w:sz w:val="17"/>
        </w:rPr>
        <w:t>actualizar antirrebote de botones</w:t>
        <w:br/>
      </w:r>
      <w:r>
        <w:rPr>
          <w:rFonts w:ascii="DejaVu Sans Mono" w:hAnsi="DejaVu Sans Mono" w:eastAsia="DejaVu Sans Mono"/>
          <w:color w:val="17365D"/>
          <w:sz w:val="17"/>
        </w:rPr>
        <w:t>obtener tiempo actual</w:t>
        <w:br/>
      </w:r>
      <w:r>
        <w:rPr>
          <w:rFonts w:ascii="DejaVu Sans Mono" w:hAnsi="DejaVu Sans Mono" w:eastAsia="DejaVu Sans Mono"/>
          <w:color w:val="17365D"/>
          <w:sz w:val="17"/>
        </w:rPr>
        <w:t>construir un demo_input_t con UP, DOWN y el flanco de START</w:t>
        <w:br/>
      </w:r>
      <w:r>
        <w:rPr>
          <w:rFonts w:ascii="DejaVu Sans Mono" w:hAnsi="DejaVu Sans Mono" w:eastAsia="DejaVu Sans Mono"/>
          <w:color w:val="17365D"/>
          <w:sz w:val="17"/>
        </w:rPr>
        <w:t>llamar una vez a demo_model_update con la entrada y el tiempo</w:t>
        <w:br/>
      </w:r>
      <w:r>
        <w:rPr>
          <w:rFonts w:ascii="DejaVu Sans Mono" w:hAnsi="DejaVu Sans Mono" w:eastAsia="DejaVu Sans Mono"/>
          <w:color w:val="17365D"/>
          <w:sz w:val="17"/>
        </w:rPr>
        <w:t xml:space="preserve">  el modelo cancela el movimiento si UP y DOWN coinciden</w:t>
        <w:br/>
      </w:r>
      <w:r>
        <w:rPr>
          <w:rFonts w:ascii="DejaVu Sans Mono" w:hAnsi="DejaVu Sans Mono" w:eastAsia="DejaVu Sans Mono"/>
          <w:color w:val="17365D"/>
          <w:sz w:val="17"/>
        </w:rPr>
        <w:t xml:space="preserve">  el modelo procesa nivel, paleta y latido</w:t>
        <w:br/>
      </w:r>
      <w:r>
        <w:rPr>
          <w:rFonts w:ascii="DejaVu Sans Mono" w:hAnsi="DejaVu Sans Mono" w:eastAsia="DejaVu Sans Mono"/>
          <w:color w:val="17365D"/>
          <w:sz w:val="17"/>
        </w:rPr>
        <w:t>si demo_model_update informa de un cambio:</w:t>
        <w:br/>
      </w:r>
      <w:r>
        <w:rPr>
          <w:rFonts w:ascii="DejaVu Sans Mono" w:hAnsi="DejaVu Sans Mono" w:eastAsia="DejaVu Sans Mono"/>
          <w:color w:val="17365D"/>
          <w:sz w:val="17"/>
        </w:rPr>
        <w:t xml:space="preserve">  llamar a demo_view_render para dibujar solo lo necesario</w:t>
        <w:br/>
      </w:r>
      <w:r>
        <w:rPr>
          <w:rFonts w:ascii="DejaVu Sans Mono" w:hAnsi="DejaVu Sans Mono" w:eastAsia="DejaVu Sans Mono"/>
          <w:color w:val="17365D"/>
          <w:sz w:val="17"/>
        </w:rPr>
        <w:t>repetir</w:t>
      </w:r>
    </w:p>
    <w:p>
      <w:pPr/>
      <w:r>
        <w:t>No hay interrupciones de botones ni tareas concurrentes. SysTick sí incrementa una marca temporal mediante interrupción, pero el consumo de esa marca se realiza en el bucle. Por tanto, una función gráfica larga no detiene el reloj, aunque sí retrasa el instante en que la aplicación procesa la entrada.</w:t>
      </w:r>
    </w:p>
    <w:p>
      <w:pPr>
        <w:pStyle w:val="Heading2"/>
      </w:pPr>
      <w:r>
        <w:t>4.6 Rutas de error durante el arranque</w:t>
      </w:r>
    </w:p>
    <w:p>
      <w:pPr/>
      <w:r>
        <w:t xml:space="preserve">El código utiliza aserciones o bucles de parada en algunas condiciones. Una dificultad concreta es que un fallo durante la inicialización del reloj puede intentar escribir un diagnóstico mediante </w:t>
      </w:r>
      <w:r>
        <w:rPr>
          <w:rFonts w:ascii="DejaVu Sans Mono" w:hAnsi="DejaVu Sans Mono" w:eastAsia="DejaVu Sans Mono"/>
          <w:color w:val="17365D"/>
          <w:sz w:val="20"/>
          <w:shd w:fill="EEF2F5"/>
        </w:rPr>
        <w:t>_write</w:t>
      </w:r>
      <w:r>
        <w:t xml:space="preserve"> antes de que la estructura de la UART esté preparada. Si el puntero interno todavía es nulo, la propia ruta de error puede fallar.</w:t>
      </w:r>
    </w:p>
    <w:p>
      <w:pPr/>
      <w:r>
        <w:t>Una ruta robusta de arranque debe funcionar incluso cuando los servicios de alto nivel no están disponibles. Alternativas habituales son un código de parpadeo por LED, un manejador que compruebe si la UART está lista o un registro persistente de error. También se deben añadir límites temporales a las cinco esperas del reloj: HSI listo, latencia de FLASH aplicada, PLL listo, regulación VOS lista y conmutación de SYSCLK completada. Cualquiera de esos fallos puede dejar ahora el procesador bloqueado sin diagnóstico indefinidamente.</w:t>
      </w:r>
    </w:p>
    <w:p>
      <w:pPr>
        <w:pStyle w:val="Heading1"/>
        <w:pageBreakBefore/>
        <w:pBdr>
          <w:bottom w:val="single" w:sz="5" w:space="3" w:color="D9E2E8"/>
        </w:pBdr>
      </w:pPr>
      <w:r>
        <w:t>5. Plataforma STM32F411RE y recursos de hardware</w:t>
      </w:r>
    </w:p>
    <w:p>
      <w:pPr>
        <w:pStyle w:val="Heading2"/>
      </w:pPr>
      <w:r>
        <w:t>5.1 Configuración del reloj</w:t>
      </w:r>
    </w:p>
    <w:p>
      <w:pPr/>
      <w:r>
        <w:t>La plataforma parte del oscilador interno HSI de 16 MHz y configura el PLL con M = 16, N = 400 y P = 4. La frecuencia resultante es:</w:t>
      </w:r>
    </w:p>
    <w:p>
      <w:pPr>
        <w:pStyle w:val="CodeBlock"/>
        <w:shd w:fill="F4F6F9" w:val="clear"/>
        <w:pBdr>
          <w:left w:val="single" w:sz="16" w:space="6" w:color="17A2B8"/>
        </w:pBdr>
      </w:pPr>
      <w:r>
        <w:rPr>
          <w:rFonts w:ascii="DejaVu Sans Mono" w:hAnsi="DejaVu Sans Mono" w:eastAsia="DejaVu Sans Mono"/>
          <w:color w:val="17365D"/>
          <w:sz w:val="17"/>
        </w:rPr>
        <w:t>fVCO_entrada = 16 MHz / 16 = 1 MHz</w:t>
        <w:br/>
      </w:r>
      <w:r>
        <w:rPr>
          <w:rFonts w:ascii="DejaVu Sans Mono" w:hAnsi="DejaVu Sans Mono" w:eastAsia="DejaVu Sans Mono"/>
          <w:color w:val="17365D"/>
          <w:sz w:val="17"/>
        </w:rPr>
        <w:t>fVCO_salida  = 1 MHz × 400 = 400 MHz</w:t>
        <w:br/>
      </w:r>
      <w:r>
        <w:rPr>
          <w:rFonts w:ascii="DejaVu Sans Mono" w:hAnsi="DejaVu Sans Mono" w:eastAsia="DejaVu Sans Mono"/>
          <w:color w:val="17365D"/>
          <w:sz w:val="17"/>
        </w:rPr>
        <w:t>fSYSCLK      = 400 MHz / 4 = 100 MHz</w:t>
      </w:r>
    </w:p>
    <w:p>
      <w:pPr/>
      <w:r>
        <w:t xml:space="preserve">El bus AHB funciona a 100 MHz. APB1 se divide por dos y queda a 50 MHz; APB2 permanece a 100 MHz. Estas frecuencias condicionan temporizadores y periféricos. La UART2 calcula su baud rate con el reloj de APB1, expresado en el código como </w:t>
      </w:r>
      <w:r>
        <w:rPr>
          <w:rFonts w:ascii="DejaVu Sans Mono" w:hAnsi="DejaVu Sans Mono" w:eastAsia="DejaVu Sans Mono"/>
          <w:color w:val="17365D"/>
          <w:sz w:val="20"/>
          <w:shd w:fill="EEF2F5"/>
        </w:rPr>
        <w:t>SystemCoreClock / 2</w:t>
      </w:r>
      <w:r>
        <w:t>.</w:t>
      </w:r>
    </w:p>
    <w:p>
      <w:pPr/>
      <w:r>
        <w:t xml:space="preserve">La configuración que entrega la plataforma usa </w:t>
      </w:r>
      <w:r>
        <w:rPr>
          <w:rFonts w:ascii="DejaVu Sans Mono" w:hAnsi="DejaVu Sans Mono" w:eastAsia="DejaVu Sans Mono"/>
          <w:color w:val="17365D"/>
          <w:sz w:val="20"/>
          <w:shd w:fill="EEF2F5"/>
        </w:rPr>
        <w:t>LL_PWR_REGU_VOLTAGE_SCALE1</w:t>
      </w:r>
      <w:r>
        <w:t>. Un comentario dentro del driver de reloj habla de “voltage scaling 3”; está desactualizado y no describe el valor que realmente se programa.</w:t>
      </w:r>
    </w:p>
    <w:p>
      <w:pPr/>
      <w:r>
        <w:t>La implementación espera mediante bucles a que HSI, la latencia de FLASH, PLL, VOS y la conmutación de reloj alcancen el estado esperado. No hay contador máximo. Desde el punto de vista funcional esto suele funcionar en una placa sana, pero desde el punto de vista de robustez conviene convertir cada espera en una operación que pueda devolver error.</w:t>
      </w:r>
    </w:p>
    <w:p>
      <w:pPr>
        <w:pStyle w:val="Heading2"/>
      </w:pPr>
      <w:r>
        <w:t>5.2 Mapa de memoria</w:t>
      </w:r>
    </w:p>
    <w:p>
      <w:pPr/>
      <w:r>
        <w:t xml:space="preserve">El script de enlazado declara 512 KiB de FLASH a partir de </w:t>
      </w:r>
      <w:r>
        <w:rPr>
          <w:rFonts w:ascii="DejaVu Sans Mono" w:hAnsi="DejaVu Sans Mono" w:eastAsia="DejaVu Sans Mono"/>
          <w:color w:val="17365D"/>
          <w:sz w:val="20"/>
          <w:shd w:fill="EEF2F5"/>
        </w:rPr>
        <w:t>0x08000000</w:t>
      </w:r>
      <w:r>
        <w:t xml:space="preserve"> y 128 KiB de RAM a partir de </w:t>
      </w:r>
      <w:r>
        <w:rPr>
          <w:rFonts w:ascii="DejaVu Sans Mono" w:hAnsi="DejaVu Sans Mono" w:eastAsia="DejaVu Sans Mono"/>
          <w:color w:val="17365D"/>
          <w:sz w:val="20"/>
          <w:shd w:fill="EEF2F5"/>
        </w:rPr>
        <w:t>0x20000000</w:t>
      </w:r>
      <w:r>
        <w:t>. Coloca el vector y el código en FLASH, y las secciones modificables, la pila y el heap en RAM.</w:t>
      </w:r>
    </w:p>
    <w:p>
      <w:pPr/>
      <w:r>
        <w:t>La compilación Debug verificada produjo:</w:t>
      </w:r>
    </w:p>
    <w:tbl>
      <w:tblPr>
        <w:tblStyle w:val="TableGrid"/>
        <w:tblW w:type="dxa" w:w="9360"/>
        <w:jc w:val="left"/>
        <w:tblLayout w:type="fixed"/>
        <w:tblLook w:firstColumn="1" w:firstRow="1" w:lastColumn="0" w:lastRow="0" w:noHBand="0" w:noVBand="1" w:val="04A0"/>
        <w:tblInd w:type="dxa" w:w="120"/>
      </w:tblPr>
      <w:tblGrid>
        <w:gridCol w:w="3160"/>
        <w:gridCol w:w="1490"/>
        <w:gridCol w:w="2296"/>
        <w:gridCol w:w="2414"/>
      </w:tblGrid>
      <w:tr>
        <w:trPr>
          <w:cantSplit w:val="true"/>
          <w:tblHeader w:val="true"/>
        </w:trPr>
        <w:tc>
          <w:tcPr>
            <w:tcW w:type="dxa" w:w="3160"/>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Magnitud</w:t>
            </w:r>
          </w:p>
        </w:tc>
        <w:tc>
          <w:tcPr>
            <w:tcW w:type="dxa" w:w="1490"/>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Bytes</w:t>
            </w:r>
          </w:p>
        </w:tc>
        <w:tc>
          <w:tcPr>
            <w:tcW w:type="dxa" w:w="2296"/>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Capacidad declarada</w:t>
            </w:r>
          </w:p>
        </w:tc>
        <w:tc>
          <w:tcPr>
            <w:tcW w:type="dxa" w:w="2414"/>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Porcentaje aproximado</w:t>
            </w:r>
          </w:p>
        </w:tc>
      </w:tr>
      <w:tr>
        <w:trPr>
          <w:cantSplit w:val="true"/>
        </w:trPr>
        <w:tc>
          <w:tcPr>
            <w:tcW w:type="dxa" w:w="316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FLASH/ROM informada por el enlazador</w:t>
            </w:r>
          </w:p>
        </w:tc>
        <w:tc>
          <w:tcPr>
            <w:tcW w:type="dxa" w:w="149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25 148</w:t>
            </w:r>
          </w:p>
        </w:tc>
        <w:tc>
          <w:tcPr>
            <w:tcW w:type="dxa" w:w="229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524 288</w:t>
            </w:r>
          </w:p>
        </w:tc>
        <w:tc>
          <w:tcPr>
            <w:tcW w:type="dxa" w:w="2414"/>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4,80 %</w:t>
            </w:r>
          </w:p>
        </w:tc>
      </w:tr>
      <w:tr>
        <w:trPr>
          <w:cantSplit w:val="true"/>
        </w:trPr>
        <w:tc>
          <w:tcPr>
            <w:tcW w:type="dxa" w:w="316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RAM informada por el enlazador</w:t>
            </w:r>
          </w:p>
        </w:tc>
        <w:tc>
          <w:tcPr>
            <w:tcW w:type="dxa" w:w="149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2 144</w:t>
            </w:r>
          </w:p>
        </w:tc>
        <w:tc>
          <w:tcPr>
            <w:tcW w:type="dxa" w:w="229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131 072</w:t>
            </w:r>
          </w:p>
        </w:tc>
        <w:tc>
          <w:tcPr>
            <w:tcW w:type="dxa" w:w="2414"/>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1,64 %</w:t>
            </w:r>
          </w:p>
        </w:tc>
      </w:tr>
      <w:tr>
        <w:trPr>
          <w:cantSplit w:val="true"/>
        </w:trPr>
        <w:tc>
          <w:tcPr>
            <w:tcW w:type="dxa" w:w="316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 xml:space="preserve">Columna </w:t>
            </w:r>
            <w:r>
              <w:rPr>
                <w:rFonts w:ascii="DejaVu Sans Mono" w:hAnsi="DejaVu Sans Mono" w:eastAsia="DejaVu Sans Mono"/>
                <w:color w:val="17365D"/>
                <w:sz w:val="16"/>
                <w:shd w:fill="EEF2F5"/>
              </w:rPr>
              <w:t>text</w:t>
            </w:r>
            <w:r>
              <w:rPr>
                <w:sz w:val="17"/>
              </w:rPr>
              <w:t xml:space="preserve"> de </w:t>
            </w:r>
            <w:r>
              <w:rPr>
                <w:rFonts w:ascii="DejaVu Sans Mono" w:hAnsi="DejaVu Sans Mono" w:eastAsia="DejaVu Sans Mono"/>
                <w:color w:val="17365D"/>
                <w:sz w:val="16"/>
                <w:shd w:fill="EEF2F5"/>
              </w:rPr>
              <w:t>size</w:t>
            </w:r>
          </w:p>
        </w:tc>
        <w:tc>
          <w:tcPr>
            <w:tcW w:type="dxa" w:w="149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25 044</w:t>
            </w:r>
          </w:p>
        </w:tc>
        <w:tc>
          <w:tcPr>
            <w:tcW w:type="dxa" w:w="229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w:t>
            </w:r>
          </w:p>
        </w:tc>
        <w:tc>
          <w:tcPr>
            <w:tcW w:type="dxa" w:w="2414"/>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w:t>
            </w:r>
          </w:p>
        </w:tc>
      </w:tr>
      <w:tr>
        <w:trPr>
          <w:cantSplit w:val="true"/>
        </w:trPr>
        <w:tc>
          <w:tcPr>
            <w:tcW w:type="dxa" w:w="316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 xml:space="preserve">Columna </w:t>
            </w:r>
            <w:r>
              <w:rPr>
                <w:rFonts w:ascii="DejaVu Sans Mono" w:hAnsi="DejaVu Sans Mono" w:eastAsia="DejaVu Sans Mono"/>
                <w:color w:val="17365D"/>
                <w:sz w:val="16"/>
                <w:shd w:fill="EEF2F5"/>
              </w:rPr>
              <w:t>data</w:t>
            </w:r>
            <w:r>
              <w:rPr>
                <w:sz w:val="17"/>
              </w:rPr>
              <w:t xml:space="preserve"> de </w:t>
            </w:r>
            <w:r>
              <w:rPr>
                <w:rFonts w:ascii="DejaVu Sans Mono" w:hAnsi="DejaVu Sans Mono" w:eastAsia="DejaVu Sans Mono"/>
                <w:color w:val="17365D"/>
                <w:sz w:val="16"/>
                <w:shd w:fill="EEF2F5"/>
              </w:rPr>
              <w:t>size</w:t>
            </w:r>
          </w:p>
        </w:tc>
        <w:tc>
          <w:tcPr>
            <w:tcW w:type="dxa" w:w="149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96</w:t>
            </w:r>
          </w:p>
        </w:tc>
        <w:tc>
          <w:tcPr>
            <w:tcW w:type="dxa" w:w="229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w:t>
            </w:r>
          </w:p>
        </w:tc>
        <w:tc>
          <w:tcPr>
            <w:tcW w:type="dxa" w:w="2414"/>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w:t>
            </w:r>
          </w:p>
        </w:tc>
      </w:tr>
      <w:tr>
        <w:trPr>
          <w:cantSplit w:val="true"/>
        </w:trPr>
        <w:tc>
          <w:tcPr>
            <w:tcW w:type="dxa" w:w="316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 xml:space="preserve">Columna </w:t>
            </w:r>
            <w:r>
              <w:rPr>
                <w:rFonts w:ascii="DejaVu Sans Mono" w:hAnsi="DejaVu Sans Mono" w:eastAsia="DejaVu Sans Mono"/>
                <w:color w:val="17365D"/>
                <w:sz w:val="16"/>
                <w:shd w:fill="EEF2F5"/>
              </w:rPr>
              <w:t>bss</w:t>
            </w:r>
            <w:r>
              <w:rPr>
                <w:sz w:val="17"/>
              </w:rPr>
              <w:t xml:space="preserve"> de </w:t>
            </w:r>
            <w:r>
              <w:rPr>
                <w:rFonts w:ascii="DejaVu Sans Mono" w:hAnsi="DejaVu Sans Mono" w:eastAsia="DejaVu Sans Mono"/>
                <w:color w:val="17365D"/>
                <w:sz w:val="16"/>
                <w:shd w:fill="EEF2F5"/>
              </w:rPr>
              <w:t>size</w:t>
            </w:r>
          </w:p>
        </w:tc>
        <w:tc>
          <w:tcPr>
            <w:tcW w:type="dxa" w:w="149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2 048</w:t>
            </w:r>
          </w:p>
        </w:tc>
        <w:tc>
          <w:tcPr>
            <w:tcW w:type="dxa" w:w="229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w:t>
            </w:r>
          </w:p>
        </w:tc>
        <w:tc>
          <w:tcPr>
            <w:tcW w:type="dxa" w:w="2414"/>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w:t>
            </w:r>
          </w:p>
        </w:tc>
      </w:tr>
    </w:tbl>
    <w:p>
      <w:pPr>
        <w:spacing w:after="40"/>
      </w:pPr>
    </w:p>
    <w:p>
      <w:pPr/>
      <w:r>
        <w:t xml:space="preserve">Las columnas resumidas de </w:t>
      </w:r>
      <w:r>
        <w:rPr>
          <w:rFonts w:ascii="DejaVu Sans Mono" w:hAnsi="DejaVu Sans Mono" w:eastAsia="DejaVu Sans Mono"/>
          <w:color w:val="17365D"/>
          <w:sz w:val="20"/>
          <w:shd w:fill="EEF2F5"/>
        </w:rPr>
        <w:t>size</w:t>
      </w:r>
      <w:r>
        <w:t xml:space="preserve"> no son sinónimos exactos de las secciones ELF homónimas. La vista por secciones muestra 20 524 bytes de </w:t>
      </w:r>
      <w:r>
        <w:rPr>
          <w:rFonts w:ascii="DejaVu Sans Mono" w:hAnsi="DejaVu Sans Mono" w:eastAsia="DejaVu Sans Mono"/>
          <w:color w:val="17365D"/>
          <w:sz w:val="20"/>
          <w:shd w:fill="EEF2F5"/>
        </w:rPr>
        <w:t>.text</w:t>
      </w:r>
      <w:r>
        <w:t xml:space="preserve">, 96 de </w:t>
      </w:r>
      <w:r>
        <w:rPr>
          <w:rFonts w:ascii="DejaVu Sans Mono" w:hAnsi="DejaVu Sans Mono" w:eastAsia="DejaVu Sans Mono"/>
          <w:color w:val="17365D"/>
          <w:sz w:val="20"/>
          <w:shd w:fill="EEF2F5"/>
        </w:rPr>
        <w:t>.data</w:t>
      </w:r>
      <w:r>
        <w:t xml:space="preserve">, 512 de </w:t>
      </w:r>
      <w:r>
        <w:rPr>
          <w:rFonts w:ascii="DejaVu Sans Mono" w:hAnsi="DejaVu Sans Mono" w:eastAsia="DejaVu Sans Mono"/>
          <w:color w:val="17365D"/>
          <w:sz w:val="20"/>
          <w:shd w:fill="EEF2F5"/>
        </w:rPr>
        <w:t>.bss</w:t>
      </w:r>
      <w:r>
        <w:t xml:space="preserve"> y 1 536 de </w:t>
      </w:r>
      <w:r>
        <w:rPr>
          <w:rFonts w:ascii="DejaVu Sans Mono" w:hAnsi="DejaVu Sans Mono" w:eastAsia="DejaVu Sans Mono"/>
          <w:color w:val="17365D"/>
          <w:sz w:val="20"/>
          <w:shd w:fill="EEF2F5"/>
        </w:rPr>
        <w:t>._user_heap_stack</w:t>
      </w:r>
      <w:r>
        <w:t xml:space="preserve">. Esta última reserva corresponde a 512 bytes mínimos de heap y 1 024 de pila. Son mínimos de enlace, no consumo medido ni límites fijos: </w:t>
      </w:r>
      <w:r>
        <w:rPr>
          <w:rFonts w:ascii="DejaVu Sans Mono" w:hAnsi="DejaVu Sans Mono" w:eastAsia="DejaVu Sans Mono"/>
          <w:color w:val="17365D"/>
          <w:sz w:val="20"/>
          <w:shd w:fill="EEF2F5"/>
        </w:rPr>
        <w:t>_sbrk</w:t>
      </w:r>
      <w:r>
        <w:t xml:space="preserve"> puede ampliar el heap hasta el límite que protege la reserva mínima de pila, y la pila real parte de </w:t>
      </w:r>
      <w:r>
        <w:rPr>
          <w:rFonts w:ascii="DejaVu Sans Mono" w:hAnsi="DejaVu Sans Mono" w:eastAsia="DejaVu Sans Mono"/>
          <w:color w:val="17365D"/>
          <w:sz w:val="20"/>
          <w:shd w:fill="EEF2F5"/>
        </w:rPr>
        <w:t>_estack</w:t>
      </w:r>
      <w:r>
        <w:t xml:space="preserve">. </w:t>
      </w:r>
      <w:r>
        <w:rPr>
          <w:rFonts w:ascii="DejaVu Sans Mono" w:hAnsi="DejaVu Sans Mono" w:eastAsia="DejaVu Sans Mono"/>
          <w:color w:val="17365D"/>
          <w:sz w:val="20"/>
          <w:shd w:fill="EEF2F5"/>
        </w:rPr>
        <w:t>size</w:t>
      </w:r>
      <w:r>
        <w:t xml:space="preserve"> agrega las regiones de solo lectura en su columna </w:t>
      </w:r>
      <w:r>
        <w:rPr>
          <w:rFonts w:ascii="DejaVu Sans Mono" w:hAnsi="DejaVu Sans Mono" w:eastAsia="DejaVu Sans Mono"/>
          <w:color w:val="17365D"/>
          <w:sz w:val="20"/>
          <w:shd w:fill="EEF2F5"/>
        </w:rPr>
        <w:t>text</w:t>
      </w:r>
      <w:r>
        <w:t xml:space="preserve"> y suma </w:t>
      </w:r>
      <w:r>
        <w:rPr>
          <w:rFonts w:ascii="DejaVu Sans Mono" w:hAnsi="DejaVu Sans Mono" w:eastAsia="DejaVu Sans Mono"/>
          <w:color w:val="17365D"/>
          <w:sz w:val="20"/>
          <w:shd w:fill="EEF2F5"/>
        </w:rPr>
        <w:t>.bss</w:t>
      </w:r>
      <w:r>
        <w:t xml:space="preserve"> con </w:t>
      </w:r>
      <w:r>
        <w:rPr>
          <w:rFonts w:ascii="DejaVu Sans Mono" w:hAnsi="DejaVu Sans Mono" w:eastAsia="DejaVu Sans Mono"/>
          <w:color w:val="17365D"/>
          <w:sz w:val="20"/>
          <w:shd w:fill="EEF2F5"/>
        </w:rPr>
        <w:t>._user_heap_stack</w:t>
      </w:r>
      <w:r>
        <w:t xml:space="preserve"> en la columna </w:t>
      </w:r>
      <w:r>
        <w:rPr>
          <w:rFonts w:ascii="DejaVu Sans Mono" w:hAnsi="DejaVu Sans Mono" w:eastAsia="DejaVu Sans Mono"/>
          <w:color w:val="17365D"/>
          <w:sz w:val="20"/>
          <w:shd w:fill="EEF2F5"/>
        </w:rPr>
        <w:t>bss</w:t>
      </w:r>
      <w:r>
        <w:t>; por ello, en una memoria se debe indicar tanto la herramienta como el formato de salida.</w:t>
      </w:r>
    </w:p>
    <w:p>
      <w:pPr/>
      <w:r>
        <w:t xml:space="preserve">Entre los objetos constantes destaca </w:t>
      </w:r>
      <w:r>
        <w:rPr>
          <w:rFonts w:ascii="DejaVu Sans Mono" w:hAnsi="DejaVu Sans Mono" w:eastAsia="DejaVu Sans Mono"/>
          <w:color w:val="17365D"/>
          <w:sz w:val="20"/>
          <w:shd w:fill="EEF2F5"/>
        </w:rPr>
        <w:t>g_dbLut</w:t>
      </w:r>
      <w:r>
        <w:t>, con 3 072 bytes. La fuente 5 × 7 ocupa 480 bytes. Ambas se almacenan en FLASH, no como buffers modificables en RAM.</w:t>
      </w:r>
    </w:p>
    <w:p>
      <w:pPr>
        <w:pStyle w:val="Heading2"/>
      </w:pPr>
      <w:r>
        <w:t>5.3 Asignación de pines</w:t>
      </w:r>
    </w:p>
    <w:tbl>
      <w:tblPr>
        <w:tblStyle w:val="TableGrid"/>
        <w:tblW w:type="dxa" w:w="9360"/>
        <w:jc w:val="left"/>
        <w:tblLayout w:type="fixed"/>
        <w:tblLook w:firstColumn="1" w:firstRow="1" w:lastColumn="0" w:lastRow="0" w:noHBand="0" w:noVBand="1" w:val="04A0"/>
        <w:tblInd w:type="dxa" w:w="120"/>
      </w:tblPr>
      <w:tblGrid>
        <w:gridCol w:w="2456"/>
        <w:gridCol w:w="2221"/>
        <w:gridCol w:w="4683"/>
      </w:tblGrid>
      <w:tr>
        <w:trPr>
          <w:cantSplit w:val="true"/>
          <w:tblHeader w:val="true"/>
        </w:trPr>
        <w:tc>
          <w:tcPr>
            <w:tcW w:type="dxa" w:w="2456"/>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Función</w:t>
            </w:r>
          </w:p>
        </w:tc>
        <w:tc>
          <w:tcPr>
            <w:tcW w:type="dxa" w:w="2221"/>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Pin STM32</w:t>
            </w:r>
          </w:p>
        </w:tc>
        <w:tc>
          <w:tcPr>
            <w:tcW w:type="dxa" w:w="4683"/>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Configuración o uso</w:t>
            </w:r>
          </w:p>
        </w:tc>
      </w:tr>
      <w:tr>
        <w:trPr>
          <w:cantSplit w:val="true"/>
        </w:trPr>
        <w:tc>
          <w:tcPr>
            <w:tcW w:type="dxa" w:w="245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LCD RESET</w:t>
            </w:r>
          </w:p>
        </w:tc>
        <w:tc>
          <w:tcPr>
            <w:tcW w:type="dxa" w:w="222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PC1</w:t>
            </w:r>
          </w:p>
        </w:tc>
        <w:tc>
          <w:tcPr>
            <w:tcW w:type="dxa" w:w="468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Salida digital</w:t>
            </w:r>
          </w:p>
        </w:tc>
      </w:tr>
      <w:tr>
        <w:trPr>
          <w:cantSplit w:val="true"/>
        </w:trPr>
        <w:tc>
          <w:tcPr>
            <w:tcW w:type="dxa" w:w="245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LCD CS</w:t>
            </w:r>
          </w:p>
        </w:tc>
        <w:tc>
          <w:tcPr>
            <w:tcW w:type="dxa" w:w="222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PB0</w:t>
            </w:r>
          </w:p>
        </w:tc>
        <w:tc>
          <w:tcPr>
            <w:tcW w:type="dxa" w:w="468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Selección del controlador</w:t>
            </w:r>
          </w:p>
        </w:tc>
      </w:tr>
      <w:tr>
        <w:trPr>
          <w:cantSplit w:val="true"/>
        </w:trPr>
        <w:tc>
          <w:tcPr>
            <w:tcW w:type="dxa" w:w="245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LCD D/C</w:t>
            </w:r>
          </w:p>
        </w:tc>
        <w:tc>
          <w:tcPr>
            <w:tcW w:type="dxa" w:w="222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PA4</w:t>
            </w:r>
          </w:p>
        </w:tc>
        <w:tc>
          <w:tcPr>
            <w:tcW w:type="dxa" w:w="468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Dato o comando</w:t>
            </w:r>
          </w:p>
        </w:tc>
      </w:tr>
      <w:tr>
        <w:trPr>
          <w:cantSplit w:val="true"/>
        </w:trPr>
        <w:tc>
          <w:tcPr>
            <w:tcW w:type="dxa" w:w="245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LCD WR</w:t>
            </w:r>
          </w:p>
        </w:tc>
        <w:tc>
          <w:tcPr>
            <w:tcW w:type="dxa" w:w="222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PA1</w:t>
            </w:r>
          </w:p>
        </w:tc>
        <w:tc>
          <w:tcPr>
            <w:tcW w:type="dxa" w:w="468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Pulso de escritura</w:t>
            </w:r>
          </w:p>
        </w:tc>
      </w:tr>
      <w:tr>
        <w:trPr>
          <w:cantSplit w:val="true"/>
        </w:trPr>
        <w:tc>
          <w:tcPr>
            <w:tcW w:type="dxa" w:w="245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LCD RD</w:t>
            </w:r>
          </w:p>
        </w:tc>
        <w:tc>
          <w:tcPr>
            <w:tcW w:type="dxa" w:w="222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PA0</w:t>
            </w:r>
          </w:p>
        </w:tc>
        <w:tc>
          <w:tcPr>
            <w:tcW w:type="dxa" w:w="468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Se mantiene alto; no hay lecturas</w:t>
            </w:r>
          </w:p>
        </w:tc>
      </w:tr>
      <w:tr>
        <w:trPr>
          <w:cantSplit w:val="true"/>
        </w:trPr>
        <w:tc>
          <w:tcPr>
            <w:tcW w:type="dxa" w:w="245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LCD DB0</w:t>
            </w:r>
          </w:p>
        </w:tc>
        <w:tc>
          <w:tcPr>
            <w:tcW w:type="dxa" w:w="222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PA9</w:t>
            </w:r>
          </w:p>
        </w:tc>
        <w:tc>
          <w:tcPr>
            <w:tcW w:type="dxa" w:w="468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Bit 0 del bus paralelo</w:t>
            </w:r>
          </w:p>
        </w:tc>
      </w:tr>
      <w:tr>
        <w:trPr>
          <w:cantSplit w:val="true"/>
        </w:trPr>
        <w:tc>
          <w:tcPr>
            <w:tcW w:type="dxa" w:w="245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LCD DB1</w:t>
            </w:r>
          </w:p>
        </w:tc>
        <w:tc>
          <w:tcPr>
            <w:tcW w:type="dxa" w:w="222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PC7</w:t>
            </w:r>
          </w:p>
        </w:tc>
        <w:tc>
          <w:tcPr>
            <w:tcW w:type="dxa" w:w="468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Bit 1</w:t>
            </w:r>
          </w:p>
        </w:tc>
      </w:tr>
      <w:tr>
        <w:trPr>
          <w:cantSplit w:val="true"/>
        </w:trPr>
        <w:tc>
          <w:tcPr>
            <w:tcW w:type="dxa" w:w="245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LCD DB2</w:t>
            </w:r>
          </w:p>
        </w:tc>
        <w:tc>
          <w:tcPr>
            <w:tcW w:type="dxa" w:w="222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PA10</w:t>
            </w:r>
          </w:p>
        </w:tc>
        <w:tc>
          <w:tcPr>
            <w:tcW w:type="dxa" w:w="468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Bit 2</w:t>
            </w:r>
          </w:p>
        </w:tc>
      </w:tr>
      <w:tr>
        <w:trPr>
          <w:cantSplit w:val="true"/>
        </w:trPr>
        <w:tc>
          <w:tcPr>
            <w:tcW w:type="dxa" w:w="245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LCD DB3</w:t>
            </w:r>
          </w:p>
        </w:tc>
        <w:tc>
          <w:tcPr>
            <w:tcW w:type="dxa" w:w="222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PB3</w:t>
            </w:r>
          </w:p>
        </w:tc>
        <w:tc>
          <w:tcPr>
            <w:tcW w:type="dxa" w:w="468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Bit 3</w:t>
            </w:r>
          </w:p>
        </w:tc>
      </w:tr>
      <w:tr>
        <w:trPr>
          <w:cantSplit w:val="true"/>
        </w:trPr>
        <w:tc>
          <w:tcPr>
            <w:tcW w:type="dxa" w:w="245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LCD DB4</w:t>
            </w:r>
          </w:p>
        </w:tc>
        <w:tc>
          <w:tcPr>
            <w:tcW w:type="dxa" w:w="222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PB5</w:t>
            </w:r>
          </w:p>
        </w:tc>
        <w:tc>
          <w:tcPr>
            <w:tcW w:type="dxa" w:w="468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Bit 4</w:t>
            </w:r>
          </w:p>
        </w:tc>
      </w:tr>
      <w:tr>
        <w:trPr>
          <w:cantSplit w:val="true"/>
        </w:trPr>
        <w:tc>
          <w:tcPr>
            <w:tcW w:type="dxa" w:w="245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LCD DB5</w:t>
            </w:r>
          </w:p>
        </w:tc>
        <w:tc>
          <w:tcPr>
            <w:tcW w:type="dxa" w:w="222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PB4</w:t>
            </w:r>
          </w:p>
        </w:tc>
        <w:tc>
          <w:tcPr>
            <w:tcW w:type="dxa" w:w="468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Bit 5</w:t>
            </w:r>
          </w:p>
        </w:tc>
      </w:tr>
      <w:tr>
        <w:trPr>
          <w:cantSplit w:val="true"/>
        </w:trPr>
        <w:tc>
          <w:tcPr>
            <w:tcW w:type="dxa" w:w="245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LCD DB6</w:t>
            </w:r>
          </w:p>
        </w:tc>
        <w:tc>
          <w:tcPr>
            <w:tcW w:type="dxa" w:w="222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PB10</w:t>
            </w:r>
          </w:p>
        </w:tc>
        <w:tc>
          <w:tcPr>
            <w:tcW w:type="dxa" w:w="468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Bit 6</w:t>
            </w:r>
          </w:p>
        </w:tc>
      </w:tr>
      <w:tr>
        <w:trPr>
          <w:cantSplit w:val="true"/>
        </w:trPr>
        <w:tc>
          <w:tcPr>
            <w:tcW w:type="dxa" w:w="245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LCD DB7</w:t>
            </w:r>
          </w:p>
        </w:tc>
        <w:tc>
          <w:tcPr>
            <w:tcW w:type="dxa" w:w="222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PA8</w:t>
            </w:r>
          </w:p>
        </w:tc>
        <w:tc>
          <w:tcPr>
            <w:tcW w:type="dxa" w:w="468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Bit 7</w:t>
            </w:r>
          </w:p>
        </w:tc>
      </w:tr>
      <w:tr>
        <w:trPr>
          <w:cantSplit w:val="true"/>
        </w:trPr>
        <w:tc>
          <w:tcPr>
            <w:tcW w:type="dxa" w:w="245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UART2 TX</w:t>
            </w:r>
          </w:p>
        </w:tc>
        <w:tc>
          <w:tcPr>
            <w:tcW w:type="dxa" w:w="222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PA2, AF7</w:t>
            </w:r>
          </w:p>
        </w:tc>
        <w:tc>
          <w:tcPr>
            <w:tcW w:type="dxa" w:w="468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Salida serie</w:t>
            </w:r>
          </w:p>
        </w:tc>
      </w:tr>
      <w:tr>
        <w:trPr>
          <w:cantSplit w:val="true"/>
        </w:trPr>
        <w:tc>
          <w:tcPr>
            <w:tcW w:type="dxa" w:w="245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Botón UP</w:t>
            </w:r>
          </w:p>
        </w:tc>
        <w:tc>
          <w:tcPr>
            <w:tcW w:type="dxa" w:w="222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PC0</w:t>
            </w:r>
          </w:p>
        </w:tc>
        <w:tc>
          <w:tcPr>
            <w:tcW w:type="dxa" w:w="468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Entrada con pull-up, activo a nivel bajo</w:t>
            </w:r>
          </w:p>
        </w:tc>
      </w:tr>
      <w:tr>
        <w:trPr>
          <w:cantSplit w:val="true"/>
        </w:trPr>
        <w:tc>
          <w:tcPr>
            <w:tcW w:type="dxa" w:w="245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Botón DOWN</w:t>
            </w:r>
          </w:p>
        </w:tc>
        <w:tc>
          <w:tcPr>
            <w:tcW w:type="dxa" w:w="222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PC2</w:t>
            </w:r>
          </w:p>
        </w:tc>
        <w:tc>
          <w:tcPr>
            <w:tcW w:type="dxa" w:w="468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Entrada con pull-up, activo a nivel bajo</w:t>
            </w:r>
          </w:p>
        </w:tc>
      </w:tr>
      <w:tr>
        <w:trPr>
          <w:cantSplit w:val="true"/>
        </w:trPr>
        <w:tc>
          <w:tcPr>
            <w:tcW w:type="dxa" w:w="245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Botón START</w:t>
            </w:r>
          </w:p>
        </w:tc>
        <w:tc>
          <w:tcPr>
            <w:tcW w:type="dxa" w:w="222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PC3</w:t>
            </w:r>
          </w:p>
        </w:tc>
        <w:tc>
          <w:tcPr>
            <w:tcW w:type="dxa" w:w="468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Entrada con pull-up, activo a nivel bajo</w:t>
            </w:r>
          </w:p>
        </w:tc>
      </w:tr>
    </w:tbl>
    <w:p>
      <w:pPr>
        <w:spacing w:after="40"/>
      </w:pPr>
    </w:p>
    <w:p>
      <w:pPr/>
      <w:r>
        <w:t>PB3 y PB4 también pueden relacionarse con funciones de depuración JTAG/SWO. La depuración SWD básica utiliza PA13 y PA14 y puede mantenerse, pero cualquier uso de traza o configuración JTAG debe revisarse frente al cableado real. Esta observación no demuestra un conflicto en la placa montada; identifica un punto que debe verificarse.</w:t>
      </w:r>
    </w:p>
    <w:p>
      <w:pPr>
        <w:pStyle w:val="Heading2"/>
      </w:pPr>
      <w:r>
        <w:t>5.4 GPIO del display</w:t>
      </w:r>
    </w:p>
    <w:p>
      <w:pPr/>
      <w:r>
        <w:t xml:space="preserve">La inicialización habilita los relojes de GPIOA, GPIOB y GPIOC, configura pines de datos y control como salidas y coloca las señales en estados inactivos. RD permanece alto porque el firmware no implementa lecturas desde el panel. En consecuencia, no puede consultar el identificador del controlador, el estado interno o el contenido de vídeo; el éxito de </w:t>
      </w:r>
      <w:r>
        <w:rPr>
          <w:rFonts w:ascii="DejaVu Sans Mono" w:hAnsi="DejaVu Sans Mono" w:eastAsia="DejaVu Sans Mono"/>
          <w:color w:val="17365D"/>
          <w:sz w:val="20"/>
          <w:shd w:fill="EEF2F5"/>
        </w:rPr>
        <w:t>platform_nucleof411re_ili9486_init</w:t>
      </w:r>
      <w:r>
        <w:t xml:space="preserve"> significa que se emitió la secuencia, no que el panel respondiera correctamente.</w:t>
      </w:r>
    </w:p>
    <w:p>
      <w:pPr>
        <w:pStyle w:val="Heading2"/>
      </w:pPr>
      <w:r>
        <w:t>5.5 UART2</w:t>
      </w:r>
    </w:p>
    <w:p>
      <w:pPr/>
      <w:r>
        <w:t xml:space="preserve">La salida serie es bloqueante. Antes de cada byte, </w:t>
      </w:r>
      <w:r>
        <w:rPr>
          <w:rFonts w:ascii="DejaVu Sans Mono" w:hAnsi="DejaVu Sans Mono" w:eastAsia="DejaVu Sans Mono"/>
          <w:color w:val="17365D"/>
          <w:sz w:val="20"/>
          <w:shd w:fill="EEF2F5"/>
        </w:rPr>
        <w:t>send_byte_blocking</w:t>
      </w:r>
      <w:r>
        <w:t xml:space="preserve"> espera primero la bandera TC —finalización completa de la transmisión anterior— y después TXE —registro de datos vacío—; entonces escribe el byte. Tras el último byte </w:t>
      </w:r>
      <w:r>
        <w:rPr>
          <w:rFonts w:ascii="DejaVu Sans Mono" w:hAnsi="DejaVu Sans Mono" w:eastAsia="DejaVu Sans Mono"/>
          <w:color w:val="17365D"/>
          <w:sz w:val="20"/>
          <w:shd w:fill="EEF2F5"/>
        </w:rPr>
        <w:t>_write</w:t>
      </w:r>
      <w:r>
        <w:t xml:space="preserve"> retorna sin una espera final explícita de TC. Para mensajes breves de diagnóstico es una solución simple. Si se utilizaran trazas extensas durante la animación, la espera añadiría latencia al bucle principal. Tampoco hay recepción configurada en el alcance observado.</w:t>
      </w:r>
    </w:p>
    <w:p>
      <w:pPr/>
      <w:r>
        <w:t xml:space="preserve">El cálculo del divisor depende de que </w:t>
      </w:r>
      <w:r>
        <w:rPr>
          <w:rFonts w:ascii="DejaVu Sans Mono" w:hAnsi="DejaVu Sans Mono" w:eastAsia="DejaVu Sans Mono"/>
          <w:color w:val="17365D"/>
          <w:sz w:val="20"/>
          <w:shd w:fill="EEF2F5"/>
        </w:rPr>
        <w:t>SystemCoreClock</w:t>
      </w:r>
      <w:r>
        <w:t xml:space="preserve"> y el prescaler de APB1 reflejen el estado real. Una mejora consistiría en derivar explícitamente el reloj del periférico o centralizar el árbol de relojes para evitar supuestos repartidos.</w:t>
      </w:r>
    </w:p>
    <w:p>
      <w:pPr>
        <w:pStyle w:val="Heading2"/>
      </w:pPr>
      <w:r>
        <w:t>5.6 SysTick y base temporal</w:t>
      </w:r>
    </w:p>
    <w:p>
      <w:pPr/>
      <w:r>
        <w:t>SysTick se configura para interrumpir cada milisegundo. Su manejador incrementa un contador global de 32 bits. La función pública devuelve una instantánea de ese contador y los módulos calculan tiempos transcurridos mediante resta sin signo:</w:t>
      </w:r>
    </w:p>
    <w:p>
      <w:pPr>
        <w:pStyle w:val="CodeBlock"/>
        <w:shd w:fill="F4F6F9" w:val="clear"/>
        <w:pBdr>
          <w:left w:val="single" w:sz="16" w:space="6" w:color="17A2B8"/>
        </w:pBdr>
      </w:pPr>
      <w:r>
        <w:rPr>
          <w:rFonts w:ascii="DejaVu Sans Mono" w:hAnsi="DejaVu Sans Mono" w:eastAsia="DejaVu Sans Mono"/>
          <w:color w:val="17365D"/>
          <w:sz w:val="17"/>
        </w:rPr>
        <w:t>elapsed = now - previous;</w:t>
      </w:r>
    </w:p>
    <w:p>
      <w:pPr/>
      <w:r>
        <w:t xml:space="preserve">Esta técnica sigue funcionando cuando el contador desborda para los intervalos usados aquí, siempre que no transcurra un ciclo completo de 2³² ticks sin observar el reloj. A un tick por milisegundo, un </w:t>
      </w:r>
      <w:r>
        <w:rPr>
          <w:rFonts w:ascii="DejaVu Sans Mono" w:hAnsi="DejaVu Sans Mono" w:eastAsia="DejaVu Sans Mono"/>
          <w:color w:val="17365D"/>
          <w:sz w:val="20"/>
          <w:shd w:fill="EEF2F5"/>
        </w:rPr>
        <w:t>uint32_t</w:t>
      </w:r>
      <w:r>
        <w:t xml:space="preserve"> desborda aproximadamente cada 49,7 días.</w:t>
      </w:r>
    </w:p>
    <w:p>
      <w:pPr/>
      <w:r>
        <w:t xml:space="preserve">Hay dos momentos distintos de configuración. Al terminar de ajustar el reloj, </w:t>
      </w:r>
      <w:r>
        <w:rPr>
          <w:rFonts w:ascii="DejaVu Sans Mono" w:hAnsi="DejaVu Sans Mono" w:eastAsia="DejaVu Sans Mono"/>
          <w:color w:val="17365D"/>
          <w:sz w:val="20"/>
          <w:shd w:fill="EEF2F5"/>
        </w:rPr>
        <w:t>platform_nucleof411re_clock_init</w:t>
      </w:r>
      <w:r>
        <w:t xml:space="preserve"> llama a </w:t>
      </w:r>
      <w:r>
        <w:rPr>
          <w:rFonts w:ascii="DejaVu Sans Mono" w:hAnsi="DejaVu Sans Mono" w:eastAsia="DejaVu Sans Mono"/>
          <w:color w:val="17365D"/>
          <w:sz w:val="20"/>
          <w:shd w:fill="EEF2F5"/>
        </w:rPr>
        <w:t>LL_Init1msTick</w:t>
      </w:r>
      <w:r>
        <w:t xml:space="preserve">; así </w:t>
      </w:r>
      <w:r>
        <w:rPr>
          <w:rFonts w:ascii="DejaVu Sans Mono" w:hAnsi="DejaVu Sans Mono" w:eastAsia="DejaVu Sans Mono"/>
          <w:color w:val="17365D"/>
          <w:sz w:val="20"/>
          <w:shd w:fill="EEF2F5"/>
        </w:rPr>
        <w:t>LL_mDelay</w:t>
      </w:r>
      <w:r>
        <w:t xml:space="preserve"> puede temporizar la inicialización bloqueante del panel antes de que exista el contador de aplicación. Después de inicializar pantalla y botones, </w:t>
      </w:r>
      <w:r>
        <w:rPr>
          <w:rFonts w:ascii="DejaVu Sans Mono" w:hAnsi="DejaVu Sans Mono" w:eastAsia="DejaVu Sans Mono"/>
          <w:color w:val="17365D"/>
          <w:sz w:val="20"/>
          <w:shd w:fill="EEF2F5"/>
        </w:rPr>
        <w:t>systick_init</w:t>
      </w:r>
      <w:r>
        <w:t xml:space="preserve"> reinicia SysTick, habilita su interrupción y pone a cero </w:t>
      </w:r>
      <w:r>
        <w:rPr>
          <w:rFonts w:ascii="DejaVu Sans Mono" w:hAnsi="DejaVu Sans Mono" w:eastAsia="DejaVu Sans Mono"/>
          <w:color w:val="17365D"/>
          <w:sz w:val="20"/>
          <w:shd w:fill="EEF2F5"/>
        </w:rPr>
        <w:t>g_systick_ms</w:t>
      </w:r>
      <w:r>
        <w:t xml:space="preserve">. A partir de ahí </w:t>
      </w:r>
      <w:r>
        <w:rPr>
          <w:rFonts w:ascii="DejaVu Sans Mono" w:hAnsi="DejaVu Sans Mono" w:eastAsia="DejaVu Sans Mono"/>
          <w:color w:val="17365D"/>
          <w:sz w:val="20"/>
          <w:shd w:fill="EEF2F5"/>
        </w:rPr>
        <w:t>SysTick_Handler</w:t>
      </w:r>
      <w:r>
        <w:t xml:space="preserve"> mantiene la base que consultan </w:t>
      </w:r>
      <w:r>
        <w:rPr>
          <w:rFonts w:ascii="DejaVu Sans Mono" w:hAnsi="DejaVu Sans Mono" w:eastAsia="DejaVu Sans Mono"/>
          <w:color w:val="17365D"/>
          <w:sz w:val="20"/>
          <w:shd w:fill="EEF2F5"/>
        </w:rPr>
        <w:t>systick_millis</w:t>
      </w:r>
      <w:r>
        <w:t xml:space="preserve">, </w:t>
      </w:r>
      <w:r>
        <w:rPr>
          <w:rFonts w:ascii="DejaVu Sans Mono" w:hAnsi="DejaVu Sans Mono" w:eastAsia="DejaVu Sans Mono"/>
          <w:color w:val="17365D"/>
          <w:sz w:val="20"/>
          <w:shd w:fill="EEF2F5"/>
        </w:rPr>
        <w:t>platform_millis</w:t>
      </w:r>
      <w:r>
        <w:t xml:space="preserve"> y </w:t>
      </w:r>
      <w:r>
        <w:rPr>
          <w:rFonts w:ascii="DejaVu Sans Mono" w:hAnsi="DejaVu Sans Mono" w:eastAsia="DejaVu Sans Mono"/>
          <w:color w:val="17365D"/>
          <w:sz w:val="20"/>
          <w:shd w:fill="EEF2F5"/>
        </w:rPr>
        <w:t>bsp_millis</w:t>
      </w:r>
      <w:r>
        <w:t>.</w:t>
      </w:r>
    </w:p>
    <w:p>
      <w:pPr/>
      <w:r>
        <w:t xml:space="preserve">Las esperas usadas durante el arranque del panel son activas: no ahorran energía y mantienen ocupada la CPU. Una vez instalado el SysTick de aplicación, el proyecto también ofrece </w:t>
      </w:r>
      <w:r>
        <w:rPr>
          <w:rFonts w:ascii="DejaVu Sans Mono" w:hAnsi="DejaVu Sans Mono" w:eastAsia="DejaVu Sans Mono"/>
          <w:color w:val="17365D"/>
          <w:sz w:val="20"/>
          <w:shd w:fill="EEF2F5"/>
        </w:rPr>
        <w:t>systick_delay_ms</w:t>
      </w:r>
      <w:r>
        <w:t>, igualmente bloqueante, mientras el contador continúa avanzando por interrupciones.</w:t>
      </w:r>
    </w:p>
    <w:p>
      <w:pPr>
        <w:pStyle w:val="Heading2"/>
      </w:pPr>
      <w:r>
        <w:t>5.7 Antirrebote de botones</w:t>
      </w:r>
    </w:p>
    <w:p>
      <w:pPr/>
      <w:r>
        <w:t>Los botones son activos a nivel bajo y disponen de pull-up. El módulo conserva para cada botón una lectura candidata, un estado estable, el momento del último cambio candidato y eventos de pulsación/liberación.</w:t>
      </w:r>
    </w:p>
    <w:p>
      <w:pPr/>
      <w:r>
        <w:t>El algoritmo conceptual es:</w:t>
      </w:r>
    </w:p>
    <w:p>
      <w:pPr>
        <w:widowControl/>
        <w:spacing w:after="80" w:line="290" w:lineRule="auto"/>
        <w:ind w:left="540" w:hanging="279"/>
        <w:numPr>
          <w:ilvl w:val="0"/>
          <w:numId w:val="21"/>
        </w:numPr>
      </w:pPr>
      <w:r>
        <w:t>leer el nivel físico;</w:t>
      </w:r>
    </w:p>
    <w:p>
      <w:pPr>
        <w:widowControl/>
        <w:spacing w:after="80" w:line="290" w:lineRule="auto"/>
        <w:ind w:left="540" w:hanging="279"/>
        <w:numPr>
          <w:ilvl w:val="0"/>
          <w:numId w:val="21"/>
        </w:numPr>
      </w:pPr>
      <w:r>
        <w:t>si difiere del candidato anterior, guardar el nuevo candidato y reiniciar el temporizador;</w:t>
      </w:r>
    </w:p>
    <w:p>
      <w:pPr>
        <w:widowControl/>
        <w:spacing w:after="80" w:line="290" w:lineRule="auto"/>
        <w:ind w:left="540" w:hanging="279"/>
        <w:numPr>
          <w:ilvl w:val="0"/>
          <w:numId w:val="21"/>
        </w:numPr>
      </w:pPr>
      <w:r>
        <w:t>si el candidato permanece igual durante al menos 25 ms y difiere del estado estable, aceptar la transición;</w:t>
      </w:r>
    </w:p>
    <w:p>
      <w:pPr>
        <w:widowControl/>
        <w:spacing w:after="80" w:line="290" w:lineRule="auto"/>
        <w:ind w:left="540" w:hanging="279"/>
        <w:numPr>
          <w:ilvl w:val="0"/>
          <w:numId w:val="21"/>
        </w:numPr>
      </w:pPr>
      <w:r>
        <w:t xml:space="preserve">generar exactamente una marca </w:t>
      </w:r>
      <w:r>
        <w:rPr>
          <w:rFonts w:ascii="DejaVu Sans Mono" w:hAnsi="DejaVu Sans Mono" w:eastAsia="DejaVu Sans Mono"/>
          <w:color w:val="17365D"/>
          <w:sz w:val="20"/>
          <w:shd w:fill="EEF2F5"/>
        </w:rPr>
        <w:t>pressed</w:t>
      </w:r>
      <w:r>
        <w:t xml:space="preserve"> o </w:t>
      </w:r>
      <w:r>
        <w:rPr>
          <w:rFonts w:ascii="DejaVu Sans Mono" w:hAnsi="DejaVu Sans Mono" w:eastAsia="DejaVu Sans Mono"/>
          <w:color w:val="17365D"/>
          <w:sz w:val="20"/>
          <w:shd w:fill="EEF2F5"/>
        </w:rPr>
        <w:t>released</w:t>
      </w:r>
      <w:r>
        <w:t xml:space="preserve"> para esa actualización;</w:t>
      </w:r>
    </w:p>
    <w:p>
      <w:pPr>
        <w:widowControl/>
        <w:spacing w:after="80" w:line="290" w:lineRule="auto"/>
        <w:ind w:left="540" w:hanging="279"/>
        <w:numPr>
          <w:ilvl w:val="0"/>
          <w:numId w:val="21"/>
        </w:numPr>
      </w:pPr>
      <w:r>
        <w:t xml:space="preserve">exponer además </w:t>
      </w:r>
      <w:r>
        <w:rPr>
          <w:rFonts w:ascii="DejaVu Sans Mono" w:hAnsi="DejaVu Sans Mono" w:eastAsia="DejaVu Sans Mono"/>
          <w:color w:val="17365D"/>
          <w:sz w:val="20"/>
          <w:shd w:fill="EEF2F5"/>
        </w:rPr>
        <w:t>held</w:t>
      </w:r>
      <w:r>
        <w:t>, que representa el estado estable actual.</w:t>
      </w:r>
    </w:p>
    <w:p>
      <w:pPr/>
      <w:r>
        <w:t xml:space="preserve">Este método filtra rebotes sin detener el procesador. No obstante, depende de que </w:t>
      </w:r>
      <w:r>
        <w:rPr>
          <w:rFonts w:ascii="DejaVu Sans Mono" w:hAnsi="DejaVu Sans Mono" w:eastAsia="DejaVu Sans Mono"/>
          <w:color w:val="17365D"/>
          <w:sz w:val="20"/>
          <w:shd w:fill="EEF2F5"/>
        </w:rPr>
        <w:t>platform_nucleof411re_buttons_update</w:t>
      </w:r>
      <w:r>
        <w:t xml:space="preserve"> se ejecute con frecuencia. Si el bucle queda ocupado dibujando durante más tiempo que una pulsación breve, puede no observar nunca el nivel bajo. Para interfaces más exigentes podrían usarse interrupciones con registro temporal, un muestreo periódico o un búfer de eventos.</w:t>
      </w:r>
    </w:p>
    <w:p>
      <w:pPr>
        <w:pStyle w:val="Heading2"/>
      </w:pPr>
      <w:r>
        <w:t>5.8 Inventario físico pendiente</w:t>
      </w:r>
    </w:p>
    <w:p>
      <w:pPr>
        <w:spacing w:before="100" w:after="200"/>
        <w:ind w:left="230" w:right="115"/>
        <w:jc w:val="left"/>
        <w:shd w:fill="FFF4D6" w:val="clear"/>
        <w:pBdr>
          <w:left w:val="single" w:sz="18" w:space="6" w:color="D49B19"/>
        </w:pBdr>
      </w:pPr>
      <w:r>
        <w:rPr>
          <w:b/>
        </w:rPr>
        <w:t>COMPLETAR:</w:t>
      </w:r>
      <w:r>
        <w:t xml:space="preserve"> modelo exacto del módulo de pantalla, tensión de alimentación, adaptadores de nivel si existen, esquema o tabla de cableado contrastada con el montaje, fotografías claras, versión de la placa Nucleo, programador utilizado y cualquier modificación de puentes. Añadir una medición de las señales CS, WR, D/C y al menos una línea de datos con analizador lógico u osciloscopio.</w:t>
      </w:r>
    </w:p>
    <w:p>
      <w:pPr>
        <w:pStyle w:val="Heading1"/>
        <w:pageBreakBefore/>
        <w:pBdr>
          <w:bottom w:val="single" w:sz="5" w:space="3" w:color="D9E2E8"/>
        </w:pBdr>
      </w:pPr>
      <w:r>
        <w:t>6. Controlador de pantalla ILI9486</w:t>
      </w:r>
    </w:p>
    <w:p>
      <w:pPr>
        <w:pStyle w:val="Heading2"/>
      </w:pPr>
      <w:r>
        <w:t>6.1 Dos niveles de controlador</w:t>
      </w:r>
    </w:p>
    <w:p>
      <w:pPr/>
      <w:r>
        <w:t>La implementación se divide en un componente genérico y una adaptación física. El componente genérico conoce comandos del ILI9486 y colores RGB565, pero solo accede al bus mediante callbacks. La adaptación física conoce los pines, los registros GPIO y los retardos.</w:t>
      </w:r>
    </w:p>
    <w:p>
      <w:pPr/>
      <w:r>
        <w:t>Esta separación ofrece dos ventajas. Primero, el protocolo puede probarse con un bus falso que registre bytes sin disponer de hardware. Segundo, una placa futura puede reutilizar el componente genérico implementando otra estructura de bus.</w:t>
      </w:r>
    </w:p>
    <w:p>
      <w:pPr>
        <w:pStyle w:val="Heading2"/>
      </w:pPr>
      <w:r>
        <w:t>6.2 Contrato del bus</w:t>
      </w:r>
    </w:p>
    <w:p>
      <w:pPr/>
      <w:r>
        <w:rPr>
          <w:rFonts w:ascii="DejaVu Sans Mono" w:hAnsi="DejaVu Sans Mono" w:eastAsia="DejaVu Sans Mono"/>
          <w:color w:val="17365D"/>
          <w:sz w:val="20"/>
          <w:shd w:fill="EEF2F5"/>
        </w:rPr>
        <w:t>ili9486_bus_t</w:t>
      </w:r>
      <w:r>
        <w:t xml:space="preserve"> recibe exactamente un contexto y callbacks para controlar reset, escribir un comando, escribir un dato, comenzar y terminar un flujo de píxeles, repetir un color, enviar un bloque RGB565 y esperar milisegundos. Las señales CS y D/C y la escritura física de un byte no forman parte de esta interfaz: son detalles internos del adaptador Nucleo. Durante la inicialización se valida que todos esos callbacks existan. Si la estructura no es válida, la inicialización devuelve error.</w:t>
      </w:r>
    </w:p>
    <w:p>
      <w:pPr/>
      <w:r>
        <w:t>No todos los caminos inválidos están cubiertos por las pruebas actuales. En particular, la revisión de cobertura muestra que faltan casos de inicialización incompleta y alguna ruta de envío masivo.</w:t>
      </w:r>
    </w:p>
    <w:p>
      <w:pPr>
        <w:pStyle w:val="Heading2"/>
      </w:pPr>
      <w:r>
        <w:t>6.3 Secuencia de inicialización</w:t>
      </w:r>
    </w:p>
    <w:p>
      <w:pPr/>
      <w:r>
        <w:t>La secuencia implementada realiza:</w:t>
      </w:r>
    </w:p>
    <w:p>
      <w:pPr>
        <w:widowControl/>
        <w:spacing w:after="80" w:line="290" w:lineRule="auto"/>
        <w:ind w:left="540" w:hanging="279"/>
        <w:numPr>
          <w:ilvl w:val="0"/>
          <w:numId w:val="22"/>
        </w:numPr>
      </w:pPr>
      <w:r>
        <w:t>reset físico: nivel activo durante unos 10 ms y espera posterior de unos 120 ms;</w:t>
      </w:r>
    </w:p>
    <w:p>
      <w:pPr>
        <w:widowControl/>
        <w:spacing w:after="80" w:line="290" w:lineRule="auto"/>
        <w:ind w:left="540" w:hanging="279"/>
        <w:numPr>
          <w:ilvl w:val="0"/>
          <w:numId w:val="22"/>
        </w:numPr>
      </w:pPr>
      <w:r>
        <w:t xml:space="preserve">comando </w:t>
      </w:r>
      <w:r>
        <w:rPr>
          <w:rFonts w:ascii="DejaVu Sans Mono" w:hAnsi="DejaVu Sans Mono" w:eastAsia="DejaVu Sans Mono"/>
          <w:color w:val="17365D"/>
          <w:sz w:val="20"/>
          <w:shd w:fill="EEF2F5"/>
        </w:rPr>
        <w:t>0x01</w:t>
      </w:r>
      <w:r>
        <w:t>, reinicio por software;</w:t>
      </w:r>
    </w:p>
    <w:p>
      <w:pPr>
        <w:widowControl/>
        <w:spacing w:after="80" w:line="290" w:lineRule="auto"/>
        <w:ind w:left="540" w:hanging="279"/>
        <w:numPr>
          <w:ilvl w:val="0"/>
          <w:numId w:val="22"/>
        </w:numPr>
      </w:pPr>
      <w:r>
        <w:t xml:space="preserve">comando </w:t>
      </w:r>
      <w:r>
        <w:rPr>
          <w:rFonts w:ascii="DejaVu Sans Mono" w:hAnsi="DejaVu Sans Mono" w:eastAsia="DejaVu Sans Mono"/>
          <w:color w:val="17365D"/>
          <w:sz w:val="20"/>
          <w:shd w:fill="EEF2F5"/>
        </w:rPr>
        <w:t>0x11</w:t>
      </w:r>
      <w:r>
        <w:t>, salida del modo sleep;</w:t>
      </w:r>
    </w:p>
    <w:p>
      <w:pPr>
        <w:widowControl/>
        <w:spacing w:after="80" w:line="290" w:lineRule="auto"/>
        <w:ind w:left="540" w:hanging="279"/>
        <w:numPr>
          <w:ilvl w:val="0"/>
          <w:numId w:val="22"/>
        </w:numPr>
      </w:pPr>
      <w:r>
        <w:t xml:space="preserve">comando </w:t>
      </w:r>
      <w:r>
        <w:rPr>
          <w:rFonts w:ascii="DejaVu Sans Mono" w:hAnsi="DejaVu Sans Mono" w:eastAsia="DejaVu Sans Mono"/>
          <w:color w:val="17365D"/>
          <w:sz w:val="20"/>
          <w:shd w:fill="EEF2F5"/>
        </w:rPr>
        <w:t>0x3A</w:t>
      </w:r>
      <w:r>
        <w:t xml:space="preserve"> con dato </w:t>
      </w:r>
      <w:r>
        <w:rPr>
          <w:rFonts w:ascii="DejaVu Sans Mono" w:hAnsi="DejaVu Sans Mono" w:eastAsia="DejaVu Sans Mono"/>
          <w:color w:val="17365D"/>
          <w:sz w:val="20"/>
          <w:shd w:fill="EEF2F5"/>
        </w:rPr>
        <w:t>0x55</w:t>
      </w:r>
      <w:r>
        <w:t>, formato de píxel RGB565 de 16 bits;</w:t>
      </w:r>
    </w:p>
    <w:p>
      <w:pPr>
        <w:widowControl/>
        <w:spacing w:after="80" w:line="290" w:lineRule="auto"/>
        <w:ind w:left="540" w:hanging="279"/>
        <w:numPr>
          <w:ilvl w:val="0"/>
          <w:numId w:val="22"/>
        </w:numPr>
      </w:pPr>
      <w:r>
        <w:t xml:space="preserve">comando </w:t>
      </w:r>
      <w:r>
        <w:rPr>
          <w:rFonts w:ascii="DejaVu Sans Mono" w:hAnsi="DejaVu Sans Mono" w:eastAsia="DejaVu Sans Mono"/>
          <w:color w:val="17365D"/>
          <w:sz w:val="20"/>
          <w:shd w:fill="EEF2F5"/>
        </w:rPr>
        <w:t>0x36</w:t>
      </w:r>
      <w:r>
        <w:t xml:space="preserve"> con dato </w:t>
      </w:r>
      <w:r>
        <w:rPr>
          <w:rFonts w:ascii="DejaVu Sans Mono" w:hAnsi="DejaVu Sans Mono" w:eastAsia="DejaVu Sans Mono"/>
          <w:color w:val="17365D"/>
          <w:sz w:val="20"/>
          <w:shd w:fill="EEF2F5"/>
        </w:rPr>
        <w:t>0x48</w:t>
      </w:r>
      <w:r>
        <w:t>, control de acceso a memoria y orientación;</w:t>
      </w:r>
    </w:p>
    <w:p>
      <w:pPr>
        <w:widowControl/>
        <w:spacing w:after="80" w:line="290" w:lineRule="auto"/>
        <w:ind w:left="540" w:hanging="279"/>
        <w:numPr>
          <w:ilvl w:val="0"/>
          <w:numId w:val="22"/>
        </w:numPr>
      </w:pPr>
      <w:r>
        <w:t xml:space="preserve">comando </w:t>
      </w:r>
      <w:r>
        <w:rPr>
          <w:rFonts w:ascii="DejaVu Sans Mono" w:hAnsi="DejaVu Sans Mono" w:eastAsia="DejaVu Sans Mono"/>
          <w:color w:val="17365D"/>
          <w:sz w:val="20"/>
          <w:shd w:fill="EEF2F5"/>
        </w:rPr>
        <w:t>0x34</w:t>
      </w:r>
      <w:r>
        <w:t>, desactivación de tearing effect;</w:t>
      </w:r>
    </w:p>
    <w:p>
      <w:pPr>
        <w:widowControl/>
        <w:spacing w:after="80" w:line="290" w:lineRule="auto"/>
        <w:ind w:left="540" w:hanging="279"/>
        <w:numPr>
          <w:ilvl w:val="0"/>
          <w:numId w:val="22"/>
        </w:numPr>
      </w:pPr>
      <w:r>
        <w:t xml:space="preserve">comando </w:t>
      </w:r>
      <w:r>
        <w:rPr>
          <w:rFonts w:ascii="DejaVu Sans Mono" w:hAnsi="DejaVu Sans Mono" w:eastAsia="DejaVu Sans Mono"/>
          <w:color w:val="17365D"/>
          <w:sz w:val="20"/>
          <w:shd w:fill="EEF2F5"/>
        </w:rPr>
        <w:t>0x29</w:t>
      </w:r>
      <w:r>
        <w:t>, encendido del display.</w:t>
      </w:r>
    </w:p>
    <w:p>
      <w:pPr/>
      <w:r>
        <w:t>Los retardos intermedios permiten que el controlador complete las transiciones internas. La secuencia es corta en comparación con otras configuraciones que programan gamma, alimentación o frecuencia. Su suficiencia debe validarse con el módulo concreto, ya que placas comerciales pueden incorporar distintas revisiones o configuraciones previas.</w:t>
      </w:r>
    </w:p>
    <w:p>
      <w:pPr>
        <w:pStyle w:val="Heading2"/>
      </w:pPr>
      <w:r>
        <w:t>6.4 Definición de ventana</w:t>
      </w:r>
    </w:p>
    <w:p>
      <w:pPr/>
      <w:r>
        <w:t>Antes de transmitir una región rectangular se envían:</w:t>
      </w:r>
    </w:p>
    <w:p>
      <w:pPr>
        <w:widowControl/>
        <w:spacing w:after="80" w:line="290" w:lineRule="auto"/>
        <w:ind w:left="540" w:hanging="279"/>
        <w:numPr>
          <w:ilvl w:val="0"/>
          <w:numId w:val="23"/>
        </w:numPr>
      </w:pPr>
      <w:r>
        <w:rPr>
          <w:rFonts w:ascii="DejaVu Sans Mono" w:hAnsi="DejaVu Sans Mono" w:eastAsia="DejaVu Sans Mono"/>
          <w:color w:val="17365D"/>
          <w:sz w:val="20"/>
          <w:shd w:fill="EEF2F5"/>
        </w:rPr>
        <w:t>0x2A</w:t>
      </w:r>
      <w:r>
        <w:t xml:space="preserve"> para el intervalo de columnas;</w:t>
      </w:r>
    </w:p>
    <w:p>
      <w:pPr>
        <w:widowControl/>
        <w:spacing w:after="80" w:line="290" w:lineRule="auto"/>
        <w:ind w:left="540" w:hanging="279"/>
        <w:numPr>
          <w:ilvl w:val="0"/>
          <w:numId w:val="23"/>
        </w:numPr>
      </w:pPr>
      <w:r>
        <w:rPr>
          <w:rFonts w:ascii="DejaVu Sans Mono" w:hAnsi="DejaVu Sans Mono" w:eastAsia="DejaVu Sans Mono"/>
          <w:color w:val="17365D"/>
          <w:sz w:val="20"/>
          <w:shd w:fill="EEF2F5"/>
        </w:rPr>
        <w:t>0x2B</w:t>
      </w:r>
      <w:r>
        <w:t xml:space="preserve"> para el intervalo de filas;</w:t>
      </w:r>
    </w:p>
    <w:p>
      <w:pPr>
        <w:widowControl/>
        <w:spacing w:after="80" w:line="290" w:lineRule="auto"/>
        <w:ind w:left="540" w:hanging="279"/>
        <w:numPr>
          <w:ilvl w:val="0"/>
          <w:numId w:val="23"/>
        </w:numPr>
      </w:pPr>
      <w:r>
        <w:rPr>
          <w:rFonts w:ascii="DejaVu Sans Mono" w:hAnsi="DejaVu Sans Mono" w:eastAsia="DejaVu Sans Mono"/>
          <w:color w:val="17365D"/>
          <w:sz w:val="20"/>
          <w:shd w:fill="EEF2F5"/>
        </w:rPr>
        <w:t>0x2C</w:t>
      </w:r>
      <w:r>
        <w:t xml:space="preserve"> para iniciar la escritura de memoria.</w:t>
      </w:r>
    </w:p>
    <w:p>
      <w:pPr/>
      <w:r>
        <w:t>Cada coordenada se transmite con sus bytes alto y bajo. Después, el controlador avanza automáticamente por la ventana a medida que recibe píxeles. Esta capacidad convierte un rectángulo relleno en una sola ventana seguida de una secuencia repetida de color, mucho más eficiente que reconfigurar la dirección para cada píxel.</w:t>
      </w:r>
    </w:p>
    <w:p>
      <w:pPr>
        <w:pStyle w:val="Heading2"/>
      </w:pPr>
      <w:r>
        <w:t>6.5 Formato RGB565</w:t>
      </w:r>
    </w:p>
    <w:p>
      <w:pPr/>
      <w:r>
        <w:t>RGB565 reparte los 16 bits de un píxel en cinco para rojo, seis para verde y cinco para azul:</w:t>
      </w:r>
    </w:p>
    <w:p>
      <w:pPr>
        <w:pStyle w:val="CodeBlock"/>
        <w:shd w:fill="F4F6F9" w:val="clear"/>
        <w:pBdr>
          <w:left w:val="single" w:sz="16" w:space="6" w:color="17A2B8"/>
        </w:pBdr>
      </w:pPr>
      <w:r>
        <w:rPr>
          <w:rFonts w:ascii="DejaVu Sans Mono" w:hAnsi="DejaVu Sans Mono" w:eastAsia="DejaVu Sans Mono"/>
          <w:color w:val="17365D"/>
          <w:sz w:val="17"/>
        </w:rPr>
        <w:t>rrrrrggg gggbbbbb</w:t>
      </w:r>
    </w:p>
    <w:p>
      <w:pPr/>
      <w:r>
        <w:t xml:space="preserve">El verde recibe un bit adicional porque la percepción humana es especialmente sensible a esa componente. Para enviar un </w:t>
      </w:r>
      <w:r>
        <w:rPr>
          <w:rFonts w:ascii="DejaVu Sans Mono" w:hAnsi="DejaVu Sans Mono" w:eastAsia="DejaVu Sans Mono"/>
          <w:color w:val="17365D"/>
          <w:sz w:val="20"/>
          <w:shd w:fill="EEF2F5"/>
        </w:rPr>
        <w:t>uint16_t</w:t>
      </w:r>
      <w:r>
        <w:t>, el controlador escribe primero el byte alto y después el bajo, conforme a la ruta implementada.</w:t>
      </w:r>
    </w:p>
    <w:p>
      <w:pPr>
        <w:pStyle w:val="Heading2"/>
      </w:pPr>
      <w:r>
        <w:t>6.6 Escritura física y tabla de consulta</w:t>
      </w:r>
    </w:p>
    <w:p>
      <w:pPr/>
      <w:r>
        <w:t>Las ocho líneas del bus no ocupan posiciones consecutivas ni pertenecen a un único puerto. Calcular en cada byte qué bits activar y desactivar en GPIOA, GPIOB y GPIOC añadiría operaciones al camino crítico. El proyecto precalcula una tabla de 256 entradas. Cada entrada contiene tres valores de 32 bits, uno por puerto, preparados para el registro BSRR.</w:t>
      </w:r>
    </w:p>
    <w:p>
      <w:pPr/>
      <w:r>
        <w:t xml:space="preserve">Para transmitir un byte se aplican los valores de la tabla a los tres puertos y se genera un pulso en WR. Entre transiciones aparecen seis instrucciones </w:t>
      </w:r>
      <w:r>
        <w:rPr>
          <w:rFonts w:ascii="DejaVu Sans Mono" w:hAnsi="DejaVu Sans Mono" w:eastAsia="DejaVu Sans Mono"/>
          <w:color w:val="17365D"/>
          <w:sz w:val="20"/>
          <w:shd w:fill="EEF2F5"/>
        </w:rPr>
        <w:t>nop</w:t>
      </w:r>
      <w:r>
        <w:t xml:space="preserve"> escritas como ensamblador </w:t>
      </w:r>
      <w:r>
        <w:rPr>
          <w:rFonts w:ascii="DejaVu Sans Mono" w:hAnsi="DejaVu Sans Mono" w:eastAsia="DejaVu Sans Mono"/>
          <w:color w:val="17365D"/>
          <w:sz w:val="20"/>
          <w:shd w:fill="EEF2F5"/>
        </w:rPr>
        <w:t>volatile</w:t>
      </w:r>
      <w:r>
        <w:t>, por lo que el optimizador no elimina ese número explícito. Su duración nominal depende de la frecuencia del núcleo y de la arquitectura; la optimización y el inlining sí alteran la sobrecarga circundante y, con ella, el tiempo total del pulso. No constituyen por sí solos una especificación temporal expresada en nanosegundos.</w:t>
      </w:r>
    </w:p>
    <w:p>
      <w:pPr/>
      <w:r>
        <w:t>La tabla ocupa:</w:t>
      </w:r>
    </w:p>
    <w:p>
      <w:pPr>
        <w:pStyle w:val="CodeBlock"/>
        <w:shd w:fill="F4F6F9" w:val="clear"/>
        <w:pBdr>
          <w:left w:val="single" w:sz="16" w:space="6" w:color="17A2B8"/>
        </w:pBdr>
      </w:pPr>
      <w:r>
        <w:rPr>
          <w:rFonts w:ascii="DejaVu Sans Mono" w:hAnsi="DejaVu Sans Mono" w:eastAsia="DejaVu Sans Mono"/>
          <w:color w:val="17365D"/>
          <w:sz w:val="17"/>
        </w:rPr>
        <w:t>256 entradas × 3 puertos × 4 bytes = 3 072 bytes</w:t>
      </w:r>
    </w:p>
    <w:p>
      <w:pPr/>
      <w:r>
        <w:t>Se intercambia espacio constante en FLASH por menos cálculo durante cada transferencia. Para demostrar la corrección temporal se debe medir el ancho de WR y los tiempos de establecimiento y mantenimiento de datos, y compararlos con la hoja de datos del módulo utilizado.</w:t>
      </w:r>
    </w:p>
    <w:p>
      <w:pPr>
        <w:pStyle w:val="Heading2"/>
      </w:pPr>
      <w:r>
        <w:t>6.7 Transacciones y coste</w:t>
      </w:r>
    </w:p>
    <w:p>
      <w:pPr/>
      <w:r>
        <w:t xml:space="preserve">El adaptador no mantiene CS activo durante toda la pareja comando-datos: </w:t>
      </w:r>
      <w:r>
        <w:rPr>
          <w:rFonts w:ascii="DejaVu Sans Mono" w:hAnsi="DejaVu Sans Mono" w:eastAsia="DejaVu Sans Mono"/>
          <w:color w:val="17365D"/>
          <w:sz w:val="20"/>
          <w:shd w:fill="EEF2F5"/>
        </w:rPr>
        <w:t>bus_write_command</w:t>
      </w:r>
      <w:r>
        <w:t xml:space="preserve"> y </w:t>
      </w:r>
      <w:r>
        <w:rPr>
          <w:rFonts w:ascii="DejaVu Sans Mono" w:hAnsi="DejaVu Sans Mono" w:eastAsia="DejaVu Sans Mono"/>
          <w:color w:val="17365D"/>
          <w:sz w:val="20"/>
          <w:shd w:fill="EEF2F5"/>
        </w:rPr>
        <w:t>bus_write_data</w:t>
      </w:r>
      <w:r>
        <w:t xml:space="preserve"> bajan y vuelven a subir CS en cada llamada. En cambio, entre </w:t>
      </w:r>
      <w:r>
        <w:rPr>
          <w:rFonts w:ascii="DejaVu Sans Mono" w:hAnsi="DejaVu Sans Mono" w:eastAsia="DejaVu Sans Mono"/>
          <w:color w:val="17365D"/>
          <w:sz w:val="20"/>
          <w:shd w:fill="EEF2F5"/>
        </w:rPr>
        <w:t>bus_begin_pixels</w:t>
      </w:r>
      <w:r>
        <w:t xml:space="preserve"> y </w:t>
      </w:r>
      <w:r>
        <w:rPr>
          <w:rFonts w:ascii="DejaVu Sans Mono" w:hAnsi="DejaVu Sans Mono" w:eastAsia="DejaVu Sans Mono"/>
          <w:color w:val="17365D"/>
          <w:sz w:val="20"/>
          <w:shd w:fill="EEF2F5"/>
        </w:rPr>
        <w:t>bus_end_pixels</w:t>
      </w:r>
      <w:r>
        <w:t xml:space="preserve"> sí conserva CS bajo durante el bloque de píxeles; agrupar una región reduce así conmutaciones innecesarias. Aun así, un píxel requiere dos escrituras de byte y cada byte modifica tres registros BSRR y pulsa WR.</w:t>
      </w:r>
    </w:p>
    <w:p>
      <w:pPr/>
      <w:r>
        <w:t>Una pasada mínima que cubriera exactamente los 320 × 480 píxeles contendría 153 600 píxeles o 307 200 bytes de datos, sin contar comandos. El dibujo completo real de la demo transmite más porque primero limpia la pantalla y después sobrepinta bordes, paneles, texto y primitivas.</w:t>
      </w:r>
    </w:p>
    <w:p>
      <w:pPr/>
      <w:r>
        <w:t>El código no incorpora una cola, DMA ni doble buffer. La función que llama permanece bloqueada hasta terminar. Esta propiedad simplifica el estado, pero propaga la latencia de la pantalla hasta el bucle de aplicación.</w:t>
      </w:r>
    </w:p>
    <w:p>
      <w:pPr>
        <w:pStyle w:val="Heading2"/>
      </w:pPr>
      <w:r>
        <w:t>6.8 Limitaciones y pruebas necesarias</w:t>
      </w:r>
    </w:p>
    <w:p>
      <w:pPr>
        <w:widowControl/>
        <w:spacing w:after="80" w:line="290" w:lineRule="auto"/>
        <w:ind w:left="540" w:hanging="279"/>
        <w:numPr>
          <w:ilvl w:val="0"/>
          <w:numId w:val="24"/>
        </w:numPr>
      </w:pPr>
      <w:r>
        <w:t>No se lee el panel, por lo que no hay detección automática de controlador o fallo.</w:t>
      </w:r>
    </w:p>
    <w:p>
      <w:pPr>
        <w:widowControl/>
        <w:spacing w:after="80" w:line="290" w:lineRule="auto"/>
        <w:ind w:left="540" w:hanging="279"/>
        <w:numPr>
          <w:ilvl w:val="0"/>
          <w:numId w:val="24"/>
        </w:numPr>
      </w:pPr>
      <w:r>
        <w:t>La función de inicialización no puede confirmar visualmente el éxito.</w:t>
      </w:r>
    </w:p>
    <w:p>
      <w:pPr>
        <w:widowControl/>
        <w:spacing w:after="80" w:line="290" w:lineRule="auto"/>
        <w:ind w:left="540" w:hanging="279"/>
        <w:numPr>
          <w:ilvl w:val="0"/>
          <w:numId w:val="24"/>
        </w:numPr>
      </w:pPr>
      <w:r>
        <w:t>Los retardos por NOP deben validarse a 100 MHz y con la optimización real.</w:t>
      </w:r>
    </w:p>
    <w:p>
      <w:pPr>
        <w:widowControl/>
        <w:spacing w:after="80" w:line="290" w:lineRule="auto"/>
        <w:ind w:left="540" w:hanging="279"/>
        <w:numPr>
          <w:ilvl w:val="0"/>
          <w:numId w:val="24"/>
        </w:numPr>
      </w:pPr>
      <w:r>
        <w:t>Deben probarse los extremos de coordenadas y ventanas vacías.</w:t>
      </w:r>
    </w:p>
    <w:p>
      <w:pPr>
        <w:widowControl/>
        <w:spacing w:after="80" w:line="290" w:lineRule="auto"/>
        <w:ind w:left="540" w:hanging="279"/>
        <w:numPr>
          <w:ilvl w:val="0"/>
          <w:numId w:val="24"/>
        </w:numPr>
      </w:pPr>
      <w:r>
        <w:t>Conviene verificar el orden de color con patrones rojo, verde, azul, blanco y negro.</w:t>
      </w:r>
    </w:p>
    <w:p>
      <w:pPr>
        <w:widowControl/>
        <w:spacing w:after="80" w:line="290" w:lineRule="auto"/>
        <w:ind w:left="540" w:hanging="279"/>
        <w:numPr>
          <w:ilvl w:val="0"/>
          <w:numId w:val="24"/>
        </w:numPr>
      </w:pPr>
      <w:r>
        <w:t>Es útil medir el tiempo de relleno completo y de actualización de las regiones de la demo.</w:t>
      </w:r>
    </w:p>
    <w:p>
      <w:pPr>
        <w:spacing w:before="100" w:after="200"/>
        <w:ind w:left="230" w:right="115"/>
        <w:jc w:val="left"/>
        <w:shd w:fill="FFF4D6" w:val="clear"/>
        <w:pBdr>
          <w:left w:val="single" w:sz="18" w:space="6" w:color="D49B19"/>
        </w:pBdr>
      </w:pPr>
      <w:r>
        <w:rPr>
          <w:b/>
        </w:rPr>
        <w:t>COMPLETAR:</w:t>
      </w:r>
      <w:r>
        <w:t xml:space="preserve"> insertar capturas del analizador lógico con escala temporal, configuración del instrumento y condiciones de compilación. Anotar si la orientación </w:t>
      </w:r>
      <w:r>
        <w:rPr>
          <w:rFonts w:ascii="DejaVu Sans Mono" w:hAnsi="DejaVu Sans Mono" w:eastAsia="DejaVu Sans Mono"/>
          <w:color w:val="17365D"/>
          <w:sz w:val="20"/>
          <w:shd w:fill="EEF2F5"/>
        </w:rPr>
        <w:t>0x48</w:t>
      </w:r>
      <w:r>
        <w:t xml:space="preserve"> coincide con el montaje y si los colores se ven en el orden esperado.</w:t>
      </w:r>
    </w:p>
    <w:p>
      <w:pPr>
        <w:pStyle w:val="Heading1"/>
        <w:pageBreakBefore/>
        <w:pBdr>
          <w:bottom w:val="single" w:sz="5" w:space="3" w:color="D9E2E8"/>
        </w:pBdr>
      </w:pPr>
      <w:r>
        <w:t>7. Biblioteca gráfica</w:t>
      </w:r>
    </w:p>
    <w:p>
      <w:pPr>
        <w:pStyle w:val="Heading2"/>
      </w:pPr>
      <w:r>
        <w:t>7.1 Contexto y sistema de coordenadas</w:t>
      </w:r>
    </w:p>
    <w:p>
      <w:pPr/>
      <w:r>
        <w:rPr>
          <w:rFonts w:ascii="DejaVu Sans Mono" w:hAnsi="DejaVu Sans Mono" w:eastAsia="DejaVu Sans Mono"/>
          <w:color w:val="17365D"/>
          <w:sz w:val="20"/>
          <w:shd w:fill="EEF2F5"/>
        </w:rPr>
        <w:t>stm32boy_t</w:t>
      </w:r>
      <w:r>
        <w:t xml:space="preserve"> conserva un puntero al display, anchura, altura, posición del cursor de texto, color del texto y escala. Las coordenadas visibles comienzan en la esquina superior izquierda. X crece hacia la derecha e Y hacia abajo.</w:t>
      </w:r>
    </w:p>
    <w:p>
      <w:pPr/>
      <w:r>
        <w:t xml:space="preserve">La biblioteca trabaja con enteros de 16 bits para muchas coordenadas y dimensiones. Las operaciones intermedias deben vigilar los cambios de signo y el desbordamiento. Al activar </w:t>
      </w:r>
      <w:r>
        <w:rPr>
          <w:rFonts w:ascii="DejaVu Sans Mono" w:hAnsi="DejaVu Sans Mono" w:eastAsia="DejaVu Sans Mono"/>
          <w:color w:val="17365D"/>
          <w:sz w:val="20"/>
          <w:shd w:fill="EEF2F5"/>
        </w:rPr>
        <w:t>-Wall -Wextra -Wpedantic -Wshadow -Wconversion</w:t>
      </w:r>
      <w:r>
        <w:t xml:space="preserve"> sobre todo el grafo aparecieron varias advertencias de estrechamiento y conversiones en </w:t>
      </w:r>
      <w:r>
        <w:rPr>
          <w:rFonts w:ascii="DejaVu Sans Mono" w:hAnsi="DejaVu Sans Mono" w:eastAsia="DejaVu Sans Mono"/>
          <w:color w:val="17365D"/>
          <w:sz w:val="20"/>
          <w:shd w:fill="EEF2F5"/>
        </w:rPr>
        <w:t>stm32boy.c</w:t>
      </w:r>
      <w:r>
        <w:t>; la compilación oficial no las muestra porque sus flags no alcanzan de forma uniforme a todas las bibliotecas.</w:t>
      </w:r>
    </w:p>
    <w:p>
      <w:pPr/>
      <w:r>
        <w:t>La estructura incluye campos o enumeraciones como color de borrado y alineación que no se utilizan en la implementación actual. No causan un fallo inmediato, pero amplían una API sin comportamiento asociado y pueden confundir a quien la consuma.</w:t>
      </w:r>
    </w:p>
    <w:p>
      <w:pPr>
        <w:pStyle w:val="Heading2"/>
      </w:pPr>
      <w:r>
        <w:t>7.2 Recorte</w:t>
      </w:r>
    </w:p>
    <w:p>
      <w:pPr/>
      <w:r>
        <w:t>Antes de dibujar regiones, la biblioteca limita las coordenadas al rectángulo visible. El recorte evita enviar ventanas fuera de rango y permite dibujar parcialmente un objeto que cruza un borde.</w:t>
      </w:r>
    </w:p>
    <w:p>
      <w:pPr/>
      <w:r>
        <w:rPr>
          <w:rFonts w:ascii="DejaVu Sans Mono" w:hAnsi="DejaVu Sans Mono" w:eastAsia="DejaVu Sans Mono"/>
          <w:color w:val="17365D"/>
          <w:sz w:val="20"/>
          <w:shd w:fill="EEF2F5"/>
        </w:rPr>
        <w:t>stm32boy_fill_rect</w:t>
      </w:r>
      <w:r>
        <w:t xml:space="preserve"> es una operación especialmente eficiente: calcula una intersección, configura una ventana, abre el flujo de píxeles y repite el color. En cambio, ciertas primitivas se descomponen en píxeles o líneas y pagan muchas transacciones pequeñas.</w:t>
      </w:r>
    </w:p>
    <w:p>
      <w:pPr/>
      <w:r>
        <w:t>Debe distinguirse entre recortar una forma y simplemente descartar puntos fuera de pantalla. Dibujar una línea larga mediante Bresenham y descartar sus píxeles invisibles sigue recorriendo toda la longitud matemática. Un algoritmo de recorte de líneas previo podría evitar ese trabajo.</w:t>
      </w:r>
    </w:p>
    <w:p>
      <w:pPr>
        <w:pStyle w:val="Heading2"/>
      </w:pPr>
      <w:r>
        <w:t>7.3 Píxel</w:t>
      </w:r>
    </w:p>
    <w:p>
      <w:pPr/>
      <w:r>
        <w:t>El píxel es la operación fundamental. Tras comprobar que la coordenada está dentro de los límites, configura una ventana de 1 × 1 y transmite un color. Es fácil de entender, pero costoso si se invoca cientos de miles de veces porque repite la configuración de ventana y las señales de transacción.</w:t>
      </w:r>
    </w:p>
    <w:p>
      <w:pPr>
        <w:pStyle w:val="Heading2"/>
      </w:pPr>
      <w:r>
        <w:t>7.4 Líneas</w:t>
      </w:r>
    </w:p>
    <w:p>
      <w:pPr/>
      <w:r>
        <w:t>La línea general utiliza el algoritmo de Bresenham. Este algoritmo aproxima un segmento continuo en una cuadrícula entera y decide en cada paso si debe avanzar en X, en Y o en ambos. Solo usa sumas, restas y comparaciones; por ello es apropiado para microcontroladores.</w:t>
      </w:r>
    </w:p>
    <w:p>
      <w:pPr/>
      <w:r>
        <w:t xml:space="preserve">La complejidad es O(max(|Δx|, |Δy|)). </w:t>
      </w:r>
      <w:r>
        <w:rPr>
          <w:rFonts w:ascii="DejaVu Sans Mono" w:hAnsi="DejaVu Sans Mono" w:eastAsia="DejaVu Sans Mono"/>
          <w:color w:val="17365D"/>
          <w:sz w:val="20"/>
          <w:shd w:fill="EEF2F5"/>
        </w:rPr>
        <w:t>stm32boy_draw_line</w:t>
      </w:r>
      <w:r>
        <w:t xml:space="preserve"> siempre recorre Bresenham y cada punto termina en la operación de píxel, incluso cuando el segmento es horizontal o vertical. Para esos casos existen APIs separadas, </w:t>
      </w:r>
      <w:r>
        <w:rPr>
          <w:rFonts w:ascii="DejaVu Sans Mono" w:hAnsi="DejaVu Sans Mono" w:eastAsia="DejaVu Sans Mono"/>
          <w:color w:val="17365D"/>
          <w:sz w:val="20"/>
          <w:shd w:fill="EEF2F5"/>
        </w:rPr>
        <w:t>stm32boy_draw_fast_hline</w:t>
      </w:r>
      <w:r>
        <w:t xml:space="preserve"> y </w:t>
      </w:r>
      <w:r>
        <w:rPr>
          <w:rFonts w:ascii="DejaVu Sans Mono" w:hAnsi="DejaVu Sans Mono" w:eastAsia="DejaVu Sans Mono"/>
          <w:color w:val="17365D"/>
          <w:sz w:val="20"/>
          <w:shd w:fill="EEF2F5"/>
        </w:rPr>
        <w:t>stm32boy_draw_fast_vline</w:t>
      </w:r>
      <w:r>
        <w:t>, que delegan en un rectángulo de un píxel de grosor. La cobertura disponible no ejecuta la variante vertical rápida.</w:t>
      </w:r>
    </w:p>
    <w:p>
      <w:pPr>
        <w:pStyle w:val="Heading2"/>
      </w:pPr>
      <w:r>
        <w:t>7.5 Rectángulos</w:t>
      </w:r>
    </w:p>
    <w:p>
      <w:pPr/>
      <w:r>
        <w:rPr>
          <w:rFonts w:ascii="DejaVu Sans Mono" w:hAnsi="DejaVu Sans Mono" w:eastAsia="DejaVu Sans Mono"/>
          <w:color w:val="17365D"/>
          <w:sz w:val="20"/>
          <w:shd w:fill="EEF2F5"/>
        </w:rPr>
        <w:t>stm32boy_draw_rect</w:t>
      </w:r>
      <w:r>
        <w:t xml:space="preserve"> forma el contorno mediante cuatro llamadas a </w:t>
      </w:r>
      <w:r>
        <w:rPr>
          <w:rFonts w:ascii="DejaVu Sans Mono" w:hAnsi="DejaVu Sans Mono" w:eastAsia="DejaVu Sans Mono"/>
          <w:color w:val="17365D"/>
          <w:sz w:val="20"/>
          <w:shd w:fill="EEF2F5"/>
        </w:rPr>
        <w:t>stm32boy_fill_rect</w:t>
      </w:r>
      <w:r>
        <w:t>: dos franjas horizontales y dos verticales, todas de un píxel de grosor. Por tanto, abre hasta cuatro ventanas de envío masivo; no utiliza Bresenham punto por punto. Las esquinas se transmiten dos veces, de modo que el volumen sin recorte es aproximadamente 2w + 2h píxeles. El rectángulo relleno aprovecha una única ventana y, si cabe completo, transmite w × h píxeles; si cruza un borde, transmite únicamente ancho visible × alto visible.</w:t>
      </w:r>
    </w:p>
    <w:p>
      <w:pPr/>
      <w:r>
        <w:t xml:space="preserve">Para limpiar una región de la interfaz, </w:t>
      </w:r>
      <w:r>
        <w:rPr>
          <w:rFonts w:ascii="DejaVu Sans Mono" w:hAnsi="DejaVu Sans Mono" w:eastAsia="DejaVu Sans Mono"/>
          <w:color w:val="17365D"/>
          <w:sz w:val="20"/>
          <w:shd w:fill="EEF2F5"/>
        </w:rPr>
        <w:t>stm32boy_fill_rect</w:t>
      </w:r>
      <w:r>
        <w:t xml:space="preserve"> es preferible a repintar píxel por píxel. La vista de la demostración utiliza esta propiedad al actualizar el nivel y el latido.</w:t>
      </w:r>
    </w:p>
    <w:p>
      <w:pPr>
        <w:pStyle w:val="Heading2"/>
      </w:pPr>
      <w:r>
        <w:t>7.6 Triángulos</w:t>
      </w:r>
    </w:p>
    <w:p>
      <w:pPr/>
      <w:r>
        <w:rPr>
          <w:rFonts w:ascii="DejaVu Sans Mono" w:hAnsi="DejaVu Sans Mono" w:eastAsia="DejaVu Sans Mono"/>
          <w:color w:val="17365D"/>
          <w:sz w:val="20"/>
          <w:shd w:fill="EEF2F5"/>
        </w:rPr>
        <w:t>stm32boy_draw_triangle</w:t>
      </w:r>
      <w:r>
        <w:t xml:space="preserve"> dibuja únicamente el contorno: enlaza los tres pares de vértices mediante tres llamadas a </w:t>
      </w:r>
      <w:r>
        <w:rPr>
          <w:rFonts w:ascii="DejaVu Sans Mono" w:hAnsi="DejaVu Sans Mono" w:eastAsia="DejaVu Sans Mono"/>
          <w:color w:val="17365D"/>
          <w:sz w:val="20"/>
          <w:shd w:fill="EEF2F5"/>
        </w:rPr>
        <w:t>stm32boy_draw_line</w:t>
      </w:r>
      <w:r>
        <w:t>. No existe una función de relleno de triángulos ni una API de círculos en el código actual. Esta distinción es importante para no atribuir a la biblioteca capacidades que todavía no implementa.</w:t>
      </w:r>
    </w:p>
    <w:p>
      <w:pPr/>
      <w:r>
        <w:t>El coste equivale a la suma de las longitudes rasterizadas de sus tres lados. El recorte y los riesgos numéricos son los mismos que en la línea general, porque el triángulo delega todo el trabajo en esa primitiva.</w:t>
      </w:r>
    </w:p>
    <w:p>
      <w:pPr>
        <w:pStyle w:val="Heading2"/>
      </w:pPr>
      <w:r>
        <w:t>7.7 Polígonos</w:t>
      </w:r>
    </w:p>
    <w:p>
      <w:pPr/>
      <w:r>
        <w:t>La API admite un polígono mediante una lista de vértices y líneas entre puntos consecutivos, cerrando el último con el primero. Esta ruta no quedó cubierta por las pruebas combinadas. No se observa un relleno general de polígonos en el alcance revisado.</w:t>
      </w:r>
    </w:p>
    <w:p>
      <w:pPr/>
      <w:r>
        <w:t>La validez del puntero y el número mínimo de puntos forman parte del contrato. Una prueba completa debe incluir cero puntos, uno, dos, triángulo, polígono parcialmente visible y coordenadas extremas.</w:t>
      </w:r>
    </w:p>
    <w:p>
      <w:pPr>
        <w:pStyle w:val="Heading2"/>
      </w:pPr>
      <w:r>
        <w:t>7.8 Texto y fuente 5 × 7</w:t>
      </w:r>
    </w:p>
    <w:p>
      <w:pPr/>
      <w:r>
        <w:t>La fuente contiene glifos ASCII de cinco columnas por siete filas. Cada carácter ocupa conceptualmente una celda de 6 × 8 para dejar separación. La escala aumenta cada punto de la matriz a un bloque cuadrado.</w:t>
      </w:r>
    </w:p>
    <w:p>
      <w:pPr/>
      <w:r>
        <w:t xml:space="preserve">Al escribir una cadena con </w:t>
      </w:r>
      <w:r>
        <w:rPr>
          <w:rFonts w:ascii="DejaVu Sans Mono" w:hAnsi="DejaVu Sans Mono" w:eastAsia="DejaVu Sans Mono"/>
          <w:color w:val="17365D"/>
          <w:sz w:val="20"/>
          <w:shd w:fill="EEF2F5"/>
        </w:rPr>
        <w:t>stm32boy_write</w:t>
      </w:r>
      <w:r>
        <w:t xml:space="preserve">, el cursor avanza después de cada carácter y se reconocen salto de línea y ajuste al ancho. Una llamada directa a </w:t>
      </w:r>
      <w:r>
        <w:rPr>
          <w:rFonts w:ascii="DejaVu Sans Mono" w:hAnsi="DejaVu Sans Mono" w:eastAsia="DejaVu Sans Mono"/>
          <w:color w:val="17365D"/>
          <w:sz w:val="20"/>
          <w:shd w:fill="EEF2F5"/>
        </w:rPr>
        <w:t>stm32boy_draw_char</w:t>
      </w:r>
      <w:r>
        <w:t xml:space="preserve"> dibuja en el cursor actual, pero no lo avanza. El sistema no implementa UTF-8. Un carácter español no ASCII, como </w:t>
      </w:r>
      <w:r>
        <w:rPr>
          <w:rFonts w:ascii="DejaVu Sans Mono" w:hAnsi="DejaVu Sans Mono" w:eastAsia="DejaVu Sans Mono"/>
          <w:color w:val="17365D"/>
          <w:sz w:val="20"/>
          <w:shd w:fill="EEF2F5"/>
        </w:rPr>
        <w:t>á</w:t>
      </w:r>
      <w:r>
        <w:t xml:space="preserve"> o </w:t>
      </w:r>
      <w:r>
        <w:rPr>
          <w:rFonts w:ascii="DejaVu Sans Mono" w:hAnsi="DejaVu Sans Mono" w:eastAsia="DejaVu Sans Mono"/>
          <w:color w:val="17365D"/>
          <w:sz w:val="20"/>
          <w:shd w:fill="EEF2F5"/>
        </w:rPr>
        <w:t>ñ</w:t>
      </w:r>
      <w:r>
        <w:t xml:space="preserve">, se representa en UTF-8 mediante varios bytes; cada byte desconocido puede convertirse en </w:t>
      </w:r>
      <w:r>
        <w:rPr>
          <w:rFonts w:ascii="DejaVu Sans Mono" w:hAnsi="DejaVu Sans Mono" w:eastAsia="DejaVu Sans Mono"/>
          <w:color w:val="17365D"/>
          <w:sz w:val="20"/>
          <w:shd w:fill="EEF2F5"/>
        </w:rPr>
        <w:t>?</w:t>
      </w:r>
      <w:r>
        <w:t>, de modo que una letra puede producir más de un signo de interrogación. Por ello los textos actuales deberían limitarse al subconjunto soportado o incorporar una fuente y decodificador adecuados.</w:t>
      </w:r>
    </w:p>
    <w:p>
      <w:pPr/>
      <w:r>
        <w:t>La biblioteca ofrece medición de texto con ajuste, pero la revisión detectó diferencias semánticas respecto al dibujo: la medición no parte del cursor actual, no limita altura y trata una cadena vacía como una línea. El contrato debe unificarse para que una maquetación que mida antes de dibujar no obtenga resultados sorprendentes.</w:t>
      </w:r>
    </w:p>
    <w:p>
      <w:pPr>
        <w:pStyle w:val="Heading2"/>
      </w:pPr>
      <w:r>
        <w:t>7.9 Bitmaps</w:t>
      </w:r>
    </w:p>
    <w:p>
      <w:pPr/>
      <w:r>
        <w:t>Un bitmap RGB565 aporta anchura, altura y un puntero a píxeles. Si la imagen completa cabe en pantalla, puede enviarse en una transacción y una ventana. Cuando hay recorte, la implementación transmite por filas visibles para respetar el salto entre el ancho original y la parte mostrada.</w:t>
      </w:r>
    </w:p>
    <w:p>
      <w:pPr/>
      <w:r>
        <w:t xml:space="preserve">La ruta parcial conserva el origen correcto y evita salirse del rectángulo fuente si el llamador aporta al menos w × h píxeles válidos. Puntero nulo o dimensiones no positivas ya provocan un retorno sin dibujo, pero deben documentarse y probarse; también faltan el caso enteramente fuera y varias combinaciones de recorte. Dentro del dominio positivo de </w:t>
      </w:r>
      <w:r>
        <w:rPr>
          <w:rFonts w:ascii="DejaVu Sans Mono" w:hAnsi="DejaVu Sans Mono" w:eastAsia="DejaVu Sans Mono"/>
          <w:color w:val="17365D"/>
          <w:sz w:val="20"/>
          <w:shd w:fill="EEF2F5"/>
        </w:rPr>
        <w:t>int16_t</w:t>
      </w:r>
      <w:r>
        <w:t xml:space="preserve">, el producto del conteo cabe en </w:t>
      </w:r>
      <w:r>
        <w:rPr>
          <w:rFonts w:ascii="DejaVu Sans Mono" w:hAnsi="DejaVu Sans Mono" w:eastAsia="DejaVu Sans Mono"/>
          <w:color w:val="17365D"/>
          <w:sz w:val="20"/>
          <w:shd w:fill="EEF2F5"/>
        </w:rPr>
        <w:t>uint32_t</w:t>
      </w:r>
      <w:r>
        <w:t xml:space="preserve">; los riesgos reales están en </w:t>
      </w:r>
      <w:r>
        <w:rPr>
          <w:rFonts w:ascii="DejaVu Sans Mono" w:hAnsi="DejaVu Sans Mono" w:eastAsia="DejaVu Sans Mono"/>
          <w:color w:val="17365D"/>
          <w:sz w:val="20"/>
          <w:shd w:fill="EEF2F5"/>
        </w:rPr>
        <w:t>x + w - 1</w:t>
      </w:r>
      <w:r>
        <w:t xml:space="preserve">, </w:t>
      </w:r>
      <w:r>
        <w:rPr>
          <w:rFonts w:ascii="DejaVu Sans Mono" w:hAnsi="DejaVu Sans Mono" w:eastAsia="DejaVu Sans Mono"/>
          <w:color w:val="17365D"/>
          <w:sz w:val="20"/>
          <w:shd w:fill="EEF2F5"/>
        </w:rPr>
        <w:t>y + h - 1</w:t>
      </w:r>
      <w:r>
        <w:t xml:space="preserve">, en la ausencia de una longitud de buffer y en convertir las dimensiones </w:t>
      </w:r>
      <w:r>
        <w:rPr>
          <w:rFonts w:ascii="DejaVu Sans Mono" w:hAnsi="DejaVu Sans Mono" w:eastAsia="DejaVu Sans Mono"/>
          <w:color w:val="17365D"/>
          <w:sz w:val="20"/>
          <w:shd w:fill="EEF2F5"/>
        </w:rPr>
        <w:t>uint16_t</w:t>
      </w:r>
      <w:r>
        <w:t xml:space="preserve"> de </w:t>
      </w:r>
      <w:r>
        <w:rPr>
          <w:rFonts w:ascii="DejaVu Sans Mono" w:hAnsi="DejaVu Sans Mono" w:eastAsia="DejaVu Sans Mono"/>
          <w:color w:val="17365D"/>
          <w:sz w:val="20"/>
          <w:shd w:fill="EEF2F5"/>
        </w:rPr>
        <w:t>sprite_t</w:t>
      </w:r>
      <w:r>
        <w:t xml:space="preserve"> a </w:t>
      </w:r>
      <w:r>
        <w:rPr>
          <w:rFonts w:ascii="DejaVu Sans Mono" w:hAnsi="DejaVu Sans Mono" w:eastAsia="DejaVu Sans Mono"/>
          <w:color w:val="17365D"/>
          <w:sz w:val="20"/>
          <w:shd w:fill="EEF2F5"/>
        </w:rPr>
        <w:t>int16_t</w:t>
      </w:r>
      <w:r>
        <w:t>.</w:t>
      </w:r>
    </w:p>
    <w:p>
      <w:pPr>
        <w:pStyle w:val="Heading2"/>
      </w:pPr>
      <w:r>
        <w:t>7.10 Sprites</w:t>
      </w:r>
    </w:p>
    <w:p>
      <w:pPr/>
      <w:r>
        <w:t xml:space="preserve">En esta biblioteca, </w:t>
      </w:r>
      <w:r>
        <w:rPr>
          <w:rFonts w:ascii="DejaVu Sans Mono" w:hAnsi="DejaVu Sans Mono" w:eastAsia="DejaVu Sans Mono"/>
          <w:color w:val="17365D"/>
          <w:sz w:val="20"/>
          <w:shd w:fill="EEF2F5"/>
        </w:rPr>
        <w:t>sprite_t</w:t>
      </w:r>
      <w:r>
        <w:t xml:space="preserve"> no representa por sí mismo una tira de frames: contiene solamente anchura, altura y un puntero prestado a una matriz RGB565. </w:t>
      </w:r>
      <w:r>
        <w:rPr>
          <w:rFonts w:ascii="DejaVu Sans Mono" w:hAnsi="DejaVu Sans Mono" w:eastAsia="DejaVu Sans Mono"/>
          <w:color w:val="17365D"/>
          <w:sz w:val="20"/>
          <w:shd w:fill="EEF2F5"/>
        </w:rPr>
        <w:t>stm32boy_draw_sprite</w:t>
      </w:r>
      <w:r>
        <w:t xml:space="preserve"> valida los punteros y delega en </w:t>
      </w:r>
      <w:r>
        <w:rPr>
          <w:rFonts w:ascii="DejaVu Sans Mono" w:hAnsi="DejaVu Sans Mono" w:eastAsia="DejaVu Sans Mono"/>
          <w:color w:val="17365D"/>
          <w:sz w:val="20"/>
          <w:shd w:fill="EEF2F5"/>
        </w:rPr>
        <w:t>stm32boy_draw_bitmap_rgb565</w:t>
      </w:r>
      <w:r>
        <w:t>; no selecciona ningún índice ni aplica transparencia. La ruta específica de sprite no está cubierta por las pruebas instrumentadas.</w:t>
      </w:r>
    </w:p>
    <w:p>
      <w:pPr/>
      <w:r>
        <w:t xml:space="preserve">La selección temporal de frames pertenece a </w:t>
      </w:r>
      <w:r>
        <w:rPr>
          <w:rFonts w:ascii="DejaVu Sans Mono" w:hAnsi="DejaVu Sans Mono" w:eastAsia="DejaVu Sans Mono"/>
          <w:color w:val="17365D"/>
          <w:sz w:val="20"/>
          <w:shd w:fill="EEF2F5"/>
        </w:rPr>
        <w:t>sprite_anim_t</w:t>
      </w:r>
      <w:r>
        <w:t xml:space="preserve">, dentro de </w:t>
      </w:r>
      <w:r>
        <w:rPr>
          <w:rFonts w:ascii="DejaVu Sans Mono" w:hAnsi="DejaVu Sans Mono" w:eastAsia="DejaVu Sans Mono"/>
          <w:color w:val="17365D"/>
          <w:sz w:val="20"/>
          <w:shd w:fill="EEF2F5"/>
        </w:rPr>
        <w:t>game_engine</w:t>
      </w:r>
      <w:r>
        <w:t xml:space="preserve">. El llamador tendría que obtener el frame actual con </w:t>
      </w:r>
      <w:r>
        <w:rPr>
          <w:rFonts w:ascii="DejaVu Sans Mono" w:hAnsi="DejaVu Sans Mono" w:eastAsia="DejaVu Sans Mono"/>
          <w:color w:val="17365D"/>
          <w:sz w:val="20"/>
          <w:shd w:fill="EEF2F5"/>
        </w:rPr>
        <w:t>sprite_anim_get_frame</w:t>
      </w:r>
      <w:r>
        <w:t xml:space="preserve"> y pasarlo después a </w:t>
      </w:r>
      <w:r>
        <w:rPr>
          <w:rFonts w:ascii="DejaVu Sans Mono" w:hAnsi="DejaVu Sans Mono" w:eastAsia="DejaVu Sans Mono"/>
          <w:color w:val="17365D"/>
          <w:sz w:val="20"/>
          <w:shd w:fill="EEF2F5"/>
        </w:rPr>
        <w:t>stm32boy_draw_sprite</w:t>
      </w:r>
      <w:r>
        <w:t>. Esa unión es posible por diseño, pero no está integrada en la demostración ni en el firmware enlazado actualmente.</w:t>
      </w:r>
    </w:p>
    <w:p>
      <w:pPr>
        <w:pStyle w:val="Heading2"/>
        <w:pageBreakBefore/>
      </w:pPr>
      <w:r>
        <w:t>7.11 Complejidad aproximada</w:t>
      </w:r>
    </w:p>
    <w:tbl>
      <w:tblPr>
        <w:tblStyle w:val="TableGrid"/>
        <w:tblW w:type="dxa" w:w="9360"/>
        <w:jc w:val="left"/>
        <w:tblLayout w:type="fixed"/>
        <w:tblLook w:firstColumn="1" w:firstRow="1" w:lastColumn="0" w:lastRow="0" w:noHBand="0" w:noVBand="1" w:val="04A0"/>
        <w:tblInd w:type="dxa" w:w="120"/>
      </w:tblPr>
      <w:tblGrid>
        <w:gridCol w:w="2630"/>
        <w:gridCol w:w="2968"/>
        <w:gridCol w:w="3762"/>
      </w:tblGrid>
      <w:tr>
        <w:trPr>
          <w:cantSplit w:val="true"/>
          <w:tblHeader w:val="true"/>
        </w:trPr>
        <w:tc>
          <w:tcPr>
            <w:tcW w:type="dxa" w:w="2630"/>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Operación</w:t>
            </w:r>
          </w:p>
        </w:tc>
        <w:tc>
          <w:tcPr>
            <w:tcW w:type="dxa" w:w="2968"/>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Coste algorítmico aproximado</w:t>
            </w:r>
          </w:p>
        </w:tc>
        <w:tc>
          <w:tcPr>
            <w:tcW w:type="dxa" w:w="3762"/>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Patrón de bus dominante</w:t>
            </w:r>
          </w:p>
        </w:tc>
      </w:tr>
      <w:tr>
        <w:trPr>
          <w:cantSplit w:val="true"/>
        </w:trPr>
        <w:tc>
          <w:tcPr>
            <w:tcW w:type="dxa" w:w="263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Píxel</w:t>
            </w:r>
          </w:p>
        </w:tc>
        <w:tc>
          <w:tcPr>
            <w:tcW w:type="dxa" w:w="2968"/>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O(1)</w:t>
            </w:r>
          </w:p>
        </w:tc>
        <w:tc>
          <w:tcPr>
            <w:tcW w:type="dxa" w:w="376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Una ventana 1 × 1</w:t>
            </w:r>
          </w:p>
        </w:tc>
      </w:tr>
      <w:tr>
        <w:trPr>
          <w:cantSplit w:val="true"/>
        </w:trPr>
        <w:tc>
          <w:tcPr>
            <w:tcW w:type="dxa" w:w="263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Línea</w:t>
            </w:r>
          </w:p>
        </w:tc>
        <w:tc>
          <w:tcPr>
            <w:tcW w:type="dxa" w:w="2968"/>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O(longitud)</w:t>
            </w:r>
          </w:p>
        </w:tc>
        <w:tc>
          <w:tcPr>
            <w:tcW w:type="dxa" w:w="376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Muchas operaciones de píxel</w:t>
            </w:r>
          </w:p>
        </w:tc>
      </w:tr>
      <w:tr>
        <w:trPr>
          <w:cantSplit w:val="true"/>
        </w:trPr>
        <w:tc>
          <w:tcPr>
            <w:tcW w:type="dxa" w:w="263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Rectángulo de contorno</w:t>
            </w:r>
          </w:p>
        </w:tc>
        <w:tc>
          <w:tcPr>
            <w:tcW w:type="dxa" w:w="2968"/>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O(w + h) en datos</w:t>
            </w:r>
          </w:p>
        </w:tc>
        <w:tc>
          <w:tcPr>
            <w:tcW w:type="dxa" w:w="376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Cuatro rectángulos finos; esquinas duplicadas</w:t>
            </w:r>
          </w:p>
        </w:tc>
      </w:tr>
      <w:tr>
        <w:trPr>
          <w:cantSplit w:val="true"/>
        </w:trPr>
        <w:tc>
          <w:tcPr>
            <w:tcW w:type="dxa" w:w="263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Rectángulo relleno</w:t>
            </w:r>
          </w:p>
        </w:tc>
        <w:tc>
          <w:tcPr>
            <w:tcW w:type="dxa" w:w="2968"/>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O(w × h) en datos</w:t>
            </w:r>
          </w:p>
        </w:tc>
        <w:tc>
          <w:tcPr>
            <w:tcW w:type="dxa" w:w="376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Una ventana y color repetido</w:t>
            </w:r>
          </w:p>
        </w:tc>
      </w:tr>
      <w:tr>
        <w:trPr>
          <w:cantSplit w:val="true"/>
        </w:trPr>
        <w:tc>
          <w:tcPr>
            <w:tcW w:type="dxa" w:w="263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Triángulo de contorno</w:t>
            </w:r>
          </w:p>
        </w:tc>
        <w:tc>
          <w:tcPr>
            <w:tcW w:type="dxa" w:w="2968"/>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O(suma de las tres aristas)</w:t>
            </w:r>
          </w:p>
        </w:tc>
        <w:tc>
          <w:tcPr>
            <w:tcW w:type="dxa" w:w="376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Tres líneas</w:t>
            </w:r>
          </w:p>
        </w:tc>
      </w:tr>
      <w:tr>
        <w:trPr>
          <w:cantSplit w:val="true"/>
        </w:trPr>
        <w:tc>
          <w:tcPr>
            <w:tcW w:type="dxa" w:w="263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Texto</w:t>
            </w:r>
          </w:p>
        </w:tc>
        <w:tc>
          <w:tcPr>
            <w:tcW w:type="dxa" w:w="2968"/>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O(caracteres × escala²)</w:t>
            </w:r>
          </w:p>
        </w:tc>
        <w:tc>
          <w:tcPr>
            <w:tcW w:type="dxa" w:w="376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Bloques o píxeles del glifo</w:t>
            </w:r>
          </w:p>
        </w:tc>
      </w:tr>
      <w:tr>
        <w:trPr>
          <w:cantSplit w:val="true"/>
        </w:trPr>
        <w:tc>
          <w:tcPr>
            <w:tcW w:type="dxa" w:w="263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Bitmap</w:t>
            </w:r>
          </w:p>
        </w:tc>
        <w:tc>
          <w:tcPr>
            <w:tcW w:type="dxa" w:w="2968"/>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O(w × h)</w:t>
            </w:r>
          </w:p>
        </w:tc>
        <w:tc>
          <w:tcPr>
            <w:tcW w:type="dxa" w:w="376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Una ventana o una por fila recortada</w:t>
            </w:r>
          </w:p>
        </w:tc>
      </w:tr>
    </w:tbl>
    <w:p>
      <w:pPr>
        <w:spacing w:after="40"/>
      </w:pPr>
    </w:p>
    <w:p>
      <w:pPr/>
      <w:r>
        <w:t>La notación O describe crecimiento, no tiempo real. Para caracterizar rendimiento deben medirse ciclos o microsegundos en la configuración ARM final.</w:t>
      </w:r>
    </w:p>
    <w:p>
      <w:pPr>
        <w:pStyle w:val="Heading2"/>
      </w:pPr>
      <w:r>
        <w:t>7.12 Resultado visual en el host</w:t>
      </w:r>
    </w:p>
    <w:p>
      <w:pPr>
        <w:keepLines/>
        <w:spacing w:before="80" w:after="60"/>
        <w:jc w:val="center"/>
      </w:pPr>
      <w:r>
        <w:drawing>
          <wp:inline xmlns:a="http://schemas.openxmlformats.org/drawingml/2006/main" xmlns:pic="http://schemas.openxmlformats.org/drawingml/2006/picture">
            <wp:extent cx="2423160" cy="3634740"/>
            <wp:docPr id="3" name="Picture 3" title="Figura preview" descr="Vista previa de la demostración gráfica con nivel al 72 por ciento, barra vertical y estado de latido."/>
            <wp:cNvGraphicFramePr>
              <a:graphicFrameLocks noChangeAspect="1"/>
            </wp:cNvGraphicFramePr>
            <a:graphic>
              <a:graphicData uri="http://schemas.openxmlformats.org/drawingml/2006/picture">
                <pic:pic>
                  <pic:nvPicPr>
                    <pic:cNvPr id="0" name="demo-preview.png"/>
                    <pic:cNvPicPr/>
                  </pic:nvPicPr>
                  <pic:blipFill>
                    <a:blip r:embed="rId15"/>
                    <a:stretch>
                      <a:fillRect/>
                    </a:stretch>
                  </pic:blipFill>
                  <pic:spPr>
                    <a:xfrm>
                      <a:off x="0" y="0"/>
                      <a:ext cx="2423160" cy="3634740"/>
                    </a:xfrm>
                    <a:prstGeom prst="rect"/>
                  </pic:spPr>
                </pic:pic>
              </a:graphicData>
            </a:graphic>
          </wp:inline>
        </w:drawing>
      </w:r>
    </w:p>
    <w:p>
      <w:pPr>
        <w:pStyle w:val="Caption"/>
      </w:pPr>
      <w:r>
        <w:t>Figura 3. Vista previa generada por el ejecutable de host a partir del mismo modelo y la misma vista. La imagen demuestra la composición lógica, pero no el comportamiento eléctrico ni la fidelidad cromática del panel real.</w:t>
      </w:r>
    </w:p>
    <w:p>
      <w:pPr>
        <w:pStyle w:val="Heading2"/>
      </w:pPr>
      <w:r>
        <w:t>7.13 Mejoras específicas de la API gráfica</w:t>
      </w:r>
    </w:p>
    <w:p>
      <w:pPr>
        <w:widowControl/>
        <w:spacing w:after="80" w:line="290" w:lineRule="auto"/>
        <w:ind w:left="540" w:hanging="279"/>
        <w:numPr>
          <w:ilvl w:val="0"/>
          <w:numId w:val="25"/>
        </w:numPr>
      </w:pPr>
      <w:r>
        <w:t>Aplicar advertencias estrictas a la biblioteca y corregir conversiones con tipos intermedios explícitos.</w:t>
      </w:r>
    </w:p>
    <w:p>
      <w:pPr>
        <w:widowControl/>
        <w:spacing w:after="80" w:line="290" w:lineRule="auto"/>
        <w:ind w:left="540" w:hanging="279"/>
        <w:numPr>
          <w:ilvl w:val="0"/>
          <w:numId w:val="25"/>
        </w:numPr>
      </w:pPr>
      <w:r>
        <w:t>Documentar precondiciones, límites de coordenadas y comportamiento de dimensiones cero.</w:t>
      </w:r>
    </w:p>
    <w:p>
      <w:pPr>
        <w:widowControl/>
        <w:spacing w:after="80" w:line="290" w:lineRule="auto"/>
        <w:ind w:left="540" w:hanging="279"/>
        <w:numPr>
          <w:ilvl w:val="0"/>
          <w:numId w:val="25"/>
        </w:numPr>
      </w:pPr>
      <w:r>
        <w:t>Añadir recorte de líneas antes de Bresenham.</w:t>
      </w:r>
    </w:p>
    <w:p>
      <w:pPr>
        <w:widowControl/>
        <w:spacing w:after="80" w:line="290" w:lineRule="auto"/>
        <w:ind w:left="540" w:hanging="279"/>
        <w:numPr>
          <w:ilvl w:val="0"/>
          <w:numId w:val="25"/>
        </w:numPr>
      </w:pPr>
      <w:r>
        <w:t>Agrupar segmentos visibles para reducir ventanas de 1 × 1.</w:t>
      </w:r>
    </w:p>
    <w:p>
      <w:pPr>
        <w:widowControl/>
        <w:spacing w:after="80" w:line="290" w:lineRule="auto"/>
        <w:ind w:left="540" w:hanging="279"/>
        <w:numPr>
          <w:ilvl w:val="0"/>
          <w:numId w:val="25"/>
        </w:numPr>
      </w:pPr>
      <w:r>
        <w:t>Unificar medición y renderizado de texto.</w:t>
      </w:r>
    </w:p>
    <w:p>
      <w:pPr>
        <w:widowControl/>
        <w:spacing w:after="80" w:line="290" w:lineRule="auto"/>
        <w:ind w:left="540" w:hanging="279"/>
        <w:numPr>
          <w:ilvl w:val="0"/>
          <w:numId w:val="25"/>
        </w:numPr>
      </w:pPr>
      <w:r>
        <w:t>Decidir si se soportará UTF-8 o declarar de forma visible la limitación ASCII.</w:t>
      </w:r>
    </w:p>
    <w:p>
      <w:pPr>
        <w:widowControl/>
        <w:spacing w:after="80" w:line="290" w:lineRule="auto"/>
        <w:ind w:left="540" w:hanging="279"/>
        <w:numPr>
          <w:ilvl w:val="0"/>
          <w:numId w:val="25"/>
        </w:numPr>
      </w:pPr>
      <w:r>
        <w:t>Probar bitmaps y sprites con sanitizadores y tamaños extremos.</w:t>
      </w:r>
    </w:p>
    <w:p>
      <w:pPr>
        <w:widowControl/>
        <w:spacing w:after="80" w:line="290" w:lineRule="auto"/>
        <w:ind w:left="540" w:hanging="279"/>
        <w:numPr>
          <w:ilvl w:val="0"/>
          <w:numId w:val="25"/>
        </w:numPr>
      </w:pPr>
      <w:r>
        <w:t>Eliminar campos sin uso o implementar su semántica.</w:t>
      </w:r>
    </w:p>
    <w:p>
      <w:pPr>
        <w:pStyle w:val="Heading1"/>
        <w:pageBreakBefore/>
        <w:pBdr>
          <w:bottom w:val="single" w:sz="5" w:space="3" w:color="D9E2E8"/>
        </w:pBdr>
      </w:pPr>
      <w:r>
        <w:t>8. Aplicación de demostración</w:t>
      </w:r>
    </w:p>
    <w:p>
      <w:pPr>
        <w:pStyle w:val="Heading2"/>
      </w:pPr>
      <w:r>
        <w:t>8.1 Modelo</w:t>
      </w:r>
    </w:p>
    <w:p>
      <w:pPr/>
      <w:r>
        <w:t>El modelo contiene tres conceptos visibles:</w:t>
      </w:r>
    </w:p>
    <w:p>
      <w:pPr>
        <w:widowControl/>
        <w:spacing w:after="80" w:line="290" w:lineRule="auto"/>
        <w:ind w:left="540" w:hanging="279"/>
        <w:numPr>
          <w:ilvl w:val="0"/>
          <w:numId w:val="26"/>
        </w:numPr>
      </w:pPr>
      <w:r>
        <w:rPr>
          <w:rFonts w:ascii="DejaVu Sans Mono" w:hAnsi="DejaVu Sans Mono" w:eastAsia="DejaVu Sans Mono"/>
          <w:color w:val="17365D"/>
          <w:sz w:val="20"/>
          <w:shd w:fill="EEF2F5"/>
        </w:rPr>
        <w:t>level</w:t>
      </w:r>
      <w:r>
        <w:t>: valor entero de 0 a 100, inicialmente 50;</w:t>
      </w:r>
    </w:p>
    <w:p>
      <w:pPr>
        <w:widowControl/>
        <w:spacing w:after="80" w:line="290" w:lineRule="auto"/>
        <w:ind w:left="540" w:hanging="279"/>
        <w:numPr>
          <w:ilvl w:val="0"/>
          <w:numId w:val="26"/>
        </w:numPr>
      </w:pPr>
      <w:r>
        <w:rPr>
          <w:rFonts w:ascii="DejaVu Sans Mono" w:hAnsi="DejaVu Sans Mono" w:eastAsia="DejaVu Sans Mono"/>
          <w:color w:val="17365D"/>
          <w:sz w:val="20"/>
          <w:shd w:fill="EEF2F5"/>
        </w:rPr>
        <w:t>palette</w:t>
      </w:r>
      <w:r>
        <w:t>: índice de uno de cuatro colores de acento;</w:t>
      </w:r>
    </w:p>
    <w:p>
      <w:pPr>
        <w:widowControl/>
        <w:spacing w:after="80" w:line="290" w:lineRule="auto"/>
        <w:ind w:left="540" w:hanging="279"/>
        <w:numPr>
          <w:ilvl w:val="0"/>
          <w:numId w:val="26"/>
        </w:numPr>
      </w:pPr>
      <w:r>
        <w:rPr>
          <w:rFonts w:ascii="DejaVu Sans Mono" w:hAnsi="DejaVu Sans Mono" w:eastAsia="DejaVu Sans Mono"/>
          <w:color w:val="17365D"/>
          <w:sz w:val="20"/>
          <w:shd w:fill="EEF2F5"/>
        </w:rPr>
        <w:t>heartbeat_on</w:t>
      </w:r>
      <w:r>
        <w:t>: estado booleano que alterna con el tiempo.</w:t>
      </w:r>
    </w:p>
    <w:p>
      <w:pPr/>
      <w:r>
        <w:t xml:space="preserve">También conserva marcas temporales para limitar la repetición del nivel y controlar el latido. </w:t>
      </w:r>
      <w:r>
        <w:rPr>
          <w:rFonts w:ascii="DejaVu Sans Mono" w:hAnsi="DejaVu Sans Mono" w:eastAsia="DejaVu Sans Mono"/>
          <w:color w:val="17365D"/>
          <w:sz w:val="20"/>
          <w:shd w:fill="EEF2F5"/>
        </w:rPr>
        <w:t>demo_model_update</w:t>
      </w:r>
      <w:r>
        <w:t xml:space="preserve"> recibe un </w:t>
      </w:r>
      <w:r>
        <w:rPr>
          <w:rFonts w:ascii="DejaVu Sans Mono" w:hAnsi="DejaVu Sans Mono" w:eastAsia="DejaVu Sans Mono"/>
          <w:color w:val="17365D"/>
          <w:sz w:val="20"/>
          <w:shd w:fill="EEF2F5"/>
        </w:rPr>
        <w:t>demo_input_t</w:t>
      </w:r>
      <w:r>
        <w:t xml:space="preserve"> con tres campos ya interpretados por </w:t>
      </w:r>
      <w:r>
        <w:rPr>
          <w:rFonts w:ascii="DejaVu Sans Mono" w:hAnsi="DejaVu Sans Mono" w:eastAsia="DejaVu Sans Mono"/>
          <w:color w:val="17365D"/>
          <w:sz w:val="20"/>
          <w:shd w:fill="EEF2F5"/>
        </w:rPr>
        <w:t>main</w:t>
      </w:r>
      <w:r>
        <w:t xml:space="preserve">: </w:t>
      </w:r>
      <w:r>
        <w:rPr>
          <w:rFonts w:ascii="DejaVu Sans Mono" w:hAnsi="DejaVu Sans Mono" w:eastAsia="DejaVu Sans Mono"/>
          <w:color w:val="17365D"/>
          <w:sz w:val="20"/>
          <w:shd w:fill="EEF2F5"/>
        </w:rPr>
        <w:t>up_held</w:t>
      </w:r>
      <w:r>
        <w:t xml:space="preserve">, </w:t>
      </w:r>
      <w:r>
        <w:rPr>
          <w:rFonts w:ascii="DejaVu Sans Mono" w:hAnsi="DejaVu Sans Mono" w:eastAsia="DejaVu Sans Mono"/>
          <w:color w:val="17365D"/>
          <w:sz w:val="20"/>
          <w:shd w:fill="EEF2F5"/>
        </w:rPr>
        <w:t>down_held</w:t>
      </w:r>
      <w:r>
        <w:t xml:space="preserve"> y </w:t>
      </w:r>
      <w:r>
        <w:rPr>
          <w:rFonts w:ascii="DejaVu Sans Mono" w:hAnsi="DejaVu Sans Mono" w:eastAsia="DejaVu Sans Mono"/>
          <w:color w:val="17365D"/>
          <w:sz w:val="20"/>
          <w:shd w:fill="EEF2F5"/>
        </w:rPr>
        <w:t>next_palette_pressed</w:t>
      </w:r>
      <w:r>
        <w:t>. El modelo no conoce GPIO ni el antirrebote físico, pero sí la semántica de estas tres acciones de la demostración.</w:t>
      </w:r>
    </w:p>
    <w:p>
      <w:pPr>
        <w:pStyle w:val="Heading2"/>
      </w:pPr>
      <w:r>
        <w:t>8.2 Límites y repetición del nivel</w:t>
      </w:r>
    </w:p>
    <w:p>
      <w:pPr/>
      <w:r>
        <w:t>Cada paso intenta variar el nivel en dos unidades y lo satura dentro del intervalo 0…100. Desde 1 al bajar o desde 99 al subir, el cambio efectivo es de una sola unidad. Mientras UP o DOWN se mantienen, solo se acepta un paso cuando han transcurrido al menos 35 ms desde el anterior.</w:t>
      </w:r>
    </w:p>
    <w:p>
      <w:pPr/>
      <w:r>
        <w:t>La resta sin signo hace que el control sobreviva al desbordamiento de SysTick. Sin embargo, el algoritmo establece la última marca en el instante de la actualización, sin acumular periodos perdidos. Si una operación gráfica bloquea 120 ms, no se ejecutan tres pasos para recuperar el tiempo; se ejecuta uno cuando vuelve el control y el ritmo se desplaza. Esta política evita ráfagas de recuperación, pero introduce deriva respecto a una temporización ideal.</w:t>
      </w:r>
    </w:p>
    <w:p>
      <w:pPr>
        <w:pStyle w:val="Heading2"/>
      </w:pPr>
      <w:r>
        <w:t>8.3 Cambio de paleta</w:t>
      </w:r>
    </w:p>
    <w:p>
      <w:pPr/>
      <w:r>
        <w:t xml:space="preserve">START usa el evento </w:t>
      </w:r>
      <w:r>
        <w:rPr>
          <w:rFonts w:ascii="DejaVu Sans Mono" w:hAnsi="DejaVu Sans Mono" w:eastAsia="DejaVu Sans Mono"/>
          <w:color w:val="17365D"/>
          <w:sz w:val="20"/>
          <w:shd w:fill="EEF2F5"/>
        </w:rPr>
        <w:t>pressed</w:t>
      </w:r>
      <w:r>
        <w:t xml:space="preserve">, no el estado </w:t>
      </w:r>
      <w:r>
        <w:rPr>
          <w:rFonts w:ascii="DejaVu Sans Mono" w:hAnsi="DejaVu Sans Mono" w:eastAsia="DejaVu Sans Mono"/>
          <w:color w:val="17365D"/>
          <w:sz w:val="20"/>
          <w:shd w:fill="EEF2F5"/>
        </w:rPr>
        <w:t>held</w:t>
      </w:r>
      <w:r>
        <w:t xml:space="preserve">. Por ello una pulsación estable avanza una sola posición del índice </w:t>
      </w:r>
      <w:r>
        <w:rPr>
          <w:rFonts w:ascii="DejaVu Sans Mono" w:hAnsi="DejaVu Sans Mono" w:eastAsia="DejaVu Sans Mono"/>
          <w:color w:val="17365D"/>
          <w:sz w:val="20"/>
          <w:shd w:fill="EEF2F5"/>
        </w:rPr>
        <w:t>palette</w:t>
      </w:r>
      <w:r>
        <w:t>, que recorre cuatro colores de acento y vuelve al comienzo. La decisión evita que mantener el botón recorra rápidamente todos los colores.</w:t>
      </w:r>
    </w:p>
    <w:p>
      <w:pPr>
        <w:pStyle w:val="Heading2"/>
      </w:pPr>
      <w:r>
        <w:t>8.4 Latido</w:t>
      </w:r>
    </w:p>
    <w:p>
      <w:pPr/>
      <w:r>
        <w:t>El latido alterna después de aproximadamente 500 ms. Sirve como indicación de que el bucle y la base temporal siguen activos. No es una medida exacta de frecuencia porque su actualización depende de cuándo el bucle consulta el modelo.</w:t>
      </w:r>
    </w:p>
    <w:p>
      <w:pPr>
        <w:pStyle w:val="Heading2"/>
      </w:pPr>
      <w:r>
        <w:t>8.5 Vista</w:t>
      </w:r>
    </w:p>
    <w:p>
      <w:pPr/>
      <w:r>
        <w:t>La vista construye un panel con título, texto informativo, una barra de nivel, porcentaje y un indicador cuadrado de latido. Está diseñada principalmente para 320 × 480 y utiliza numerosas coordenadas absolutas, aunque centra textos y adapta el marco, una línea horizontal y el latido a las dimensiones del contexto. No existe un sistema general de layout relativo que recalcule toda la composición según resolución o fuente.</w:t>
      </w:r>
    </w:p>
    <w:p>
      <w:pPr/>
      <w:r>
        <w:t>La vista conserva una copia del estado que ya representó. Esta caché permite clasificar el render:</w:t>
      </w:r>
    </w:p>
    <w:p>
      <w:pPr>
        <w:widowControl/>
        <w:spacing w:after="80" w:line="290" w:lineRule="auto"/>
        <w:ind w:left="540" w:hanging="279"/>
        <w:numPr>
          <w:ilvl w:val="0"/>
          <w:numId w:val="27"/>
        </w:numPr>
      </w:pPr>
      <w:r>
        <w:rPr>
          <w:b/>
        </w:rPr>
        <w:t>Dibujo completo:</w:t>
      </w:r>
      <w:r>
        <w:t xml:space="preserve"> primera llamada o cambio de paleta.</w:t>
      </w:r>
    </w:p>
    <w:p>
      <w:pPr>
        <w:widowControl/>
        <w:spacing w:after="80" w:line="290" w:lineRule="auto"/>
        <w:ind w:left="540" w:hanging="279"/>
        <w:numPr>
          <w:ilvl w:val="0"/>
          <w:numId w:val="27"/>
        </w:numPr>
      </w:pPr>
      <w:r>
        <w:rPr>
          <w:b/>
        </w:rPr>
        <w:t>Actualización de nivel:</w:t>
      </w:r>
      <w:r>
        <w:t xml:space="preserve"> se limpia y repinta la región asociada al porcentaje y la barra.</w:t>
      </w:r>
    </w:p>
    <w:p>
      <w:pPr>
        <w:widowControl/>
        <w:spacing w:after="80" w:line="290" w:lineRule="auto"/>
        <w:ind w:left="540" w:hanging="279"/>
        <w:numPr>
          <w:ilvl w:val="0"/>
          <w:numId w:val="27"/>
        </w:numPr>
      </w:pPr>
      <w:r>
        <w:rPr>
          <w:b/>
        </w:rPr>
        <w:t>Actualización de latido:</w:t>
      </w:r>
      <w:r>
        <w:t xml:space="preserve"> se modifica únicamente su indicador.</w:t>
      </w:r>
    </w:p>
    <w:p>
      <w:pPr>
        <w:widowControl/>
        <w:spacing w:after="80" w:line="290" w:lineRule="auto"/>
        <w:ind w:left="540" w:hanging="279"/>
        <w:numPr>
          <w:ilvl w:val="0"/>
          <w:numId w:val="27"/>
        </w:numPr>
      </w:pPr>
      <w:r>
        <w:rPr>
          <w:b/>
        </w:rPr>
        <w:t>Sin cambios:</w:t>
      </w:r>
      <w:r>
        <w:t xml:space="preserve"> no se transmite contenido visual nuevo.</w:t>
      </w:r>
    </w:p>
    <w:p>
      <w:pPr/>
      <w:r>
        <w:t>Después de descartar el dibujo completo, las comprobaciones de nivel y latido son independientes: si ambos cambian en una llamada, se ejecutan las dos actualizaciones parciales. Esta estrategia reduce el volumen medio de datos. A cambio, la vista debe mantener sincronía entre su caché y el panel. Si una transferencia falla a mitad o otro módulo dibuja sobre la pantalla, la caché puede afirmar que el contenido es correcto cuando ya no lo es.</w:t>
      </w:r>
    </w:p>
    <w:p>
      <w:pPr>
        <w:pStyle w:val="Heading2"/>
      </w:pPr>
      <w:r>
        <w:t xml:space="preserve">8.6 Papel de </w:t>
      </w:r>
      <w:r>
        <w:rPr>
          <w:rFonts w:ascii="DejaVu Sans Mono" w:hAnsi="DejaVu Sans Mono" w:eastAsia="DejaVu Sans Mono"/>
          <w:color w:val="17365D"/>
          <w:sz w:val="20"/>
          <w:shd w:fill="EEF2F5"/>
        </w:rPr>
        <w:t>main</w:t>
      </w:r>
      <w:r>
        <w:t xml:space="preserve"> como controlador</w:t>
      </w:r>
    </w:p>
    <w:p>
      <w:pPr/>
      <w:r>
        <w:rPr>
          <w:rFonts w:ascii="DejaVu Sans Mono" w:hAnsi="DejaVu Sans Mono" w:eastAsia="DejaVu Sans Mono"/>
          <w:color w:val="17365D"/>
          <w:sz w:val="20"/>
          <w:shd w:fill="EEF2F5"/>
        </w:rPr>
        <w:t>main</w:t>
      </w:r>
      <w:r>
        <w:t xml:space="preserve"> traduce la entrada, llama al modelo y solicita un render únicamente cuando </w:t>
      </w:r>
      <w:r>
        <w:rPr>
          <w:rFonts w:ascii="DejaVu Sans Mono" w:hAnsi="DejaVu Sans Mono" w:eastAsia="DejaVu Sans Mono"/>
          <w:color w:val="17365D"/>
          <w:sz w:val="20"/>
          <w:shd w:fill="EEF2F5"/>
        </w:rPr>
        <w:t>demo_model_update</w:t>
      </w:r>
      <w:r>
        <w:t xml:space="preserve"> informa de algún cambio. La relación puede resumirse:</w:t>
      </w:r>
    </w:p>
    <w:p>
      <w:pPr>
        <w:pStyle w:val="CodeBlock"/>
        <w:shd w:fill="F4F6F9" w:val="clear"/>
        <w:pBdr>
          <w:left w:val="single" w:sz="16" w:space="6" w:color="17A2B8"/>
        </w:pBdr>
      </w:pPr>
      <w:r>
        <w:rPr>
          <w:rFonts w:ascii="DejaVu Sans Mono" w:hAnsi="DejaVu Sans Mono" w:eastAsia="DejaVu Sans Mono"/>
          <w:color w:val="17365D"/>
          <w:sz w:val="17"/>
        </w:rPr>
        <w:t>botón estable -&gt; decisión de main -&gt; mutación del modelo -&gt; comparación en la vista -&gt; dibujo</w:t>
      </w:r>
    </w:p>
    <w:p>
      <w:pPr/>
      <w:r>
        <w:t>Este control explícito es suficiente para una demostración. Si crecieran los estados, resultaría conveniente introducir eventos, una máquina de estados o una estructura de aplicación que pueda probarse sin el bucle infinito.</w:t>
      </w:r>
    </w:p>
    <w:p>
      <w:pPr>
        <w:pStyle w:val="Heading2"/>
      </w:pPr>
      <w:r>
        <w:t>8.7 Posibles interacciones simultáneas</w:t>
      </w:r>
    </w:p>
    <w:p>
      <w:pPr/>
      <w:r>
        <w:t xml:space="preserve">UP y DOWN se consultan como estados mantenidos, pero el modelo solo permite movimiento cuando sus valores son distintos. Si ambos están activos en una misma iteración, la condición </w:t>
      </w:r>
      <w:r>
        <w:rPr>
          <w:rFonts w:ascii="DejaVu Sans Mono" w:hAnsi="DejaVu Sans Mono" w:eastAsia="DejaVu Sans Mono"/>
          <w:color w:val="17365D"/>
          <w:sz w:val="20"/>
          <w:shd w:fill="EEF2F5"/>
        </w:rPr>
        <w:t>up_held != down_held</w:t>
      </w:r>
      <w:r>
        <w:t xml:space="preserve"> es falsa y el nivel no cambia. Esta política de cancelación está implementada y aparece en la prueba del modelo; conviene documentarla en la interfaz de usuario para que no se interprete como un fallo.</w:t>
      </w:r>
    </w:p>
    <w:p>
      <w:pPr>
        <w:pStyle w:val="Heading2"/>
      </w:pPr>
      <w:r>
        <w:t>8.8 Limitaciones de la demostración</w:t>
      </w:r>
    </w:p>
    <w:p>
      <w:pPr>
        <w:widowControl/>
        <w:spacing w:after="80" w:line="290" w:lineRule="auto"/>
        <w:ind w:left="540" w:hanging="279"/>
        <w:numPr>
          <w:ilvl w:val="0"/>
          <w:numId w:val="28"/>
        </w:numPr>
      </w:pPr>
      <w:r>
        <w:t>No guarda configuración al apagar.</w:t>
      </w:r>
    </w:p>
    <w:p>
      <w:pPr>
        <w:widowControl/>
        <w:spacing w:after="80" w:line="290" w:lineRule="auto"/>
        <w:ind w:left="540" w:hanging="279"/>
        <w:numPr>
          <w:ilvl w:val="0"/>
          <w:numId w:val="28"/>
        </w:numPr>
      </w:pPr>
      <w:r>
        <w:t>No representa errores de hardware.</w:t>
      </w:r>
    </w:p>
    <w:p>
      <w:pPr>
        <w:widowControl/>
        <w:spacing w:after="80" w:line="290" w:lineRule="auto"/>
        <w:ind w:left="540" w:hanging="279"/>
        <w:numPr>
          <w:ilvl w:val="0"/>
          <w:numId w:val="28"/>
        </w:numPr>
      </w:pPr>
      <w:r>
        <w:t>No ajusta layout a otra resolución u orientación.</w:t>
      </w:r>
    </w:p>
    <w:p>
      <w:pPr>
        <w:widowControl/>
        <w:spacing w:after="80" w:line="290" w:lineRule="auto"/>
        <w:ind w:left="540" w:hanging="279"/>
        <w:numPr>
          <w:ilvl w:val="0"/>
          <w:numId w:val="28"/>
        </w:numPr>
      </w:pPr>
      <w:r>
        <w:t>No mide fotogramas ni latencia de entrada.</w:t>
      </w:r>
    </w:p>
    <w:p>
      <w:pPr>
        <w:widowControl/>
        <w:spacing w:after="80" w:line="290" w:lineRule="auto"/>
        <w:ind w:left="540" w:hanging="279"/>
        <w:numPr>
          <w:ilvl w:val="0"/>
          <w:numId w:val="28"/>
        </w:numPr>
      </w:pPr>
      <w:r>
        <w:t>No demuestra el motor de actores y animaciones.</w:t>
      </w:r>
    </w:p>
    <w:p>
      <w:pPr>
        <w:widowControl/>
        <w:spacing w:after="80" w:line="290" w:lineRule="auto"/>
        <w:ind w:left="540" w:hanging="279"/>
        <w:numPr>
          <w:ilvl w:val="0"/>
          <w:numId w:val="28"/>
        </w:numPr>
      </w:pPr>
      <w:r>
        <w:t>Los textos deben limitarse a ASCII.</w:t>
      </w:r>
    </w:p>
    <w:p>
      <w:pPr>
        <w:widowControl/>
        <w:spacing w:after="80" w:line="290" w:lineRule="auto"/>
        <w:ind w:left="540" w:hanging="279"/>
        <w:numPr>
          <w:ilvl w:val="0"/>
          <w:numId w:val="28"/>
        </w:numPr>
      </w:pPr>
      <w:r>
        <w:t>Una actualización completa puede ocultar pulsaciones muy breves.</w:t>
      </w:r>
    </w:p>
    <w:p>
      <w:pPr>
        <w:pStyle w:val="Heading2"/>
      </w:pPr>
      <w:r>
        <w:t>8.9 Pruebas de aceptación propuestas</w:t>
      </w:r>
    </w:p>
    <w:tbl>
      <w:tblPr>
        <w:tblStyle w:val="TableGrid"/>
        <w:tblW w:type="dxa" w:w="9360"/>
        <w:jc w:val="left"/>
        <w:tblLayout w:type="fixed"/>
        <w:tblLook w:firstColumn="1" w:firstRow="1" w:lastColumn="0" w:lastRow="0" w:noHBand="0" w:noVBand="1" w:val="04A0"/>
        <w:tblInd w:type="dxa" w:w="120"/>
      </w:tblPr>
      <w:tblGrid>
        <w:gridCol w:w="1612"/>
        <w:gridCol w:w="3371"/>
        <w:gridCol w:w="4377"/>
      </w:tblGrid>
      <w:tr>
        <w:trPr>
          <w:cantSplit w:val="true"/>
          <w:tblHeader w:val="true"/>
        </w:trPr>
        <w:tc>
          <w:tcPr>
            <w:tcW w:type="dxa" w:w="1612"/>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Caso</w:t>
            </w:r>
          </w:p>
        </w:tc>
        <w:tc>
          <w:tcPr>
            <w:tcW w:type="dxa" w:w="3371"/>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Acción</w:t>
            </w:r>
          </w:p>
        </w:tc>
        <w:tc>
          <w:tcPr>
            <w:tcW w:type="dxa" w:w="4377"/>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Resultado esperado</w:t>
            </w:r>
          </w:p>
        </w:tc>
      </w:tr>
      <w:tr>
        <w:trPr>
          <w:cantSplit w:val="true"/>
        </w:trPr>
        <w:tc>
          <w:tcPr>
            <w:tcW w:type="dxa" w:w="161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DA-01</w:t>
            </w:r>
          </w:p>
        </w:tc>
        <w:tc>
          <w:tcPr>
            <w:tcW w:type="dxa" w:w="33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Encender la placa</w:t>
            </w:r>
          </w:p>
        </w:tc>
        <w:tc>
          <w:tcPr>
            <w:tcW w:type="dxa" w:w="4377"/>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Interfaz completa visible sin corrupción</w:t>
            </w:r>
          </w:p>
        </w:tc>
      </w:tr>
      <w:tr>
        <w:trPr>
          <w:cantSplit w:val="true"/>
        </w:trPr>
        <w:tc>
          <w:tcPr>
            <w:tcW w:type="dxa" w:w="161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DA-02</w:t>
            </w:r>
          </w:p>
        </w:tc>
        <w:tc>
          <w:tcPr>
            <w:tcW w:type="dxa" w:w="33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Mantener UP</w:t>
            </w:r>
          </w:p>
        </w:tc>
        <w:tc>
          <w:tcPr>
            <w:tcW w:type="dxa" w:w="4377"/>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Nivel aumenta de dos en dos y se detiene en 100</w:t>
            </w:r>
          </w:p>
        </w:tc>
      </w:tr>
      <w:tr>
        <w:trPr>
          <w:cantSplit w:val="true"/>
        </w:trPr>
        <w:tc>
          <w:tcPr>
            <w:tcW w:type="dxa" w:w="161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DA-03</w:t>
            </w:r>
          </w:p>
        </w:tc>
        <w:tc>
          <w:tcPr>
            <w:tcW w:type="dxa" w:w="33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Mantener DOWN</w:t>
            </w:r>
          </w:p>
        </w:tc>
        <w:tc>
          <w:tcPr>
            <w:tcW w:type="dxa" w:w="4377"/>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Nivel disminuye de dos en dos y se detiene en 0</w:t>
            </w:r>
          </w:p>
        </w:tc>
      </w:tr>
      <w:tr>
        <w:trPr>
          <w:cantSplit w:val="true"/>
        </w:trPr>
        <w:tc>
          <w:tcPr>
            <w:tcW w:type="dxa" w:w="161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DA-04</w:t>
            </w:r>
          </w:p>
        </w:tc>
        <w:tc>
          <w:tcPr>
            <w:tcW w:type="dxa" w:w="33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Pulsar START cuatro veces</w:t>
            </w:r>
          </w:p>
        </w:tc>
        <w:tc>
          <w:tcPr>
            <w:tcW w:type="dxa" w:w="4377"/>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Recorre cuatro colores de acento y vuelve al inicial</w:t>
            </w:r>
          </w:p>
        </w:tc>
      </w:tr>
      <w:tr>
        <w:trPr>
          <w:cantSplit w:val="true"/>
        </w:trPr>
        <w:tc>
          <w:tcPr>
            <w:tcW w:type="dxa" w:w="161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DA-05</w:t>
            </w:r>
          </w:p>
        </w:tc>
        <w:tc>
          <w:tcPr>
            <w:tcW w:type="dxa" w:w="33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Observar durante 10 s</w:t>
            </w:r>
          </w:p>
        </w:tc>
        <w:tc>
          <w:tcPr>
            <w:tcW w:type="dxa" w:w="4377"/>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Latido alterna sin bloquear la entrada</w:t>
            </w:r>
          </w:p>
        </w:tc>
      </w:tr>
      <w:tr>
        <w:trPr>
          <w:cantSplit w:val="true"/>
        </w:trPr>
        <w:tc>
          <w:tcPr>
            <w:tcW w:type="dxa" w:w="161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DA-06</w:t>
            </w:r>
          </w:p>
        </w:tc>
        <w:tc>
          <w:tcPr>
            <w:tcW w:type="dxa" w:w="33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Pulsar brevemente durante repintado</w:t>
            </w:r>
          </w:p>
        </w:tc>
        <w:tc>
          <w:tcPr>
            <w:tcW w:type="dxa" w:w="4377"/>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La política de captura se caracteriza y documenta</w:t>
            </w:r>
          </w:p>
        </w:tc>
      </w:tr>
      <w:tr>
        <w:trPr>
          <w:cantSplit w:val="true"/>
        </w:trPr>
        <w:tc>
          <w:tcPr>
            <w:tcW w:type="dxa" w:w="161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DA-07</w:t>
            </w:r>
          </w:p>
        </w:tc>
        <w:tc>
          <w:tcPr>
            <w:tcW w:type="dxa" w:w="33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Mantener UP y DOWN</w:t>
            </w:r>
          </w:p>
        </w:tc>
        <w:tc>
          <w:tcPr>
            <w:tcW w:type="dxa" w:w="4377"/>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El nivel permanece sin cambios mientras ambos estén activos</w:t>
            </w:r>
          </w:p>
        </w:tc>
      </w:tr>
      <w:tr>
        <w:trPr>
          <w:cantSplit w:val="true"/>
        </w:trPr>
        <w:tc>
          <w:tcPr>
            <w:tcW w:type="dxa" w:w="161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DA-08</w:t>
            </w:r>
          </w:p>
        </w:tc>
        <w:tc>
          <w:tcPr>
            <w:tcW w:type="dxa" w:w="33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Ejecutar 50 días o simular rollover</w:t>
            </w:r>
          </w:p>
        </w:tc>
        <w:tc>
          <w:tcPr>
            <w:tcW w:type="dxa" w:w="4377"/>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Los temporizadores siguen funcionando tras desbordar</w:t>
            </w:r>
          </w:p>
        </w:tc>
      </w:tr>
    </w:tbl>
    <w:p>
      <w:pPr>
        <w:spacing w:after="40"/>
      </w:pPr>
    </w:p>
    <w:p>
      <w:pPr>
        <w:spacing w:before="100" w:after="200"/>
        <w:ind w:left="230" w:right="115"/>
        <w:jc w:val="left"/>
        <w:shd w:fill="FFF4D6" w:val="clear"/>
        <w:pBdr>
          <w:left w:val="single" w:sz="18" w:space="6" w:color="D49B19"/>
        </w:pBdr>
      </w:pPr>
      <w:r>
        <w:rPr>
          <w:b/>
        </w:rPr>
        <w:t>COMPLETAR:</w:t>
      </w:r>
      <w:r>
        <w:t xml:space="preserve"> ejecutar estos casos en hardware, registrar versión del firmware, resultado, fecha y evidencia. Un vídeo breve con reloj visible puede complementar, pero no sustituye una tabla de pruebas.</w:t>
      </w:r>
    </w:p>
    <w:p>
      <w:pPr>
        <w:pStyle w:val="Heading1"/>
        <w:pageBreakBefore/>
        <w:pBdr>
          <w:bottom w:val="single" w:sz="5" w:space="3" w:color="D9E2E8"/>
        </w:pBdr>
      </w:pPr>
      <w:r>
        <w:t>9. Biblioteca de animaciones y actores</w:t>
      </w:r>
    </w:p>
    <w:p>
      <w:pPr>
        <w:pStyle w:val="Heading2"/>
      </w:pPr>
      <w:r>
        <w:t>9.1 Situación dentro del producto</w:t>
      </w:r>
    </w:p>
    <w:p>
      <w:pPr/>
      <w:r>
        <w:t xml:space="preserve">El repositorio incluye </w:t>
      </w:r>
      <w:r>
        <w:rPr>
          <w:rFonts w:ascii="DejaVu Sans Mono" w:hAnsi="DejaVu Sans Mono" w:eastAsia="DejaVu Sans Mono"/>
          <w:color w:val="17365D"/>
          <w:sz w:val="20"/>
          <w:shd w:fill="EEF2F5"/>
        </w:rPr>
        <w:t>game_engine</w:t>
      </w:r>
      <w:r>
        <w:t xml:space="preserve">, formada principalmente por módulos de animación y actor. En la configuración normal de firmware, CMake crea esa biblioteca estática, pero el ejecutable no la enlaza. El modo </w:t>
      </w:r>
      <w:r>
        <w:rPr>
          <w:rFonts w:ascii="DejaVu Sans Mono" w:hAnsi="DejaVu Sans Mono" w:eastAsia="DejaVu Sans Mono"/>
          <w:color w:val="17365D"/>
          <w:sz w:val="20"/>
          <w:shd w:fill="EEF2F5"/>
        </w:rPr>
        <w:t>host-tests</w:t>
      </w:r>
      <w:r>
        <w:t xml:space="preserve"> retorna antes de añadir las bibliotecas y ni siquiera construye este target. Por tanto, sus funciones no contribuyen al binario ni a la suite host y no deben presentarse como una capacidad operativa de la demostración.</w:t>
      </w:r>
    </w:p>
    <w:p>
      <w:pPr/>
      <w:r>
        <w:t>Esta distinción es importante para una memoria honesta: se puede explicar como prototipo, trabajo previo o línea futura, pero no como funcionalidad validada.</w:t>
      </w:r>
    </w:p>
    <w:p>
      <w:pPr>
        <w:pStyle w:val="Heading2"/>
      </w:pPr>
      <w:r>
        <w:t>9.2 Animaciones</w:t>
      </w:r>
    </w:p>
    <w:p>
      <w:pPr/>
      <w:r>
        <w:t xml:space="preserve">Una animación asocia un conjunto de frames, un índice actual, una duración por frame y una marca temporal. La actualización decide si ha llegado el momento de avanzar y, al alcanzar el final, vuelve al primer frame. Cada llamada avanza como máximo un frame aunque hayan vencido varios periodos, fija </w:t>
      </w:r>
      <w:r>
        <w:rPr>
          <w:rFonts w:ascii="DejaVu Sans Mono" w:hAnsi="DejaVu Sans Mono" w:eastAsia="DejaVu Sans Mono"/>
          <w:color w:val="17365D"/>
          <w:sz w:val="20"/>
          <w:shd w:fill="EEF2F5"/>
        </w:rPr>
        <w:t>last_tick_ms = now_ms</w:t>
      </w:r>
      <w:r>
        <w:t xml:space="preserve"> y descarta el tiempo sobrante: no existe recuperación de frames omitidos.</w:t>
      </w:r>
    </w:p>
    <w:p>
      <w:pPr/>
      <w:r>
        <w:t>La revisión identifica tres ambigüedades:</w:t>
      </w:r>
    </w:p>
    <w:p>
      <w:pPr>
        <w:widowControl/>
        <w:spacing w:after="80" w:line="290" w:lineRule="auto"/>
        <w:ind w:left="540" w:hanging="279"/>
        <w:numPr>
          <w:ilvl w:val="0"/>
          <w:numId w:val="29"/>
        </w:numPr>
      </w:pPr>
      <w:r>
        <w:t>si la inicialización recibe parámetros inválidos, deja la estructura sin modificar; si el llamador no la inicializó previamente, el estado queda indeterminado;</w:t>
      </w:r>
    </w:p>
    <w:p>
      <w:pPr>
        <w:widowControl/>
        <w:spacing w:after="80" w:line="290" w:lineRule="auto"/>
        <w:ind w:left="540" w:hanging="279"/>
        <w:numPr>
          <w:ilvl w:val="0"/>
          <w:numId w:val="29"/>
        </w:numPr>
      </w:pPr>
      <w:r>
        <w:t>con una animación de un solo frame, la actualización puede informar de cambio aunque el frame visible siga siendo el mismo;</w:t>
      </w:r>
    </w:p>
    <w:p>
      <w:pPr>
        <w:widowControl/>
        <w:spacing w:after="80" w:line="290" w:lineRule="auto"/>
        <w:ind w:left="540" w:hanging="279"/>
        <w:numPr>
          <w:ilvl w:val="0"/>
          <w:numId w:val="29"/>
        </w:numPr>
      </w:pPr>
      <w:r>
        <w:t>una duración cero provoca avance en cada llamada, por lo que la velocidad depende totalmente de la carga del bucle.</w:t>
      </w:r>
    </w:p>
    <w:p>
      <w:pPr/>
      <w:r>
        <w:t>La API debería devolver un estado explícito de éxito, fijar una representación segura incluso ante error y definir con precisión el significado de “cambio”.</w:t>
      </w:r>
    </w:p>
    <w:p>
      <w:pPr>
        <w:pStyle w:val="Heading2"/>
      </w:pPr>
      <w:r>
        <w:t>9.3 Actores</w:t>
      </w:r>
    </w:p>
    <w:p>
      <w:pPr/>
      <w:r>
        <w:t xml:space="preserve">El actor agrupa posición, posición previa, velocidad, dimensiones, temporización y una animación embebida. </w:t>
      </w:r>
      <w:r>
        <w:rPr>
          <w:rFonts w:ascii="DejaVu Sans Mono" w:hAnsi="DejaVu Sans Mono" w:eastAsia="DejaVu Sans Mono"/>
          <w:color w:val="17365D"/>
          <w:sz w:val="20"/>
          <w:shd w:fill="EEF2F5"/>
        </w:rPr>
        <w:t>actor_update</w:t>
      </w:r>
      <w:r>
        <w:t xml:space="preserve"> actualiza la animación y, cuando vence el intervalo de movimiento, suma una vez la velocidad a la posición. No aplica límites por sí sola.</w:t>
      </w:r>
    </w:p>
    <w:p>
      <w:pPr/>
      <w:r>
        <w:t xml:space="preserve">El rebote existe como operación separada, </w:t>
      </w:r>
      <w:r>
        <w:rPr>
          <w:rFonts w:ascii="DejaVu Sans Mono" w:hAnsi="DejaVu Sans Mono" w:eastAsia="DejaVu Sans Mono"/>
          <w:color w:val="17365D"/>
          <w:sz w:val="20"/>
          <w:shd w:fill="EEF2F5"/>
        </w:rPr>
        <w:t>actor_bounce_on_limits</w:t>
      </w:r>
      <w:r>
        <w:t xml:space="preserve">, que el llamador tendría que invocar explícitamente. No hay integración automática con el dibujo y no se validan todas las dimensiones. Posición, velocidad, tamaño y límites usan </w:t>
      </w:r>
      <w:r>
        <w:rPr>
          <w:rFonts w:ascii="DejaVu Sans Mono" w:hAnsi="DejaVu Sans Mono" w:eastAsia="DejaVu Sans Mono"/>
          <w:color w:val="17365D"/>
          <w:sz w:val="20"/>
          <w:shd w:fill="EEF2F5"/>
        </w:rPr>
        <w:t>int16_t</w:t>
      </w:r>
      <w:r>
        <w:t>; aun sin mezclar signo, si un actor es mayor que el área disponible no existe una posición válida y la corrección secuencial puede dejar coordenadas negativas o incoherentes.</w:t>
      </w:r>
    </w:p>
    <w:p>
      <w:pPr>
        <w:pStyle w:val="Heading2"/>
      </w:pPr>
      <w:r>
        <w:t>9.4 Ausencia de pruebas</w:t>
      </w:r>
    </w:p>
    <w:p>
      <w:pPr/>
      <w:r>
        <w:t>No hay pruebas registradas del motor y la suite host no lo compila ni lo instrumenta. Antes de integrarlo deben cubrirse:</w:t>
      </w:r>
    </w:p>
    <w:p>
      <w:pPr>
        <w:widowControl/>
        <w:spacing w:after="80" w:line="290" w:lineRule="auto"/>
        <w:ind w:left="540" w:hanging="279"/>
        <w:numPr>
          <w:ilvl w:val="0"/>
          <w:numId w:val="30"/>
        </w:numPr>
      </w:pPr>
      <w:r>
        <w:t>inicialización válida e inválida;</w:t>
      </w:r>
    </w:p>
    <w:p>
      <w:pPr>
        <w:widowControl/>
        <w:spacing w:after="80" w:line="290" w:lineRule="auto"/>
        <w:ind w:left="540" w:hanging="279"/>
        <w:numPr>
          <w:ilvl w:val="0"/>
          <w:numId w:val="30"/>
        </w:numPr>
      </w:pPr>
      <w:r>
        <w:t>cero, uno y varios frames;</w:t>
      </w:r>
    </w:p>
    <w:p>
      <w:pPr>
        <w:widowControl/>
        <w:spacing w:after="80" w:line="290" w:lineRule="auto"/>
        <w:ind w:left="540" w:hanging="279"/>
        <w:numPr>
          <w:ilvl w:val="0"/>
          <w:numId w:val="30"/>
        </w:numPr>
      </w:pPr>
      <w:r>
        <w:t>rollover del contador temporal;</w:t>
      </w:r>
    </w:p>
    <w:p>
      <w:pPr>
        <w:widowControl/>
        <w:spacing w:after="80" w:line="290" w:lineRule="auto"/>
        <w:ind w:left="540" w:hanging="279"/>
        <w:numPr>
          <w:ilvl w:val="0"/>
          <w:numId w:val="30"/>
        </w:numPr>
      </w:pPr>
      <w:r>
        <w:t>duración cero y duraciones grandes;</w:t>
      </w:r>
    </w:p>
    <w:p>
      <w:pPr>
        <w:widowControl/>
        <w:spacing w:after="80" w:line="290" w:lineRule="auto"/>
        <w:ind w:left="540" w:hanging="279"/>
        <w:numPr>
          <w:ilvl w:val="0"/>
          <w:numId w:val="30"/>
        </w:numPr>
      </w:pPr>
      <w:r>
        <w:t>velocidades positivas, negativas y nulas;</w:t>
      </w:r>
    </w:p>
    <w:p>
      <w:pPr>
        <w:widowControl/>
        <w:spacing w:after="80" w:line="290" w:lineRule="auto"/>
        <w:ind w:left="540" w:hanging="279"/>
        <w:numPr>
          <w:ilvl w:val="0"/>
          <w:numId w:val="30"/>
        </w:numPr>
      </w:pPr>
      <w:r>
        <w:t>contacto con cada borde;</w:t>
      </w:r>
    </w:p>
    <w:p>
      <w:pPr>
        <w:widowControl/>
        <w:spacing w:after="80" w:line="290" w:lineRule="auto"/>
        <w:ind w:left="540" w:hanging="279"/>
        <w:numPr>
          <w:ilvl w:val="0"/>
          <w:numId w:val="30"/>
        </w:numPr>
      </w:pPr>
      <w:r>
        <w:t>actor del mismo tamaño y mayor que el mundo;</w:t>
      </w:r>
    </w:p>
    <w:p>
      <w:pPr>
        <w:widowControl/>
        <w:spacing w:after="80" w:line="290" w:lineRule="auto"/>
        <w:ind w:left="540" w:hanging="279"/>
        <w:numPr>
          <w:ilvl w:val="0"/>
          <w:numId w:val="30"/>
        </w:numPr>
      </w:pPr>
      <w:r>
        <w:t>interacción entre actor, sprite y recorte gráfico.</w:t>
      </w:r>
    </w:p>
    <w:p>
      <w:pPr>
        <w:pStyle w:val="Heading2"/>
      </w:pPr>
      <w:r>
        <w:t>9.5 Decisión pendiente</w:t>
      </w:r>
    </w:p>
    <w:p>
      <w:pPr/>
      <w:r>
        <w:t>Hay tres opciones coherentes:</w:t>
      </w:r>
    </w:p>
    <w:p>
      <w:pPr>
        <w:widowControl/>
        <w:spacing w:after="80" w:line="290" w:lineRule="auto"/>
        <w:ind w:left="540" w:hanging="279"/>
        <w:numPr>
          <w:ilvl w:val="0"/>
          <w:numId w:val="31"/>
        </w:numPr>
      </w:pPr>
      <w:r>
        <w:rPr>
          <w:b/>
        </w:rPr>
        <w:t>Integrar:</w:t>
      </w:r>
      <w:r>
        <w:t xml:space="preserve"> corregir contratos, añadir pruebas y usar el motor en una demo o juego.</w:t>
      </w:r>
    </w:p>
    <w:p>
      <w:pPr>
        <w:widowControl/>
        <w:spacing w:after="80" w:line="290" w:lineRule="auto"/>
        <w:ind w:left="540" w:hanging="279"/>
        <w:numPr>
          <w:ilvl w:val="0"/>
          <w:numId w:val="31"/>
        </w:numPr>
      </w:pPr>
      <w:r>
        <w:rPr>
          <w:b/>
        </w:rPr>
        <w:t>Mantener experimental:</w:t>
      </w:r>
      <w:r>
        <w:t xml:space="preserve"> excluirlo de la compilación predeterminada y documentarlo como prototipo.</w:t>
      </w:r>
    </w:p>
    <w:p>
      <w:pPr>
        <w:widowControl/>
        <w:spacing w:after="80" w:line="290" w:lineRule="auto"/>
        <w:ind w:left="540" w:hanging="279"/>
        <w:numPr>
          <w:ilvl w:val="0"/>
          <w:numId w:val="31"/>
        </w:numPr>
      </w:pPr>
      <w:r>
        <w:rPr>
          <w:b/>
        </w:rPr>
        <w:t>Eliminar:</w:t>
      </w:r>
      <w:r>
        <w:t xml:space="preserve"> reducir superficie si ya no responde al objetivo del proyecto.</w:t>
      </w:r>
    </w:p>
    <w:p>
      <w:pPr>
        <w:spacing w:before="100" w:after="200"/>
        <w:ind w:left="230" w:right="115"/>
        <w:jc w:val="left"/>
        <w:shd w:fill="FFF4D6" w:val="clear"/>
        <w:pBdr>
          <w:left w:val="single" w:sz="18" w:space="6" w:color="D49B19"/>
        </w:pBdr>
      </w:pPr>
      <w:r>
        <w:rPr>
          <w:b/>
        </w:rPr>
        <w:t>COMPLETAR:</w:t>
      </w:r>
      <w:r>
        <w:t xml:space="preserve"> explicar por qué existe esta biblioteca, en qué momento se desarrolló y qué decisión se toma. No se debe atribuir una intención que el historial o el autor no puedan sostener.</w:t>
      </w:r>
    </w:p>
    <w:p>
      <w:pPr>
        <w:pStyle w:val="Heading1"/>
        <w:pageBreakBefore/>
        <w:pBdr>
          <w:bottom w:val="single" w:sz="5" w:space="3" w:color="D9E2E8"/>
        </w:pBdr>
      </w:pPr>
      <w:r>
        <w:t>10. Modelo temporal, entrada, concurrencia y recursos</w:t>
      </w:r>
    </w:p>
    <w:p>
      <w:pPr>
        <w:pStyle w:val="Heading2"/>
      </w:pPr>
      <w:r>
        <w:t>10.1 Concurrencia real</w:t>
      </w:r>
    </w:p>
    <w:p>
      <w:pPr/>
      <w:r>
        <w:t>Aunque no hay RTOS, sí existen dos contextos de ejecución:</w:t>
      </w:r>
    </w:p>
    <w:p>
      <w:pPr>
        <w:widowControl/>
        <w:spacing w:after="80" w:line="290" w:lineRule="auto"/>
        <w:ind w:left="540" w:hanging="279"/>
        <w:numPr>
          <w:ilvl w:val="0"/>
          <w:numId w:val="32"/>
        </w:numPr>
      </w:pPr>
      <w:r>
        <w:t>el contexto principal, que ejecuta la aplicación y las transferencias al display;</w:t>
      </w:r>
    </w:p>
    <w:p>
      <w:pPr>
        <w:widowControl/>
        <w:spacing w:after="80" w:line="290" w:lineRule="auto"/>
        <w:ind w:left="540" w:hanging="279"/>
        <w:numPr>
          <w:ilvl w:val="0"/>
          <w:numId w:val="32"/>
        </w:numPr>
      </w:pPr>
      <w:r>
        <w:t>el manejador de SysTick, que interrumpe periódicamente para incrementar el contador.</w:t>
      </w:r>
    </w:p>
    <w:p>
      <w:pPr/>
      <w:r>
        <w:t>La variable compartida debe declararse y accederse de forma adecuada para que el compilador no elimine lecturas necesarias. Un acceso alineado de 32 bits es atómico en Cortex-M4 para este caso, pero la atomicidad no reemplaza la semántica de visibilidad. Si se añadieran contadores de 64 bits o estructuras, sería necesario proteger instantáneas.</w:t>
      </w:r>
    </w:p>
    <w:p>
      <w:pPr>
        <w:pStyle w:val="Heading2"/>
      </w:pPr>
      <w:r>
        <w:t>10.2 Planificación cooperativa</w:t>
      </w:r>
    </w:p>
    <w:p>
      <w:pPr/>
      <w:r>
        <w:t>Si una pulsación permanece activa hasta ser muestreada y supera el antirrebote, puede hacerse esta estimación condicionada:</w:t>
      </w:r>
    </w:p>
    <w:p>
      <w:pPr>
        <w:pStyle w:val="CodeBlock"/>
        <w:shd w:fill="F4F6F9" w:val="clear"/>
        <w:pBdr>
          <w:left w:val="single" w:sz="16" w:space="6" w:color="17A2B8"/>
        </w:pBdr>
      </w:pPr>
      <w:r>
        <w:rPr>
          <w:rFonts w:ascii="DejaVu Sans Mono" w:hAnsi="DejaVu Sans Mono" w:eastAsia="DejaVu Sans Mono"/>
          <w:color w:val="17365D"/>
          <w:sz w:val="17"/>
        </w:rPr>
        <w:t>latencia de entrada &lt;= tiempo restante de la operación actual</w:t>
        <w:br/>
      </w:r>
      <w:r>
        <w:rPr>
          <w:rFonts w:ascii="DejaVu Sans Mono" w:hAnsi="DejaVu Sans Mono" w:eastAsia="DejaVu Sans Mono"/>
          <w:color w:val="17365D"/>
          <w:sz w:val="17"/>
        </w:rPr>
        <w:t xml:space="preserve">                    + tiempo de una iteración de servicio</w:t>
        <w:br/>
      </w:r>
      <w:r>
        <w:rPr>
          <w:rFonts w:ascii="DejaVu Sans Mono" w:hAnsi="DejaVu Sans Mono" w:eastAsia="DejaVu Sans Mono"/>
          <w:color w:val="17365D"/>
          <w:sz w:val="17"/>
        </w:rPr>
        <w:t xml:space="preserve">                    + ventana de antirrebote</w:t>
      </w:r>
    </w:p>
    <w:p>
      <w:pPr/>
      <w:r>
        <w:t>No puede asignarse una cifra sin medir las primitivas en hardware. Un llenado completo mueve 307 200 bytes y probablemente domina frente al cálculo del modelo. Para pulsaciones arbitrariamente breves no existe una cota finita de latencia de respuesta: si comienzan y terminan durante un repintado, el sondeo puede perderlas por completo.</w:t>
      </w:r>
    </w:p>
    <w:p>
      <w:pPr>
        <w:pStyle w:val="Heading2"/>
      </w:pPr>
      <w:r>
        <w:t>10.3 Espera activa y energía</w:t>
      </w:r>
    </w:p>
    <w:p>
      <w:pPr/>
      <w:r>
        <w:t xml:space="preserve">Los retardos y el bucle principal usan espera activa. El procesador no entra en </w:t>
      </w:r>
      <w:r>
        <w:rPr>
          <w:rFonts w:ascii="DejaVu Sans Mono" w:hAnsi="DejaVu Sans Mono" w:eastAsia="DejaVu Sans Mono"/>
          <w:color w:val="17365D"/>
          <w:sz w:val="20"/>
          <w:shd w:fill="EEF2F5"/>
        </w:rPr>
        <w:t>WFI</w:t>
      </w:r>
      <w:r>
        <w:t xml:space="preserve"> ni en un modo de bajo consumo. Para un prototipo alimentado por USB puede ser aceptable; para batería sería una limitación esencial.</w:t>
      </w:r>
    </w:p>
    <w:p>
      <w:pPr/>
      <w:r>
        <w:t>Una evolución cooperativa podría dormir cuando no hay trabajo, siempre que las interrupciones necesarias despierten al núcleo. Sin embargo, una transferencia GPIO manual continúa necesitando CPU y no puede dormir durante su ejecución.</w:t>
      </w:r>
    </w:p>
    <w:p>
      <w:pPr>
        <w:pStyle w:val="Heading2"/>
      </w:pPr>
      <w:r>
        <w:t>10.4 Desbordamiento temporal</w:t>
      </w:r>
    </w:p>
    <w:p>
      <w:pPr/>
      <w:r>
        <w:t xml:space="preserve">La resta modular de </w:t>
      </w:r>
      <w:r>
        <w:rPr>
          <w:rFonts w:ascii="DejaVu Sans Mono" w:hAnsi="DejaVu Sans Mono" w:eastAsia="DejaVu Sans Mono"/>
          <w:color w:val="17365D"/>
          <w:sz w:val="20"/>
          <w:shd w:fill="EEF2F5"/>
        </w:rPr>
        <w:t>uint32_t</w:t>
      </w:r>
      <w:r>
        <w:t xml:space="preserve"> es correcta para intervalos cortos. El patrón que debe evitarse es comparar marcas absolutas con </w:t>
      </w:r>
      <w:r>
        <w:rPr>
          <w:rFonts w:ascii="DejaVu Sans Mono" w:hAnsi="DejaVu Sans Mono" w:eastAsia="DejaVu Sans Mono"/>
          <w:color w:val="17365D"/>
          <w:sz w:val="20"/>
          <w:shd w:fill="EEF2F5"/>
        </w:rPr>
        <w:t>now &gt;= deadline</w:t>
      </w:r>
      <w:r>
        <w:t xml:space="preserve"> sin una semántica modular bien definida. El código del modelo y botones usa principalmente diferencias, una decisión positiva.</w:t>
      </w:r>
    </w:p>
    <w:p>
      <w:pPr/>
      <w:r>
        <w:t xml:space="preserve">Para probar el rollover no hace falta esperar 49,7 días: una prueba de host puede iniciar el contador cerca de </w:t>
      </w:r>
      <w:r>
        <w:rPr>
          <w:rFonts w:ascii="DejaVu Sans Mono" w:hAnsi="DejaVu Sans Mono" w:eastAsia="DejaVu Sans Mono"/>
          <w:color w:val="17365D"/>
          <w:sz w:val="20"/>
          <w:shd w:fill="EEF2F5"/>
        </w:rPr>
        <w:t>UINT32_MAX</w:t>
      </w:r>
      <w:r>
        <w:t>, avanzar unos milisegundos y comprobar la transición.</w:t>
      </w:r>
    </w:p>
    <w:p>
      <w:pPr>
        <w:pStyle w:val="Heading2"/>
      </w:pPr>
      <w:r>
        <w:t>10.5 Presupuesto de RAM</w:t>
      </w:r>
    </w:p>
    <w:p>
      <w:pPr/>
      <w:r>
        <w:t>La RAM utilizada por globales y reservas del enlazador es baja. Sin embargo, el margen no elimina la necesidad de analizar pila. Las funciones gráficas son en su mayoría iterativas y evitan grandes arrays locales, lo que limita el consumo. No se ha realizado una medición de marca máxima de pila.</w:t>
      </w:r>
    </w:p>
    <w:p>
      <w:pPr/>
      <w:r>
        <w:t>Una comprobación más rigurosa combinaría:</w:t>
      </w:r>
    </w:p>
    <w:p>
      <w:pPr>
        <w:widowControl/>
        <w:spacing w:after="80" w:line="290" w:lineRule="auto"/>
        <w:ind w:left="540" w:hanging="279"/>
        <w:numPr>
          <w:ilvl w:val="0"/>
          <w:numId w:val="33"/>
        </w:numPr>
      </w:pPr>
      <w:r>
        <w:t>análisis estático del grafo de llamadas;</w:t>
      </w:r>
    </w:p>
    <w:p>
      <w:pPr>
        <w:widowControl/>
        <w:spacing w:after="80" w:line="290" w:lineRule="auto"/>
        <w:ind w:left="540" w:hanging="279"/>
        <w:numPr>
          <w:ilvl w:val="0"/>
          <w:numId w:val="33"/>
        </w:numPr>
      </w:pPr>
      <w:r>
        <w:t>relleno de la región de pila con un patrón al arrancar;</w:t>
      </w:r>
    </w:p>
    <w:p>
      <w:pPr>
        <w:widowControl/>
        <w:spacing w:after="80" w:line="290" w:lineRule="auto"/>
        <w:ind w:left="540" w:hanging="279"/>
        <w:numPr>
          <w:ilvl w:val="0"/>
          <w:numId w:val="33"/>
        </w:numPr>
      </w:pPr>
      <w:r>
        <w:t>inspección del máximo sobrescrito tras el escenario más exigente;</w:t>
      </w:r>
    </w:p>
    <w:p>
      <w:pPr>
        <w:widowControl/>
        <w:spacing w:after="80" w:line="290" w:lineRule="auto"/>
        <w:ind w:left="540" w:hanging="279"/>
        <w:numPr>
          <w:ilvl w:val="0"/>
          <w:numId w:val="33"/>
        </w:numPr>
      </w:pPr>
      <w:r>
        <w:t>comprobación de colisión entre heap y stack;</w:t>
      </w:r>
    </w:p>
    <w:p>
      <w:pPr>
        <w:widowControl/>
        <w:spacing w:after="80" w:line="290" w:lineRule="auto"/>
        <w:ind w:left="540" w:hanging="279"/>
        <w:numPr>
          <w:ilvl w:val="0"/>
          <w:numId w:val="33"/>
        </w:numPr>
      </w:pPr>
      <w:r>
        <w:t>eliminación del heap si no se usa asignación dinámica.</w:t>
      </w:r>
    </w:p>
    <w:p>
      <w:pPr>
        <w:pStyle w:val="Heading2"/>
      </w:pPr>
      <w:r>
        <w:t>10.6 Presupuesto de FLASH</w:t>
      </w:r>
    </w:p>
    <w:p>
      <w:pPr/>
      <w:r>
        <w:t>La fuente 5 × 7 y la tabla del bus son consumidores visibles, pero el uso total sigue por debajo del 5 % en Debug. Hay margen para recursos gráficos. Aun así, bitmaps grandes crecen rápidamente: una imagen RGB565 de 100 × 100 ocupa 20 000 bytes, y una pantalla completa ocuparía 300 KiB en FLASH aunque no cupiera en RAM.</w:t>
      </w:r>
    </w:p>
    <w:p>
      <w:pPr/>
      <w:r>
        <w:t>Se pueden explorar compresión, colores indexados, renderizado procedimental o recursos por regiones, valorando el coste de descompresión.</w:t>
      </w:r>
    </w:p>
    <w:p>
      <w:pPr>
        <w:pStyle w:val="Heading2"/>
      </w:pPr>
      <w:r>
        <w:t>10.7 Rendimiento que falta medir</w:t>
      </w:r>
    </w:p>
    <w:p>
      <w:pPr/>
      <w:r>
        <w:t>Las métricas mínimas recomendadas son:</w:t>
      </w:r>
    </w:p>
    <w:p>
      <w:pPr>
        <w:widowControl/>
        <w:spacing w:after="80" w:line="290" w:lineRule="auto"/>
        <w:ind w:left="540" w:hanging="279"/>
        <w:numPr>
          <w:ilvl w:val="0"/>
          <w:numId w:val="34"/>
        </w:numPr>
      </w:pPr>
      <w:r>
        <w:t>microsegundos por píxel aislado;</w:t>
      </w:r>
    </w:p>
    <w:p>
      <w:pPr>
        <w:widowControl/>
        <w:spacing w:after="80" w:line="290" w:lineRule="auto"/>
        <w:ind w:left="540" w:hanging="279"/>
        <w:numPr>
          <w:ilvl w:val="0"/>
          <w:numId w:val="34"/>
        </w:numPr>
      </w:pPr>
      <w:r>
        <w:t>milisegundos por relleno de pantalla;</w:t>
      </w:r>
    </w:p>
    <w:p>
      <w:pPr>
        <w:widowControl/>
        <w:spacing w:after="80" w:line="290" w:lineRule="auto"/>
        <w:ind w:left="540" w:hanging="279"/>
        <w:numPr>
          <w:ilvl w:val="0"/>
          <w:numId w:val="34"/>
        </w:numPr>
      </w:pPr>
      <w:r>
        <w:t>milisegundos por render completo de la demo;</w:t>
      </w:r>
    </w:p>
    <w:p>
      <w:pPr>
        <w:widowControl/>
        <w:spacing w:after="80" w:line="290" w:lineRule="auto"/>
        <w:ind w:left="540" w:hanging="279"/>
        <w:numPr>
          <w:ilvl w:val="0"/>
          <w:numId w:val="34"/>
        </w:numPr>
      </w:pPr>
      <w:r>
        <w:t>milisegundos por actualización de nivel y latido;</w:t>
      </w:r>
    </w:p>
    <w:p>
      <w:pPr>
        <w:widowControl/>
        <w:spacing w:after="80" w:line="290" w:lineRule="auto"/>
        <w:ind w:left="540" w:hanging="279"/>
        <w:numPr>
          <w:ilvl w:val="0"/>
          <w:numId w:val="34"/>
        </w:numPr>
      </w:pPr>
      <w:r>
        <w:t>latencia desde flanco físico del botón hasta primer cambio de WR;</w:t>
      </w:r>
    </w:p>
    <w:p>
      <w:pPr>
        <w:widowControl/>
        <w:spacing w:after="80" w:line="290" w:lineRule="auto"/>
        <w:ind w:left="540" w:hanging="279"/>
        <w:numPr>
          <w:ilvl w:val="0"/>
          <w:numId w:val="34"/>
        </w:numPr>
      </w:pPr>
      <w:r>
        <w:t>frecuencia y duty cycle de WR;</w:t>
      </w:r>
    </w:p>
    <w:p>
      <w:pPr>
        <w:widowControl/>
        <w:spacing w:after="80" w:line="290" w:lineRule="auto"/>
        <w:ind w:left="540" w:hanging="279"/>
        <w:numPr>
          <w:ilvl w:val="0"/>
          <w:numId w:val="34"/>
        </w:numPr>
      </w:pPr>
      <w:r>
        <w:t>carga de CPU o porcentaje de tiempo transferiendo;</w:t>
      </w:r>
    </w:p>
    <w:p>
      <w:pPr>
        <w:widowControl/>
        <w:spacing w:after="80" w:line="290" w:lineRule="auto"/>
        <w:ind w:left="540" w:hanging="279"/>
        <w:numPr>
          <w:ilvl w:val="0"/>
          <w:numId w:val="34"/>
        </w:numPr>
      </w:pPr>
      <w:r>
        <w:t>consumo en reposo y durante repintado si el objetivo lo justifica.</w:t>
      </w:r>
    </w:p>
    <w:p>
      <w:pPr>
        <w:pStyle w:val="Heading1"/>
        <w:pageBreakBefore/>
        <w:pBdr>
          <w:bottom w:val="single" w:sz="5" w:space="3" w:color="D9E2E8"/>
        </w:pBdr>
      </w:pPr>
      <w:r>
        <w:t>11. Sistema de construcción, enlazado y programación</w:t>
      </w:r>
    </w:p>
    <w:p>
      <w:pPr>
        <w:pStyle w:val="Heading2"/>
      </w:pPr>
      <w:r>
        <w:t>11.1 Organización con CMake</w:t>
      </w:r>
    </w:p>
    <w:p>
      <w:pPr/>
      <w:r>
        <w:t xml:space="preserve">El CMake raíz requiere versión 3.22, mientras que el metadato </w:t>
      </w:r>
      <w:r>
        <w:rPr>
          <w:rFonts w:ascii="DejaVu Sans Mono" w:hAnsi="DejaVu Sans Mono" w:eastAsia="DejaVu Sans Mono"/>
          <w:color w:val="17365D"/>
          <w:sz w:val="20"/>
          <w:shd w:fill="EEF2F5"/>
        </w:rPr>
        <w:t>cmakeMinimumRequired</w:t>
      </w:r>
      <w:r>
        <w:t xml:space="preserve"> de los presets declara 3.19. Además, el archivo usa la versión 3 del esquema de presets, posterior a CMake 3.19. Por tanto, 3.19 no constituye un mínimo utilizable y el mínimo efectivo declarado por el proyecto es 3.22. Deben alinearse los metadatos.</w:t>
      </w:r>
    </w:p>
    <w:p>
      <w:pPr/>
      <w:r>
        <w:t>El proyecto ofrece dos familias de configuración:</w:t>
      </w:r>
    </w:p>
    <w:p>
      <w:pPr>
        <w:widowControl/>
        <w:spacing w:after="80" w:line="290" w:lineRule="auto"/>
        <w:ind w:left="540" w:hanging="279"/>
        <w:numPr>
          <w:ilvl w:val="0"/>
          <w:numId w:val="35"/>
        </w:numPr>
      </w:pPr>
      <w:r>
        <w:rPr>
          <w:rFonts w:ascii="DejaVu Sans Mono" w:hAnsi="DejaVu Sans Mono" w:eastAsia="DejaVu Sans Mono"/>
          <w:color w:val="17365D"/>
          <w:sz w:val="20"/>
          <w:shd w:fill="EEF2F5"/>
        </w:rPr>
        <w:t>stm32f411re</w:t>
      </w:r>
      <w:r>
        <w:t>: compilación cruzada del firmware con Ninja y toolchain ARM;</w:t>
      </w:r>
    </w:p>
    <w:p>
      <w:pPr>
        <w:widowControl/>
        <w:spacing w:after="80" w:line="290" w:lineRule="auto"/>
        <w:ind w:left="540" w:hanging="279"/>
        <w:numPr>
          <w:ilvl w:val="0"/>
          <w:numId w:val="35"/>
        </w:numPr>
      </w:pPr>
      <w:r>
        <w:rPr>
          <w:rFonts w:ascii="DejaVu Sans Mono" w:hAnsi="DejaVu Sans Mono" w:eastAsia="DejaVu Sans Mono"/>
          <w:color w:val="17365D"/>
          <w:sz w:val="20"/>
          <w:shd w:fill="EEF2F5"/>
        </w:rPr>
        <w:t>host-tests</w:t>
      </w:r>
      <w:r>
        <w:t>: compilación nativa de pruebas y vista previa.</w:t>
      </w:r>
    </w:p>
    <w:p>
      <w:pPr/>
      <w:r>
        <w:t>El repositorio solo define un preset ARM Debug. Un proceso de entrega debería añadir Release o RelWithDebInfo con opciones explícitas y reproducibles.</w:t>
      </w:r>
    </w:p>
    <w:p>
      <w:pPr>
        <w:pStyle w:val="Heading2"/>
      </w:pPr>
      <w:r>
        <w:t>11.2 Toolchain ARM</w:t>
      </w:r>
    </w:p>
    <w:p>
      <w:pPr/>
      <w:r>
        <w:t xml:space="preserve">La compilación apunta a Cortex-M4 con instrucciones Thumb y unidad de coma flotante configurada en hard-float. Se usan opciones de seccionado por función/dato y el enlazador elimina secciones no referenciadas. </w:t>
      </w:r>
      <w:r>
        <w:rPr>
          <w:rFonts w:ascii="DejaVu Sans Mono" w:hAnsi="DejaVu Sans Mono" w:eastAsia="DejaVu Sans Mono"/>
          <w:color w:val="17365D"/>
          <w:sz w:val="20"/>
          <w:shd w:fill="EEF2F5"/>
        </w:rPr>
        <w:t>nano.specs</w:t>
      </w:r>
      <w:r>
        <w:t xml:space="preserve"> reduce la biblioteca estándar para entorno embebido.</w:t>
      </w:r>
    </w:p>
    <w:p>
      <w:pPr/>
      <w:r>
        <w:t>Estas opciones deben ser coherentes en todos los objetos enlazados. Mezclar ABI soft-float y hard-float produciría incompatibilidades o errores de enlazado.</w:t>
      </w:r>
    </w:p>
    <w:p>
      <w:pPr>
        <w:pStyle w:val="Heading2"/>
      </w:pPr>
      <w:r>
        <w:t>11.3 Productos de compilación</w:t>
      </w:r>
    </w:p>
    <w:p>
      <w:pPr/>
      <w:r>
        <w:t>El proceso genera:</w:t>
      </w:r>
    </w:p>
    <w:p>
      <w:pPr>
        <w:widowControl/>
        <w:spacing w:after="80" w:line="290" w:lineRule="auto"/>
        <w:ind w:left="540" w:hanging="279"/>
        <w:numPr>
          <w:ilvl w:val="0"/>
          <w:numId w:val="36"/>
        </w:numPr>
      </w:pPr>
      <w:r>
        <w:rPr>
          <w:rFonts w:ascii="DejaVu Sans Mono" w:hAnsi="DejaVu Sans Mono" w:eastAsia="DejaVu Sans Mono"/>
          <w:color w:val="17365D"/>
          <w:sz w:val="20"/>
          <w:shd w:fill="EEF2F5"/>
        </w:rPr>
        <w:t>firmware.elf</w:t>
      </w:r>
      <w:r>
        <w:t>: ejecutable con símbolos y, en Debug, información de depuración;</w:t>
      </w:r>
    </w:p>
    <w:p>
      <w:pPr>
        <w:widowControl/>
        <w:spacing w:after="80" w:line="290" w:lineRule="auto"/>
        <w:ind w:left="540" w:hanging="279"/>
        <w:numPr>
          <w:ilvl w:val="0"/>
          <w:numId w:val="36"/>
        </w:numPr>
      </w:pPr>
      <w:r>
        <w:rPr>
          <w:rFonts w:ascii="DejaVu Sans Mono" w:hAnsi="DejaVu Sans Mono" w:eastAsia="DejaVu Sans Mono"/>
          <w:color w:val="17365D"/>
          <w:sz w:val="20"/>
          <w:shd w:fill="EEF2F5"/>
        </w:rPr>
        <w:t>firmware.hex</w:t>
      </w:r>
      <w:r>
        <w:t>: representación Intel HEX para programadores compatibles;</w:t>
      </w:r>
    </w:p>
    <w:p>
      <w:pPr>
        <w:widowControl/>
        <w:spacing w:after="80" w:line="290" w:lineRule="auto"/>
        <w:ind w:left="540" w:hanging="279"/>
        <w:numPr>
          <w:ilvl w:val="0"/>
          <w:numId w:val="36"/>
        </w:numPr>
      </w:pPr>
      <w:r>
        <w:rPr>
          <w:rFonts w:ascii="DejaVu Sans Mono" w:hAnsi="DejaVu Sans Mono" w:eastAsia="DejaVu Sans Mono"/>
          <w:color w:val="17365D"/>
          <w:sz w:val="20"/>
          <w:shd w:fill="EEF2F5"/>
        </w:rPr>
        <w:t>firmware.bin</w:t>
      </w:r>
      <w:r>
        <w:t>: imagen binaria plana;</w:t>
      </w:r>
    </w:p>
    <w:p>
      <w:pPr>
        <w:widowControl/>
        <w:spacing w:after="80" w:line="290" w:lineRule="auto"/>
        <w:ind w:left="540" w:hanging="279"/>
        <w:numPr>
          <w:ilvl w:val="0"/>
          <w:numId w:val="36"/>
        </w:numPr>
      </w:pPr>
      <w:r>
        <w:rPr>
          <w:rFonts w:ascii="DejaVu Sans Mono" w:hAnsi="DejaVu Sans Mono" w:eastAsia="DejaVu Sans Mono"/>
          <w:color w:val="17365D"/>
          <w:sz w:val="20"/>
          <w:shd w:fill="EEF2F5"/>
        </w:rPr>
        <w:t>firmware.map</w:t>
      </w:r>
      <w:r>
        <w:t>: asignación detallada de símbolos y secciones.</w:t>
      </w:r>
    </w:p>
    <w:p>
      <w:pPr/>
      <w:r>
        <w:t xml:space="preserve">El ELF Debug ocupa mucho más como archivo de disco que su huella en el microcontrolador porque contiene símbolos y metadatos. La medida relevante de FLASH/RAM procede del enlazador o de </w:t>
      </w:r>
      <w:r>
        <w:rPr>
          <w:rFonts w:ascii="DejaVu Sans Mono" w:hAnsi="DejaVu Sans Mono" w:eastAsia="DejaVu Sans Mono"/>
          <w:color w:val="17365D"/>
          <w:sz w:val="20"/>
          <w:shd w:fill="EEF2F5"/>
        </w:rPr>
        <w:t>arm-none-eabi-size</w:t>
      </w:r>
      <w:r>
        <w:t>, no del tamaño del fichero ELF en el sistema de archivos.</w:t>
      </w:r>
    </w:p>
    <w:p>
      <w:pPr>
        <w:pStyle w:val="Heading2"/>
      </w:pPr>
      <w:r>
        <w:t>11.4 Comandos reproducidos</w:t>
      </w:r>
    </w:p>
    <w:p>
      <w:pPr>
        <w:pStyle w:val="CodeBlock"/>
        <w:shd w:fill="F4F6F9" w:val="clear"/>
        <w:pBdr>
          <w:left w:val="single" w:sz="16" w:space="6" w:color="17A2B8"/>
        </w:pBdr>
      </w:pPr>
      <w:r>
        <w:rPr>
          <w:rFonts w:ascii="DejaVu Sans Mono" w:hAnsi="DejaVu Sans Mono" w:eastAsia="DejaVu Sans Mono"/>
          <w:color w:val="17365D"/>
          <w:sz w:val="17"/>
        </w:rPr>
        <w:t>cmake --preset host-tests</w:t>
        <w:br/>
      </w:r>
      <w:r>
        <w:rPr>
          <w:rFonts w:ascii="DejaVu Sans Mono" w:hAnsi="DejaVu Sans Mono" w:eastAsia="DejaVu Sans Mono"/>
          <w:color w:val="17365D"/>
          <w:sz w:val="17"/>
        </w:rPr>
        <w:t>cmake --build --preset host-tests</w:t>
        <w:br/>
      </w:r>
      <w:r>
        <w:rPr>
          <w:rFonts w:ascii="DejaVu Sans Mono" w:hAnsi="DejaVu Sans Mono" w:eastAsia="DejaVu Sans Mono"/>
          <w:color w:val="17365D"/>
          <w:sz w:val="17"/>
        </w:rPr>
        <w:t>ctest --test-dir build/host-tests --output-on-failure</w:t>
        <w:br/>
      </w:r>
      <w:r>
        <w:rPr>
          <w:rFonts w:ascii="DejaVu Sans Mono" w:hAnsi="DejaVu Sans Mono" w:eastAsia="DejaVu Sans Mono"/>
          <w:color w:val="17365D"/>
          <w:sz w:val="17"/>
        </w:rPr>
        <w:br/>
      </w:r>
      <w:r>
        <w:rPr>
          <w:rFonts w:ascii="DejaVu Sans Mono" w:hAnsi="DejaVu Sans Mono" w:eastAsia="DejaVu Sans Mono"/>
          <w:color w:val="17365D"/>
          <w:sz w:val="17"/>
        </w:rPr>
        <w:t>cmake --preset stm32f411re</w:t>
        <w:br/>
      </w:r>
      <w:r>
        <w:rPr>
          <w:rFonts w:ascii="DejaVu Sans Mono" w:hAnsi="DejaVu Sans Mono" w:eastAsia="DejaVu Sans Mono"/>
          <w:color w:val="17365D"/>
          <w:sz w:val="17"/>
        </w:rPr>
        <w:t>cmake --build --preset stm32f411re --clean-first</w:t>
      </w:r>
    </w:p>
    <w:p>
      <w:pPr/>
      <w:r>
        <w:t xml:space="preserve">Los nombres exactos pueden variar si se modifican los presets. Una memoria debe registrar versiones de CMake, Ninja y GCC ARM. </w:t>
      </w:r>
      <w:r>
        <w:rPr>
          <w:b/>
        </w:rPr>
        <w:t>COMPLETAR:</w:t>
      </w:r>
      <w:r>
        <w:t xml:space="preserve"> copiar las salidas de versión del entorno del autor.</w:t>
      </w:r>
    </w:p>
    <w:p>
      <w:pPr>
        <w:pStyle w:val="Heading2"/>
      </w:pPr>
      <w:r>
        <w:t>11.5 Programación de la placa</w:t>
      </w:r>
    </w:p>
    <w:p>
      <w:pPr/>
      <w:r>
        <w:t xml:space="preserve">El </w:t>
      </w:r>
      <w:r>
        <w:rPr>
          <w:rFonts w:ascii="DejaVu Sans Mono" w:hAnsi="DejaVu Sans Mono" w:eastAsia="DejaVu Sans Mono"/>
          <w:color w:val="17365D"/>
          <w:sz w:val="20"/>
          <w:shd w:fill="EEF2F5"/>
        </w:rPr>
        <w:t>Makefile</w:t>
      </w:r>
      <w:r>
        <w:t xml:space="preserve"> incluye una ruta de programación asociada a OpenOCD. La documentación antigua menciona un comando </w:t>
      </w:r>
      <w:r>
        <w:rPr>
          <w:rFonts w:ascii="DejaVu Sans Mono" w:hAnsi="DejaVu Sans Mono" w:eastAsia="DejaVu Sans Mono"/>
          <w:color w:val="17365D"/>
          <w:sz w:val="20"/>
          <w:shd w:fill="EEF2F5"/>
        </w:rPr>
        <w:t>make stm32f411re</w:t>
      </w:r>
      <w:r>
        <w:t xml:space="preserve"> que no corresponde a un objetivo observado. Conviene documentar un único flujo probado: compilación mediante preset y programación mediante un comando concreto, indicando interfaz ST-LINK, archivo de configuración y resultado.</w:t>
      </w:r>
    </w:p>
    <w:p>
      <w:pPr/>
      <w:r>
        <w:t>No se ejecutó una operación de flash durante esta auditoría. Por tanto, la generación correcta del BIN no demuestra que el firmware haya sido programado o ejecutado en una placa.</w:t>
      </w:r>
    </w:p>
    <w:p>
      <w:pPr>
        <w:pStyle w:val="Heading2"/>
      </w:pPr>
      <w:r>
        <w:t>11.6 Portabilidad a otras placas</w:t>
      </w:r>
    </w:p>
    <w:p>
      <w:pPr/>
      <w:r>
        <w:t>Aunque hay archivos o referencias para F401/F412, F411RE es la única plataforma seleccionable y soportada por la configuración actual. Esta afirmación describe el sistema de construcción, no una validación física de la placa. Portar requiere revisar al menos:</w:t>
      </w:r>
    </w:p>
    <w:p>
      <w:pPr>
        <w:widowControl/>
        <w:spacing w:after="80" w:line="290" w:lineRule="auto"/>
        <w:ind w:left="540" w:hanging="279"/>
        <w:numPr>
          <w:ilvl w:val="0"/>
          <w:numId w:val="37"/>
        </w:numPr>
      </w:pPr>
      <w:r>
        <w:t>memoria declarada en el linker;</w:t>
      </w:r>
    </w:p>
    <w:p>
      <w:pPr>
        <w:widowControl/>
        <w:spacing w:after="80" w:line="290" w:lineRule="auto"/>
        <w:ind w:left="540" w:hanging="279"/>
        <w:numPr>
          <w:ilvl w:val="0"/>
          <w:numId w:val="37"/>
        </w:numPr>
      </w:pPr>
      <w:r>
        <w:t>startup y vector del dispositivo;</w:t>
      </w:r>
    </w:p>
    <w:p>
      <w:pPr>
        <w:widowControl/>
        <w:spacing w:after="80" w:line="290" w:lineRule="auto"/>
        <w:ind w:left="540" w:hanging="279"/>
        <w:numPr>
          <w:ilvl w:val="0"/>
          <w:numId w:val="37"/>
        </w:numPr>
      </w:pPr>
      <w:r>
        <w:t>frecuencia y límites del PLL;</w:t>
      </w:r>
    </w:p>
    <w:p>
      <w:pPr>
        <w:widowControl/>
        <w:spacing w:after="80" w:line="290" w:lineRule="auto"/>
        <w:ind w:left="540" w:hanging="279"/>
        <w:numPr>
          <w:ilvl w:val="0"/>
          <w:numId w:val="37"/>
        </w:numPr>
      </w:pPr>
      <w:r>
        <w:t>disponibilidad y función alternativa de pines;</w:t>
      </w:r>
    </w:p>
    <w:p>
      <w:pPr>
        <w:widowControl/>
        <w:spacing w:after="80" w:line="290" w:lineRule="auto"/>
        <w:ind w:left="540" w:hanging="279"/>
        <w:numPr>
          <w:ilvl w:val="0"/>
          <w:numId w:val="37"/>
        </w:numPr>
      </w:pPr>
      <w:r>
        <w:t>relojes de buses y UART;</w:t>
      </w:r>
    </w:p>
    <w:p>
      <w:pPr>
        <w:widowControl/>
        <w:spacing w:after="80" w:line="290" w:lineRule="auto"/>
        <w:ind w:left="540" w:hanging="279"/>
        <w:numPr>
          <w:ilvl w:val="0"/>
          <w:numId w:val="37"/>
        </w:numPr>
      </w:pPr>
      <w:r>
        <w:t>configuración del programador;</w:t>
      </w:r>
    </w:p>
    <w:p>
      <w:pPr>
        <w:widowControl/>
        <w:spacing w:after="80" w:line="290" w:lineRule="auto"/>
        <w:ind w:left="540" w:hanging="279"/>
        <w:numPr>
          <w:ilvl w:val="0"/>
          <w:numId w:val="37"/>
        </w:numPr>
      </w:pPr>
      <w:r>
        <w:t>nombre de macros CMSIS y fuentes incluidas.</w:t>
      </w:r>
    </w:p>
    <w:p>
      <w:pPr/>
      <w:r>
        <w:t>Copiar solo el preset no constituye un port funcional.</w:t>
      </w:r>
    </w:p>
    <w:p>
      <w:pPr>
        <w:pStyle w:val="Heading2"/>
      </w:pPr>
      <w:r>
        <w:t>11.7 Reproducibilidad recomendada</w:t>
      </w:r>
    </w:p>
    <w:p>
      <w:pPr/>
      <w:r>
        <w:t>Un paquete reproducible debería incluir:</w:t>
      </w:r>
    </w:p>
    <w:p>
      <w:pPr>
        <w:widowControl/>
        <w:spacing w:after="80" w:line="290" w:lineRule="auto"/>
        <w:ind w:left="540" w:hanging="279"/>
        <w:numPr>
          <w:ilvl w:val="0"/>
          <w:numId w:val="38"/>
        </w:numPr>
      </w:pPr>
      <w:r>
        <w:t>versiones o contenedor de herramientas;</w:t>
      </w:r>
    </w:p>
    <w:p>
      <w:pPr>
        <w:widowControl/>
        <w:spacing w:after="80" w:line="290" w:lineRule="auto"/>
        <w:ind w:left="540" w:hanging="279"/>
        <w:numPr>
          <w:ilvl w:val="0"/>
          <w:numId w:val="38"/>
        </w:numPr>
      </w:pPr>
      <w:r>
        <w:t>preset Debug y Release;</w:t>
      </w:r>
    </w:p>
    <w:p>
      <w:pPr>
        <w:widowControl/>
        <w:spacing w:after="80" w:line="290" w:lineRule="auto"/>
        <w:ind w:left="540" w:hanging="279"/>
        <w:numPr>
          <w:ilvl w:val="0"/>
          <w:numId w:val="38"/>
        </w:numPr>
      </w:pPr>
      <w:r>
        <w:t>orden limpia de configuración y compilación;</w:t>
      </w:r>
    </w:p>
    <w:p>
      <w:pPr>
        <w:widowControl/>
        <w:spacing w:after="80" w:line="290" w:lineRule="auto"/>
        <w:ind w:left="540" w:hanging="279"/>
        <w:numPr>
          <w:ilvl w:val="0"/>
          <w:numId w:val="38"/>
        </w:numPr>
      </w:pPr>
      <w:r>
        <w:t>ejecución de tests con salida guardada;</w:t>
      </w:r>
    </w:p>
    <w:p>
      <w:pPr>
        <w:widowControl/>
        <w:spacing w:after="80" w:line="290" w:lineRule="auto"/>
        <w:ind w:left="540" w:hanging="279"/>
        <w:numPr>
          <w:ilvl w:val="0"/>
          <w:numId w:val="38"/>
        </w:numPr>
      </w:pPr>
      <w:r>
        <w:t>hashes de ELF/BIN cuando proceda;</w:t>
      </w:r>
    </w:p>
    <w:p>
      <w:pPr>
        <w:widowControl/>
        <w:spacing w:after="80" w:line="290" w:lineRule="auto"/>
        <w:ind w:left="540" w:hanging="279"/>
        <w:numPr>
          <w:ilvl w:val="0"/>
          <w:numId w:val="38"/>
        </w:numPr>
      </w:pPr>
      <w:r>
        <w:t>mapa y resumen de memoria como artefactos;</w:t>
      </w:r>
    </w:p>
    <w:p>
      <w:pPr>
        <w:widowControl/>
        <w:spacing w:after="80" w:line="290" w:lineRule="auto"/>
        <w:ind w:left="540" w:hanging="279"/>
        <w:numPr>
          <w:ilvl w:val="0"/>
          <w:numId w:val="38"/>
        </w:numPr>
      </w:pPr>
      <w:r>
        <w:t>instrucciones de flash verificadas;</w:t>
      </w:r>
    </w:p>
    <w:p>
      <w:pPr>
        <w:widowControl/>
        <w:spacing w:after="80" w:line="290" w:lineRule="auto"/>
        <w:ind w:left="540" w:hanging="279"/>
        <w:numPr>
          <w:ilvl w:val="0"/>
          <w:numId w:val="38"/>
        </w:numPr>
      </w:pPr>
      <w:r>
        <w:t>descripción del hardware y cableado;</w:t>
      </w:r>
    </w:p>
    <w:p>
      <w:pPr>
        <w:widowControl/>
        <w:spacing w:after="80" w:line="290" w:lineRule="auto"/>
        <w:ind w:left="540" w:hanging="279"/>
        <w:numPr>
          <w:ilvl w:val="0"/>
          <w:numId w:val="38"/>
        </w:numPr>
      </w:pPr>
      <w:r>
        <w:t>control de las dependencias Git y licencias.</w:t>
      </w:r>
    </w:p>
    <w:p>
      <w:pPr>
        <w:pStyle w:val="Heading1"/>
        <w:pageBreakBefore/>
        <w:pBdr>
          <w:bottom w:val="single" w:sz="5" w:space="3" w:color="D9E2E8"/>
        </w:pBdr>
      </w:pPr>
      <w:r>
        <w:t>12. Estrategia de verificación y resultados</w:t>
      </w:r>
    </w:p>
    <w:p>
      <w:pPr>
        <w:pStyle w:val="Heading2"/>
      </w:pPr>
      <w:r>
        <w:t>12.1 Niveles de prueba existentes</w:t>
      </w:r>
    </w:p>
    <w:p>
      <w:pPr/>
      <w:r>
        <w:t>Las pruebas del host sustituyen el hardware por implementaciones simuladas. Esto permite comprobar lógica de modelo, rasterización y protocolo genérico sin acceder a registros ARM. El ejecutable de vista previa crea un BMP y sirve como prueba de integración parcial entre modelo, vista y gráficos.</w:t>
      </w:r>
    </w:p>
    <w:p>
      <w:pPr/>
      <w:r>
        <w:t>La compilación cruzada comprueba que el código, startup, linker y ABI son compatibles, pero no ejecuta el firmware. Falta una capa de pruebas físicas automatizadas o al menos un protocolo manual registrado.</w:t>
      </w:r>
    </w:p>
    <w:p>
      <w:pPr>
        <w:pStyle w:val="Heading2"/>
      </w:pPr>
      <w:r>
        <w:t>12.2 Resultado reproducido en Debug</w:t>
      </w:r>
    </w:p>
    <w:p>
      <w:pPr/>
      <w:r>
        <w:t xml:space="preserve">En una configuración limpia </w:t>
      </w:r>
      <w:r>
        <w:rPr>
          <w:rFonts w:ascii="DejaVu Sans Mono" w:hAnsi="DejaVu Sans Mono" w:eastAsia="DejaVu Sans Mono"/>
          <w:color w:val="17365D"/>
          <w:sz w:val="20"/>
          <w:shd w:fill="EEF2F5"/>
        </w:rPr>
        <w:t>host-tests</w:t>
      </w:r>
      <w:r>
        <w:t>, CTest ejecutó cuatro casos y los cuatro terminaron correctamente en aproximadamente 0,03 segundos. Este resultado confirma los caminos cubiertos por esos tests, no la ausencia total de defectos.</w:t>
      </w:r>
    </w:p>
    <w:tbl>
      <w:tblPr>
        <w:tblStyle w:val="TableGrid"/>
        <w:tblW w:type="dxa" w:w="9360"/>
        <w:jc w:val="left"/>
        <w:tblLayout w:type="fixed"/>
        <w:tblLook w:firstColumn="1" w:firstRow="1" w:lastColumn="0" w:lastRow="0" w:noHBand="0" w:noVBand="1" w:val="04A0"/>
        <w:tblInd w:type="dxa" w:w="120"/>
      </w:tblPr>
      <w:tblGrid>
        <w:gridCol w:w="2342"/>
        <w:gridCol w:w="4880"/>
        <w:gridCol w:w="2138"/>
      </w:tblGrid>
      <w:tr>
        <w:trPr>
          <w:cantSplit w:val="true"/>
          <w:tblHeader w:val="true"/>
        </w:trPr>
        <w:tc>
          <w:tcPr>
            <w:tcW w:type="dxa" w:w="2342"/>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Prueba</w:t>
            </w:r>
          </w:p>
        </w:tc>
        <w:tc>
          <w:tcPr>
            <w:tcW w:type="dxa" w:w="4880"/>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Ámbito principal</w:t>
            </w:r>
          </w:p>
        </w:tc>
        <w:tc>
          <w:tcPr>
            <w:tcW w:type="dxa" w:w="2138"/>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Resultado Debug</w:t>
            </w:r>
          </w:p>
        </w:tc>
      </w:tr>
      <w:tr>
        <w:trPr>
          <w:cantSplit w:val="true"/>
        </w:trPr>
        <w:tc>
          <w:tcPr>
            <w:tcW w:type="dxa" w:w="234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Prueba de gráficos</w:t>
            </w:r>
          </w:p>
        </w:tc>
        <w:tc>
          <w:tcPr>
            <w:tcW w:type="dxa" w:w="488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Operaciones y llamadas al display falso</w:t>
            </w:r>
          </w:p>
        </w:tc>
        <w:tc>
          <w:tcPr>
            <w:tcW w:type="dxa" w:w="2138"/>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Pasa</w:t>
            </w:r>
          </w:p>
        </w:tc>
      </w:tr>
      <w:tr>
        <w:trPr>
          <w:cantSplit w:val="true"/>
        </w:trPr>
        <w:tc>
          <w:tcPr>
            <w:tcW w:type="dxa" w:w="234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Prueba del modelo</w:t>
            </w:r>
          </w:p>
        </w:tc>
        <w:tc>
          <w:tcPr>
            <w:tcW w:type="dxa" w:w="488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 xml:space="preserve">Paso temporal, límite inferior, avance de </w:t>
            </w:r>
            <w:r>
              <w:rPr>
                <w:rFonts w:ascii="DejaVu Sans Mono" w:hAnsi="DejaVu Sans Mono" w:eastAsia="DejaVu Sans Mono"/>
                <w:color w:val="17365D"/>
                <w:sz w:val="16"/>
                <w:shd w:fill="EEF2F5"/>
              </w:rPr>
              <w:t>palette</w:t>
            </w:r>
            <w:r>
              <w:rPr>
                <w:sz w:val="17"/>
              </w:rPr>
              <w:t>, latido y cancelación UP+DOWN</w:t>
            </w:r>
          </w:p>
        </w:tc>
        <w:tc>
          <w:tcPr>
            <w:tcW w:type="dxa" w:w="2138"/>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Pasa</w:t>
            </w:r>
          </w:p>
        </w:tc>
      </w:tr>
      <w:tr>
        <w:trPr>
          <w:cantSplit w:val="true"/>
        </w:trPr>
        <w:tc>
          <w:tcPr>
            <w:tcW w:type="dxa" w:w="234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Prueba ILI9486</w:t>
            </w:r>
          </w:p>
        </w:tc>
        <w:tc>
          <w:tcPr>
            <w:tcW w:type="dxa" w:w="488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Secuencia y/o callbacks del controlador</w:t>
            </w:r>
          </w:p>
        </w:tc>
        <w:tc>
          <w:tcPr>
            <w:tcW w:type="dxa" w:w="2138"/>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Pasa</w:t>
            </w:r>
          </w:p>
        </w:tc>
      </w:tr>
      <w:tr>
        <w:trPr>
          <w:cantSplit w:val="true"/>
        </w:trPr>
        <w:tc>
          <w:tcPr>
            <w:tcW w:type="dxa" w:w="234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Vista previa</w:t>
            </w:r>
          </w:p>
        </w:tc>
        <w:tc>
          <w:tcPr>
            <w:tcW w:type="dxa" w:w="488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Integración y creación de BMP</w:t>
            </w:r>
          </w:p>
        </w:tc>
        <w:tc>
          <w:tcPr>
            <w:tcW w:type="dxa" w:w="2138"/>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Pasa</w:t>
            </w:r>
          </w:p>
        </w:tc>
      </w:tr>
    </w:tbl>
    <w:p>
      <w:pPr>
        <w:spacing w:after="40"/>
      </w:pPr>
    </w:p>
    <w:p>
      <w:pPr>
        <w:pStyle w:val="Heading2"/>
      </w:pPr>
      <w:r>
        <w:t>12.3 Defecto de las pruebas en Release</w:t>
      </w:r>
    </w:p>
    <w:p>
      <w:pPr/>
      <w:r>
        <w:t xml:space="preserve">Parte de los tests usa </w:t>
      </w:r>
      <w:r>
        <w:rPr>
          <w:rFonts w:ascii="DejaVu Sans Mono" w:hAnsi="DejaVu Sans Mono" w:eastAsia="DejaVu Sans Mono"/>
          <w:color w:val="17365D"/>
          <w:sz w:val="20"/>
          <w:shd w:fill="EEF2F5"/>
        </w:rPr>
        <w:t>assert(expresión)</w:t>
      </w:r>
      <w:r>
        <w:t xml:space="preserve"> no solo para verificar, sino también para ejecutar inicializaciones y operaciones con efectos laterales. La macro estándar </w:t>
      </w:r>
      <w:r>
        <w:rPr>
          <w:rFonts w:ascii="DejaVu Sans Mono" w:hAnsi="DejaVu Sans Mono" w:eastAsia="DejaVu Sans Mono"/>
          <w:color w:val="17365D"/>
          <w:sz w:val="20"/>
          <w:shd w:fill="EEF2F5"/>
        </w:rPr>
        <w:t>assert</w:t>
      </w:r>
      <w:r>
        <w:t xml:space="preserve"> elimina por completo su expresión cuando </w:t>
      </w:r>
      <w:r>
        <w:rPr>
          <w:rFonts w:ascii="DejaVu Sans Mono" w:hAnsi="DejaVu Sans Mono" w:eastAsia="DejaVu Sans Mono"/>
          <w:color w:val="17365D"/>
          <w:sz w:val="20"/>
          <w:shd w:fill="EEF2F5"/>
        </w:rPr>
        <w:t>NDEBUG</w:t>
      </w:r>
      <w:r>
        <w:t xml:space="preserve"> está definido.</w:t>
      </w:r>
    </w:p>
    <w:p>
      <w:pPr/>
      <w:r>
        <w:t>Ejemplo conceptual del antipatrón:</w:t>
      </w:r>
    </w:p>
    <w:p>
      <w:pPr>
        <w:pStyle w:val="CodeBlock"/>
        <w:shd w:fill="F4F6F9" w:val="clear"/>
        <w:pBdr>
          <w:left w:val="single" w:sz="16" w:space="6" w:color="17A2B8"/>
        </w:pBdr>
      </w:pPr>
      <w:r>
        <w:rPr>
          <w:rFonts w:ascii="DejaVu Sans Mono" w:hAnsi="DejaVu Sans Mono" w:eastAsia="DejaVu Sans Mono"/>
          <w:color w:val="17365D"/>
          <w:sz w:val="17"/>
        </w:rPr>
        <w:t>assert(driver_init(&amp;driver) == 0);</w:t>
        <w:br/>
      </w:r>
      <w:r>
        <w:rPr>
          <w:rFonts w:ascii="DejaVu Sans Mono" w:hAnsi="DejaVu Sans Mono" w:eastAsia="DejaVu Sans Mono"/>
          <w:color w:val="17365D"/>
          <w:sz w:val="17"/>
        </w:rPr>
        <w:t>use_driver(&amp;driver);</w:t>
      </w:r>
    </w:p>
    <w:p>
      <w:pPr/>
      <w:r>
        <w:t xml:space="preserve">En Release, </w:t>
      </w:r>
      <w:r>
        <w:rPr>
          <w:rFonts w:ascii="DejaVu Sans Mono" w:hAnsi="DejaVu Sans Mono" w:eastAsia="DejaVu Sans Mono"/>
          <w:color w:val="17365D"/>
          <w:sz w:val="20"/>
          <w:shd w:fill="EEF2F5"/>
        </w:rPr>
        <w:t>driver_init</w:t>
      </w:r>
      <w:r>
        <w:t xml:space="preserve"> puede no ejecutarse y </w:t>
      </w:r>
      <w:r>
        <w:rPr>
          <w:rFonts w:ascii="DejaVu Sans Mono" w:hAnsi="DejaVu Sans Mono" w:eastAsia="DejaVu Sans Mono"/>
          <w:color w:val="17365D"/>
          <w:sz w:val="20"/>
          <w:shd w:fill="EEF2F5"/>
        </w:rPr>
        <w:t>use_driver</w:t>
      </w:r>
      <w:r>
        <w:t xml:space="preserve"> recibe un objeto no inicializado. Al compilar el conjunto de pruebas con </w:t>
      </w:r>
      <w:r>
        <w:rPr>
          <w:rFonts w:ascii="DejaVu Sans Mono" w:hAnsi="DejaVu Sans Mono" w:eastAsia="DejaVu Sans Mono"/>
          <w:color w:val="17365D"/>
          <w:sz w:val="20"/>
          <w:shd w:fill="EEF2F5"/>
        </w:rPr>
        <w:t>CMAKE_BUILD_TYPE=Release</w:t>
      </w:r>
      <w:r>
        <w:t xml:space="preserve">, tres casos aparecen como aprobados pero con comprobaciones suprimidas, y </w:t>
      </w:r>
      <w:r>
        <w:rPr>
          <w:rFonts w:ascii="DejaVu Sans Mono" w:hAnsi="DejaVu Sans Mono" w:eastAsia="DejaVu Sans Mono"/>
          <w:color w:val="17365D"/>
          <w:sz w:val="20"/>
          <w:shd w:fill="EEF2F5"/>
        </w:rPr>
        <w:t>test_ili9486</w:t>
      </w:r>
      <w:r>
        <w:t xml:space="preserve"> termina con fallo de segmentación. CTest informa 3 de 4 pruebas superadas.</w:t>
      </w:r>
    </w:p>
    <w:p>
      <w:pPr/>
      <w:r>
        <w:t>La solución es separar acción y comprobación:</w:t>
      </w:r>
    </w:p>
    <w:p>
      <w:pPr>
        <w:pStyle w:val="CodeBlock"/>
        <w:shd w:fill="F4F6F9" w:val="clear"/>
        <w:pBdr>
          <w:left w:val="single" w:sz="16" w:space="6" w:color="17A2B8"/>
        </w:pBdr>
      </w:pPr>
      <w:r>
        <w:rPr>
          <w:rFonts w:ascii="DejaVu Sans Mono" w:hAnsi="DejaVu Sans Mono" w:eastAsia="DejaVu Sans Mono"/>
          <w:color w:val="17365D"/>
          <w:sz w:val="17"/>
        </w:rPr>
        <w:t>int result = driver_init(&amp;driver);</w:t>
        <w:br/>
      </w:r>
      <w:r>
        <w:rPr>
          <w:rFonts w:ascii="DejaVu Sans Mono" w:hAnsi="DejaVu Sans Mono" w:eastAsia="DejaVu Sans Mono"/>
          <w:color w:val="17365D"/>
          <w:sz w:val="17"/>
        </w:rPr>
        <w:t>TEST_CHECK(result == 0);</w:t>
      </w:r>
    </w:p>
    <w:p>
      <w:pPr/>
      <w:r>
        <w:t>La macro de test debe evaluar siempre su argumento, informar del fallo y terminar de forma controlada. Además, la CI debería ejecutar al menos Debug y Release para descubrir diferencias de macros y optimización.</w:t>
      </w:r>
    </w:p>
    <w:p>
      <w:pPr>
        <w:pStyle w:val="Heading2"/>
      </w:pPr>
      <w:r>
        <w:t>12.4 Sanitizadores</w:t>
      </w:r>
    </w:p>
    <w:p>
      <w:pPr/>
      <w:r>
        <w:t>Como comprobación ad hoc de la auditoría —no como preset ni target integrado en el repositorio— se configuró una compilación de host con AddressSanitizer y UndefinedBehaviorSanitizer. Las cuatro pruebas pasan en las rutas cubiertas al desactivar la detección de fugas. LeakSanitizer no pudo utilizarse en el entorno de auditoría por incompatibilidad con el trazado del proceso, no por una fuga confirmada del proyecto.</w:t>
      </w:r>
    </w:p>
    <w:p>
      <w:pPr/>
      <w:r>
        <w:t>Un resultado limpio de sanitizadores solo se aplica a las instrucciones ejecutadas. El motor de juego, plataforma ARM y varias ramas gráficas quedan fuera.</w:t>
      </w:r>
    </w:p>
    <w:p>
      <w:pPr>
        <w:pStyle w:val="Heading2"/>
      </w:pPr>
      <w:r>
        <w:t>12.5 Cobertura</w:t>
      </w:r>
    </w:p>
    <w:p>
      <w:pPr/>
      <w:r>
        <w:t xml:space="preserve">La cobertura también se midió mediante una configuración GCov ad hoc; el repositorio no contiene un preset u objetivo de cobertura. Para </w:t>
      </w:r>
      <w:r>
        <w:rPr>
          <w:rFonts w:ascii="DejaVu Sans Mono" w:hAnsi="DejaVu Sans Mono" w:eastAsia="DejaVu Sans Mono"/>
          <w:color w:val="17365D"/>
          <w:sz w:val="20"/>
          <w:shd w:fill="EEF2F5"/>
        </w:rPr>
        <w:t>stm32boy.c</w:t>
      </w:r>
      <w:r>
        <w:t xml:space="preserve"> se unieron los datos de dos binarios que compilan la fuente por separado, </w:t>
      </w:r>
      <w:r>
        <w:rPr>
          <w:rFonts w:ascii="DejaVu Sans Mono" w:hAnsi="DejaVu Sans Mono" w:eastAsia="DejaVu Sans Mono"/>
          <w:color w:val="17365D"/>
          <w:sz w:val="20"/>
          <w:shd w:fill="EEF2F5"/>
        </w:rPr>
        <w:t>test_graphics</w:t>
      </w:r>
      <w:r>
        <w:t xml:space="preserve"> y </w:t>
      </w:r>
      <w:r>
        <w:rPr>
          <w:rFonts w:ascii="DejaVu Sans Mono" w:hAnsi="DejaVu Sans Mono" w:eastAsia="DejaVu Sans Mono"/>
          <w:color w:val="17365D"/>
          <w:sz w:val="20"/>
          <w:shd w:fill="EEF2F5"/>
        </w:rPr>
        <w:t>demo_preview</w:t>
      </w:r>
      <w:r>
        <w:t xml:space="preserve">. Los demás módulos proceden de sus ejecutables correspondientes: modelo de </w:t>
      </w:r>
      <w:r>
        <w:rPr>
          <w:rFonts w:ascii="DejaVu Sans Mono" w:hAnsi="DejaVu Sans Mono" w:eastAsia="DejaVu Sans Mono"/>
          <w:color w:val="17365D"/>
          <w:sz w:val="20"/>
          <w:shd w:fill="EEF2F5"/>
        </w:rPr>
        <w:t>test_demo_model</w:t>
      </w:r>
      <w:r>
        <w:t xml:space="preserve">, vista de </w:t>
      </w:r>
      <w:r>
        <w:rPr>
          <w:rFonts w:ascii="DejaVu Sans Mono" w:hAnsi="DejaVu Sans Mono" w:eastAsia="DejaVu Sans Mono"/>
          <w:color w:val="17365D"/>
          <w:sz w:val="20"/>
          <w:shd w:fill="EEF2F5"/>
        </w:rPr>
        <w:t>demo_preview</w:t>
      </w:r>
      <w:r>
        <w:t xml:space="preserve"> e ILI9486 de </w:t>
      </w:r>
      <w:r>
        <w:rPr>
          <w:rFonts w:ascii="DejaVu Sans Mono" w:hAnsi="DejaVu Sans Mono" w:eastAsia="DejaVu Sans Mono"/>
          <w:color w:val="17365D"/>
          <w:sz w:val="20"/>
          <w:shd w:fill="EEF2F5"/>
        </w:rPr>
        <w:t>test_ili9486</w:t>
      </w:r>
      <w:r>
        <w:t>. En GCov, “branches executed” indica que se alcanzó la decisión asociada; “taken at least once” indica que un arco concreto se recorrió al menos una vez.</w:t>
      </w:r>
    </w:p>
    <w:tbl>
      <w:tblPr>
        <w:tblStyle w:val="TableGrid"/>
        <w:tblW w:type="dxa" w:w="9360"/>
        <w:jc w:val="left"/>
        <w:tblLayout w:type="fixed"/>
        <w:tblLook w:firstColumn="1" w:firstRow="1" w:lastColumn="0" w:lastRow="0" w:noHBand="0" w:noVBand="1" w:val="04A0"/>
        <w:tblInd w:type="dxa" w:w="120"/>
      </w:tblPr>
      <w:tblGrid>
        <w:gridCol w:w="1822"/>
        <w:gridCol w:w="1474"/>
        <w:gridCol w:w="1474"/>
        <w:gridCol w:w="1822"/>
        <w:gridCol w:w="2768"/>
      </w:tblGrid>
      <w:tr>
        <w:trPr>
          <w:cantSplit w:val="true"/>
          <w:tblHeader w:val="true"/>
        </w:trPr>
        <w:tc>
          <w:tcPr>
            <w:tcW w:type="dxa" w:w="1822"/>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Módulo o combinación</w:t>
            </w:r>
          </w:p>
        </w:tc>
        <w:tc>
          <w:tcPr>
            <w:tcW w:type="dxa" w:w="1474"/>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Líneas ejecutadas</w:t>
            </w:r>
          </w:p>
        </w:tc>
        <w:tc>
          <w:tcPr>
            <w:tcW w:type="dxa" w:w="1474"/>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Ramas ejecutadas</w:t>
            </w:r>
          </w:p>
        </w:tc>
        <w:tc>
          <w:tcPr>
            <w:tcW w:type="dxa" w:w="1822"/>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Resultados de rama tomados</w:t>
            </w:r>
          </w:p>
        </w:tc>
        <w:tc>
          <w:tcPr>
            <w:tcW w:type="dxa" w:w="2768"/>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Observación</w:t>
            </w:r>
          </w:p>
        </w:tc>
      </w:tr>
      <w:tr>
        <w:trPr>
          <w:cantSplit w:val="true"/>
        </w:trPr>
        <w:tc>
          <w:tcPr>
            <w:tcW w:type="dxa" w:w="182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stm32boy.c</w:t>
            </w:r>
            <w:r>
              <w:rPr>
                <w:sz w:val="17"/>
              </w:rPr>
              <w:t>, test + preview</w:t>
            </w:r>
          </w:p>
        </w:tc>
        <w:tc>
          <w:tcPr>
            <w:tcW w:type="dxa" w:w="1474"/>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86,06 % (216/251)</w:t>
            </w:r>
          </w:p>
        </w:tc>
        <w:tc>
          <w:tcPr>
            <w:tcW w:type="dxa" w:w="1474"/>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87,76 % (172/196)</w:t>
            </w:r>
          </w:p>
        </w:tc>
        <w:tc>
          <w:tcPr>
            <w:tcW w:type="dxa" w:w="182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53,06 %</w:t>
            </w:r>
          </w:p>
        </w:tc>
        <w:tc>
          <w:tcPr>
            <w:tcW w:type="dxa" w:w="2768"/>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Faltan varias variantes y errores</w:t>
            </w:r>
          </w:p>
        </w:tc>
      </w:tr>
      <w:tr>
        <w:trPr>
          <w:cantSplit w:val="true"/>
        </w:trPr>
        <w:tc>
          <w:tcPr>
            <w:tcW w:type="dxa" w:w="182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demo_model.c</w:t>
            </w:r>
          </w:p>
        </w:tc>
        <w:tc>
          <w:tcPr>
            <w:tcW w:type="dxa" w:w="1474"/>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96,55 %</w:t>
            </w:r>
          </w:p>
        </w:tc>
        <w:tc>
          <w:tcPr>
            <w:tcW w:type="dxa" w:w="1474"/>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100 %</w:t>
            </w:r>
          </w:p>
        </w:tc>
        <w:tc>
          <w:tcPr>
            <w:tcW w:type="dxa" w:w="182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69,23 %</w:t>
            </w:r>
          </w:p>
        </w:tc>
        <w:tc>
          <w:tcPr>
            <w:tcW w:type="dxa" w:w="2768"/>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Cobertura alta, no exhaustiva</w:t>
            </w:r>
          </w:p>
        </w:tc>
      </w:tr>
      <w:tr>
        <w:trPr>
          <w:cantSplit w:val="true"/>
        </w:trPr>
        <w:tc>
          <w:tcPr>
            <w:tcW w:type="dxa" w:w="182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demo_view.c</w:t>
            </w:r>
            <w:r>
              <w:rPr>
                <w:sz w:val="17"/>
              </w:rPr>
              <w:t>, preview</w:t>
            </w:r>
          </w:p>
        </w:tc>
        <w:tc>
          <w:tcPr>
            <w:tcW w:type="dxa" w:w="1474"/>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95,51 %</w:t>
            </w:r>
          </w:p>
        </w:tc>
        <w:tc>
          <w:tcPr>
            <w:tcW w:type="dxa" w:w="1474"/>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85,71 %</w:t>
            </w:r>
          </w:p>
        </w:tc>
        <w:tc>
          <w:tcPr>
            <w:tcW w:type="dxa" w:w="182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50 %</w:t>
            </w:r>
          </w:p>
        </w:tc>
        <w:tc>
          <w:tcPr>
            <w:tcW w:type="dxa" w:w="2768"/>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La preview fuerza redibujo completo por paleta</w:t>
            </w:r>
          </w:p>
        </w:tc>
      </w:tr>
      <w:tr>
        <w:trPr>
          <w:cantSplit w:val="true"/>
        </w:trPr>
        <w:tc>
          <w:tcPr>
            <w:tcW w:type="dxa" w:w="182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ILI9486 genérico</w:t>
            </w:r>
          </w:p>
        </w:tc>
        <w:tc>
          <w:tcPr>
            <w:tcW w:type="dxa" w:w="1474"/>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91,43 %</w:t>
            </w:r>
          </w:p>
        </w:tc>
        <w:tc>
          <w:tcPr>
            <w:tcW w:type="dxa" w:w="1474"/>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100 %</w:t>
            </w:r>
          </w:p>
        </w:tc>
        <w:tc>
          <w:tcPr>
            <w:tcW w:type="dxa" w:w="182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50 %</w:t>
            </w:r>
          </w:p>
        </w:tc>
        <w:tc>
          <w:tcPr>
            <w:tcW w:type="dxa" w:w="2768"/>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Faltan errores y alguna ruta de píxeles</w:t>
            </w:r>
          </w:p>
        </w:tc>
      </w:tr>
      <w:tr>
        <w:trPr>
          <w:cantSplit w:val="true"/>
        </w:trPr>
        <w:tc>
          <w:tcPr>
            <w:tcW w:type="dxa" w:w="182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game_engine</w:t>
            </w:r>
          </w:p>
        </w:tc>
        <w:tc>
          <w:tcPr>
            <w:tcW w:type="dxa" w:w="1474"/>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w:t>
            </w:r>
          </w:p>
        </w:tc>
        <w:tc>
          <w:tcPr>
            <w:tcW w:type="dxa" w:w="1474"/>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w:t>
            </w:r>
          </w:p>
        </w:tc>
        <w:tc>
          <w:tcPr>
            <w:tcW w:type="dxa" w:w="182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w:t>
            </w:r>
          </w:p>
        </w:tc>
        <w:tc>
          <w:tcPr>
            <w:tcW w:type="dxa" w:w="2768"/>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No compilado ni instrumentado por la suite host; sin pruebas</w:t>
            </w:r>
          </w:p>
        </w:tc>
      </w:tr>
    </w:tbl>
    <w:p>
      <w:pPr>
        <w:spacing w:after="40"/>
      </w:pPr>
    </w:p>
    <w:p>
      <w:pPr/>
      <w:r>
        <w:t>Las rutas gráficas no cubiertas incluyen polígono, línea vertical rápida, sprite, línea degenerada, varios caminos de wrap de texto, bitmap completo y bitmap totalmente fuera. El porcentaje no mide corrección visual: una línea podría ejecutar el código y dibujarse en un píxel equivocado.</w:t>
      </w:r>
    </w:p>
    <w:p>
      <w:pPr>
        <w:pStyle w:val="Heading2"/>
      </w:pPr>
      <w:r>
        <w:t>12.6 Vista previa y oráculo visual</w:t>
      </w:r>
    </w:p>
    <w:p>
      <w:pPr/>
      <w:r>
        <w:t xml:space="preserve">CTest solo exige que </w:t>
      </w:r>
      <w:r>
        <w:rPr>
          <w:rFonts w:ascii="DejaVu Sans Mono" w:hAnsi="DejaVu Sans Mono" w:eastAsia="DejaVu Sans Mono"/>
          <w:color w:val="17365D"/>
          <w:sz w:val="20"/>
          <w:shd w:fill="EEF2F5"/>
        </w:rPr>
        <w:t>demo_preview</w:t>
      </w:r>
      <w:r>
        <w:t xml:space="preserve"> termine con código cero. El programa devuelve el resultado de </w:t>
      </w:r>
      <w:r>
        <w:rPr>
          <w:rFonts w:ascii="DejaVu Sans Mono" w:hAnsi="DejaVu Sans Mono" w:eastAsia="DejaVu Sans Mono"/>
          <w:color w:val="17365D"/>
          <w:sz w:val="20"/>
          <w:shd w:fill="EEF2F5"/>
        </w:rPr>
        <w:t>write_bmp</w:t>
      </w:r>
      <w:r>
        <w:t>, pero esa función únicamente comunica un fallo si no puede abrir el archivo; no comprueba los resultados de todas las escrituras ni del cierre. No hay ninguna comparación de píxeles, dimensiones, hash perceptual o imagen de referencia aprobada. Por tanto, un cambio que altere colores o posiciones puede seguir pasando.</w:t>
      </w:r>
    </w:p>
    <w:p>
      <w:pPr/>
      <w:r>
        <w:t>Una mejora sería almacenar una imagen golden pequeña y estable o, preferiblemente, comprobar regiones semánticas: color de fondo, límites de la barra, texto mediante máscara y ausencia de escrituras fuera del buffer. Cuando un cambio visual sea intencionado, la referencia debe revisarse conscientemente.</w:t>
      </w:r>
    </w:p>
    <w:p>
      <w:pPr>
        <w:pStyle w:val="Heading2"/>
      </w:pPr>
      <w:r>
        <w:t>12.7 Advertencias del compilador</w:t>
      </w:r>
    </w:p>
    <w:p>
      <w:pPr/>
      <w:r>
        <w:t xml:space="preserve">La compilación ARM reproducida con el preset </w:t>
      </w:r>
      <w:r>
        <w:rPr>
          <w:rFonts w:ascii="DejaVu Sans Mono" w:hAnsi="DejaVu Sans Mono" w:eastAsia="DejaVu Sans Mono"/>
          <w:color w:val="17365D"/>
          <w:sz w:val="20"/>
          <w:shd w:fill="EEF2F5"/>
        </w:rPr>
        <w:t>stm32f411re</w:t>
      </w:r>
      <w:r>
        <w:t xml:space="preserve"> no mostró advertencias de base. Sin embargo, al aplicar de forma global advertencias estrictas se detectaron conversiones en </w:t>
      </w:r>
      <w:r>
        <w:rPr>
          <w:rFonts w:ascii="DejaVu Sans Mono" w:hAnsi="DejaVu Sans Mono" w:eastAsia="DejaVu Sans Mono"/>
          <w:color w:val="17365D"/>
          <w:sz w:val="20"/>
          <w:shd w:fill="EEF2F5"/>
        </w:rPr>
        <w:t>stm32boy.c</w:t>
      </w:r>
      <w:r>
        <w:t xml:space="preserve"> y una conversión en </w:t>
      </w:r>
      <w:r>
        <w:rPr>
          <w:rFonts w:ascii="DejaVu Sans Mono" w:hAnsi="DejaVu Sans Mono" w:eastAsia="DejaVu Sans Mono"/>
          <w:color w:val="17365D"/>
          <w:sz w:val="20"/>
          <w:shd w:fill="EEF2F5"/>
        </w:rPr>
        <w:t>syscalls.c</w:t>
      </w:r>
      <w:r>
        <w:t>. La diferencia revela que las opciones se aplican principalmente al objetivo final y no se propagan a todas las bibliotecas en el momento en que se compilan.</w:t>
      </w:r>
    </w:p>
    <w:p>
      <w:pPr/>
      <w:r>
        <w:t>Se recomienda crear un target o interfaz común de opciones de calidad y enlazarla a todo código propio. Las fuentes de terceros pueden usar un perfil separado para no convertir advertencias externas en ruido.</w:t>
      </w:r>
    </w:p>
    <w:p>
      <w:pPr>
        <w:pStyle w:val="Heading2"/>
      </w:pPr>
      <w:r>
        <w:t>12.8 Pruebas ausentes</w:t>
      </w:r>
    </w:p>
    <w:p>
      <w:pPr>
        <w:widowControl/>
        <w:spacing w:after="80" w:line="290" w:lineRule="auto"/>
        <w:ind w:left="540" w:hanging="279"/>
        <w:numPr>
          <w:ilvl w:val="0"/>
          <w:numId w:val="39"/>
        </w:numPr>
      </w:pPr>
      <w:r>
        <w:t>hardware-in-the-loop o protocolo manual firmado;</w:t>
      </w:r>
    </w:p>
    <w:p>
      <w:pPr>
        <w:widowControl/>
        <w:spacing w:after="80" w:line="290" w:lineRule="auto"/>
        <w:ind w:left="540" w:hanging="279"/>
        <w:numPr>
          <w:ilvl w:val="0"/>
          <w:numId w:val="39"/>
        </w:numPr>
      </w:pPr>
      <w:r>
        <w:t>temporización eléctrica del bus;</w:t>
      </w:r>
    </w:p>
    <w:p>
      <w:pPr>
        <w:widowControl/>
        <w:spacing w:after="80" w:line="290" w:lineRule="auto"/>
        <w:ind w:left="540" w:hanging="279"/>
        <w:numPr>
          <w:ilvl w:val="0"/>
          <w:numId w:val="39"/>
        </w:numPr>
      </w:pPr>
      <w:r>
        <w:t>lectura simultánea o pulsaciones durante repintado;</w:t>
      </w:r>
    </w:p>
    <w:p>
      <w:pPr>
        <w:widowControl/>
        <w:spacing w:after="80" w:line="290" w:lineRule="auto"/>
        <w:ind w:left="540" w:hanging="279"/>
        <w:numPr>
          <w:ilvl w:val="0"/>
          <w:numId w:val="39"/>
        </w:numPr>
      </w:pPr>
      <w:r>
        <w:t>estrés prolongado y rollover;</w:t>
      </w:r>
    </w:p>
    <w:p>
      <w:pPr>
        <w:widowControl/>
        <w:spacing w:after="80" w:line="290" w:lineRule="auto"/>
        <w:ind w:left="540" w:hanging="279"/>
        <w:numPr>
          <w:ilvl w:val="0"/>
          <w:numId w:val="39"/>
        </w:numPr>
      </w:pPr>
      <w:r>
        <w:t>consumo de pila;</w:t>
      </w:r>
    </w:p>
    <w:p>
      <w:pPr>
        <w:widowControl/>
        <w:spacing w:after="80" w:line="290" w:lineRule="auto"/>
        <w:ind w:left="540" w:hanging="279"/>
        <w:numPr>
          <w:ilvl w:val="0"/>
          <w:numId w:val="39"/>
        </w:numPr>
      </w:pPr>
      <w:r>
        <w:t>errores de inicialización del reloj y pantalla;</w:t>
      </w:r>
    </w:p>
    <w:p>
      <w:pPr>
        <w:widowControl/>
        <w:spacing w:after="80" w:line="290" w:lineRule="auto"/>
        <w:ind w:left="540" w:hanging="279"/>
        <w:numPr>
          <w:ilvl w:val="0"/>
          <w:numId w:val="39"/>
        </w:numPr>
      </w:pPr>
      <w:r>
        <w:t>golden visual;</w:t>
      </w:r>
    </w:p>
    <w:p>
      <w:pPr>
        <w:widowControl/>
        <w:spacing w:after="80" w:line="290" w:lineRule="auto"/>
        <w:ind w:left="540" w:hanging="279"/>
        <w:numPr>
          <w:ilvl w:val="0"/>
          <w:numId w:val="39"/>
        </w:numPr>
      </w:pPr>
      <w:r>
        <w:t>motor de juego;</w:t>
      </w:r>
    </w:p>
    <w:p>
      <w:pPr>
        <w:widowControl/>
        <w:spacing w:after="80" w:line="290" w:lineRule="auto"/>
        <w:ind w:left="540" w:hanging="279"/>
        <w:numPr>
          <w:ilvl w:val="0"/>
          <w:numId w:val="39"/>
        </w:numPr>
      </w:pPr>
      <w:r>
        <w:t>compatibilidad Release de los tests;</w:t>
      </w:r>
    </w:p>
    <w:p>
      <w:pPr>
        <w:widowControl/>
        <w:spacing w:after="80" w:line="290" w:lineRule="auto"/>
        <w:ind w:left="540" w:hanging="279"/>
        <w:numPr>
          <w:ilvl w:val="0"/>
          <w:numId w:val="39"/>
        </w:numPr>
      </w:pPr>
      <w:r>
        <w:t>comprobación de licencias y submódulos en CI.</w:t>
      </w:r>
    </w:p>
    <w:p>
      <w:pPr>
        <w:pStyle w:val="Heading2"/>
        <w:pageBreakBefore/>
      </w:pPr>
      <w:r>
        <w:t>12.9 Matriz de confianza</w:t>
      </w:r>
    </w:p>
    <w:tbl>
      <w:tblPr>
        <w:tblStyle w:val="TableGrid"/>
        <w:tblW w:type="dxa" w:w="9360"/>
        <w:jc w:val="left"/>
        <w:tblLayout w:type="fixed"/>
        <w:tblLook w:firstColumn="1" w:firstRow="1" w:lastColumn="0" w:lastRow="0" w:noHBand="0" w:noVBand="1" w:val="04A0"/>
        <w:tblInd w:type="dxa" w:w="120"/>
      </w:tblPr>
      <w:tblGrid>
        <w:gridCol w:w="3416"/>
        <w:gridCol w:w="2070"/>
        <w:gridCol w:w="3874"/>
      </w:tblGrid>
      <w:tr>
        <w:trPr>
          <w:cantSplit w:val="true"/>
          <w:tblHeader w:val="true"/>
        </w:trPr>
        <w:tc>
          <w:tcPr>
            <w:tcW w:type="dxa" w:w="3416"/>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Afirmación</w:t>
            </w:r>
          </w:p>
        </w:tc>
        <w:tc>
          <w:tcPr>
            <w:tcW w:type="dxa" w:w="2070"/>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Confianza</w:t>
            </w:r>
          </w:p>
        </w:tc>
        <w:tc>
          <w:tcPr>
            <w:tcW w:type="dxa" w:w="3874"/>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Motivo</w:t>
            </w:r>
          </w:p>
        </w:tc>
      </w:tr>
      <w:tr>
        <w:trPr>
          <w:cantSplit w:val="true"/>
        </w:trPr>
        <w:tc>
          <w:tcPr>
            <w:tcW w:type="dxa" w:w="341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El firmware compila para STM32F411RE</w:t>
            </w:r>
          </w:p>
        </w:tc>
        <w:tc>
          <w:tcPr>
            <w:tcW w:type="dxa" w:w="207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Alta</w:t>
            </w:r>
          </w:p>
        </w:tc>
        <w:tc>
          <w:tcPr>
            <w:tcW w:type="dxa" w:w="3874"/>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Compilación cruzada limpia</w:t>
            </w:r>
          </w:p>
        </w:tc>
      </w:tr>
      <w:tr>
        <w:trPr>
          <w:cantSplit w:val="true"/>
        </w:trPr>
        <w:tc>
          <w:tcPr>
            <w:tcW w:type="dxa" w:w="341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La lógica del modelo funciona en caminos probados</w:t>
            </w:r>
          </w:p>
        </w:tc>
        <w:tc>
          <w:tcPr>
            <w:tcW w:type="dxa" w:w="207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Alta</w:t>
            </w:r>
          </w:p>
        </w:tc>
        <w:tc>
          <w:tcPr>
            <w:tcW w:type="dxa" w:w="3874"/>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Test y cobertura elevada</w:t>
            </w:r>
          </w:p>
        </w:tc>
      </w:tr>
      <w:tr>
        <w:trPr>
          <w:cantSplit w:val="true"/>
        </w:trPr>
        <w:tc>
          <w:tcPr>
            <w:tcW w:type="dxa" w:w="341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La composición de la demo es coherente en host</w:t>
            </w:r>
          </w:p>
        </w:tc>
        <w:tc>
          <w:tcPr>
            <w:tcW w:type="dxa" w:w="207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Media-alta</w:t>
            </w:r>
          </w:p>
        </w:tc>
        <w:tc>
          <w:tcPr>
            <w:tcW w:type="dxa" w:w="3874"/>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Preview inspeccionada, sin golden automática</w:t>
            </w:r>
          </w:p>
        </w:tc>
      </w:tr>
      <w:tr>
        <w:trPr>
          <w:cantSplit w:val="true"/>
        </w:trPr>
        <w:tc>
          <w:tcPr>
            <w:tcW w:type="dxa" w:w="341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El protocolo genérico emite la secuencia esperada</w:t>
            </w:r>
          </w:p>
        </w:tc>
        <w:tc>
          <w:tcPr>
            <w:tcW w:type="dxa" w:w="207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Media-alta</w:t>
            </w:r>
          </w:p>
        </w:tc>
        <w:tc>
          <w:tcPr>
            <w:tcW w:type="dxa" w:w="3874"/>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Test parcial y lectura del código</w:t>
            </w:r>
          </w:p>
        </w:tc>
      </w:tr>
      <w:tr>
        <w:trPr>
          <w:cantSplit w:val="true"/>
        </w:trPr>
        <w:tc>
          <w:tcPr>
            <w:tcW w:type="dxa" w:w="341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La pantalla física funciona de forma estable</w:t>
            </w:r>
          </w:p>
        </w:tc>
        <w:tc>
          <w:tcPr>
            <w:tcW w:type="dxa" w:w="207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No demostrada aquí</w:t>
            </w:r>
          </w:p>
        </w:tc>
        <w:tc>
          <w:tcPr>
            <w:tcW w:type="dxa" w:w="3874"/>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No se programó ni midió hardware</w:t>
            </w:r>
          </w:p>
        </w:tc>
      </w:tr>
      <w:tr>
        <w:trPr>
          <w:cantSplit w:val="true"/>
        </w:trPr>
        <w:tc>
          <w:tcPr>
            <w:tcW w:type="dxa" w:w="341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Los NOP cumplen todos los tiempos del panel</w:t>
            </w:r>
          </w:p>
        </w:tc>
        <w:tc>
          <w:tcPr>
            <w:tcW w:type="dxa" w:w="207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No demostrada</w:t>
            </w:r>
          </w:p>
        </w:tc>
        <w:tc>
          <w:tcPr>
            <w:tcW w:type="dxa" w:w="3874"/>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Falta medida y contraste con datasheet</w:t>
            </w:r>
          </w:p>
        </w:tc>
      </w:tr>
      <w:tr>
        <w:trPr>
          <w:cantSplit w:val="true"/>
        </w:trPr>
        <w:tc>
          <w:tcPr>
            <w:tcW w:type="dxa" w:w="341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El motor de juego funciona</w:t>
            </w:r>
          </w:p>
        </w:tc>
        <w:tc>
          <w:tcPr>
            <w:tcW w:type="dxa" w:w="207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Baja/no demostrada</w:t>
            </w:r>
          </w:p>
        </w:tc>
        <w:tc>
          <w:tcPr>
            <w:tcW w:type="dxa" w:w="3874"/>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No enlazado; la suite host no lo compila, instrumenta ni prueba</w:t>
            </w:r>
          </w:p>
        </w:tc>
      </w:tr>
    </w:tbl>
    <w:p>
      <w:pPr>
        <w:spacing w:after="40"/>
      </w:pPr>
    </w:p>
    <w:p>
      <w:pPr>
        <w:pStyle w:val="Heading1"/>
        <w:pBdr>
          <w:bottom w:val="single" w:sz="5" w:space="3" w:color="D9E2E8"/>
        </w:pBdr>
      </w:pPr>
      <w:r>
        <w:t>13. Calidad, robustez y mantenibilidad</w:t>
      </w:r>
    </w:p>
    <w:p>
      <w:pPr>
        <w:pStyle w:val="Heading2"/>
      </w:pPr>
      <w:r>
        <w:t>13.1 Aspectos positivos</w:t>
      </w:r>
    </w:p>
    <w:p>
      <w:pPr>
        <w:widowControl/>
        <w:spacing w:after="80" w:line="290" w:lineRule="auto"/>
        <w:ind w:left="540" w:hanging="279"/>
        <w:numPr>
          <w:ilvl w:val="0"/>
          <w:numId w:val="40"/>
        </w:numPr>
      </w:pPr>
      <w:r>
        <w:t>Separación clara entre aplicación, gráficos, componente y plataforma.</w:t>
      </w:r>
    </w:p>
    <w:p>
      <w:pPr>
        <w:widowControl/>
        <w:spacing w:after="80" w:line="290" w:lineRule="auto"/>
        <w:ind w:left="540" w:hanging="279"/>
        <w:numPr>
          <w:ilvl w:val="0"/>
          <w:numId w:val="40"/>
        </w:numPr>
      </w:pPr>
      <w:r>
        <w:t>Uso de una HAL pequeña que facilita dobles de prueba.</w:t>
      </w:r>
    </w:p>
    <w:p>
      <w:pPr>
        <w:widowControl/>
        <w:spacing w:after="80" w:line="290" w:lineRule="auto"/>
        <w:ind w:left="540" w:hanging="279"/>
        <w:numPr>
          <w:ilvl w:val="0"/>
          <w:numId w:val="40"/>
        </w:numPr>
      </w:pPr>
      <w:r>
        <w:t>Modelo de demostración independiente del renderizado.</w:t>
      </w:r>
    </w:p>
    <w:p>
      <w:pPr>
        <w:widowControl/>
        <w:spacing w:after="80" w:line="290" w:lineRule="auto"/>
        <w:ind w:left="540" w:hanging="279"/>
        <w:numPr>
          <w:ilvl w:val="0"/>
          <w:numId w:val="40"/>
        </w:numPr>
      </w:pPr>
      <w:r>
        <w:t>Actualización parcial de la vista.</w:t>
      </w:r>
    </w:p>
    <w:p>
      <w:pPr>
        <w:widowControl/>
        <w:spacing w:after="80" w:line="290" w:lineRule="auto"/>
        <w:ind w:left="540" w:hanging="279"/>
        <w:numPr>
          <w:ilvl w:val="0"/>
          <w:numId w:val="40"/>
        </w:numPr>
      </w:pPr>
      <w:r>
        <w:t>Aritmética temporal sin signo compatible con rollover.</w:t>
      </w:r>
    </w:p>
    <w:p>
      <w:pPr>
        <w:widowControl/>
        <w:spacing w:after="80" w:line="290" w:lineRule="auto"/>
        <w:ind w:left="540" w:hanging="279"/>
        <w:numPr>
          <w:ilvl w:val="0"/>
          <w:numId w:val="40"/>
        </w:numPr>
      </w:pPr>
      <w:r>
        <w:t>Ausencia de framebuffer inviable para la SRAM disponible.</w:t>
      </w:r>
    </w:p>
    <w:p>
      <w:pPr>
        <w:widowControl/>
        <w:spacing w:after="80" w:line="290" w:lineRule="auto"/>
        <w:ind w:left="540" w:hanging="279"/>
        <w:numPr>
          <w:ilvl w:val="0"/>
          <w:numId w:val="40"/>
        </w:numPr>
      </w:pPr>
      <w:r>
        <w:t>Generación de ELF, HEX, BIN y MAP.</w:t>
      </w:r>
    </w:p>
    <w:p>
      <w:pPr>
        <w:widowControl/>
        <w:spacing w:after="80" w:line="290" w:lineRule="auto"/>
        <w:ind w:left="540" w:hanging="279"/>
        <w:numPr>
          <w:ilvl w:val="0"/>
          <w:numId w:val="40"/>
        </w:numPr>
      </w:pPr>
      <w:r>
        <w:t>Pruebas de host y vista previa ya integradas en CMake.</w:t>
      </w:r>
    </w:p>
    <w:p>
      <w:pPr>
        <w:widowControl/>
        <w:spacing w:after="80" w:line="290" w:lineRule="auto"/>
        <w:ind w:left="540" w:hanging="279"/>
        <w:numPr>
          <w:ilvl w:val="0"/>
          <w:numId w:val="40"/>
        </w:numPr>
      </w:pPr>
      <w:r>
        <w:t>Implementaciones gráficas enteras, sin depender de coma flotante para las primitivas.</w:t>
      </w:r>
    </w:p>
    <w:p>
      <w:pPr>
        <w:pStyle w:val="Heading2"/>
      </w:pPr>
      <w:r>
        <w:t>13.2 Hallazgos priorizados</w:t>
      </w:r>
    </w:p>
    <w:tbl>
      <w:tblPr>
        <w:tblStyle w:val="TableGrid"/>
        <w:tblW w:type="dxa" w:w="9360"/>
        <w:jc w:val="left"/>
        <w:tblLayout w:type="fixed"/>
        <w:tblLook w:firstColumn="1" w:firstRow="1" w:lastColumn="0" w:lastRow="0" w:noHBand="0" w:noVBand="1" w:val="04A0"/>
        <w:tblInd w:type="dxa" w:w="120"/>
      </w:tblPr>
      <w:tblGrid>
        <w:gridCol w:w="1040"/>
        <w:gridCol w:w="2593"/>
        <w:gridCol w:w="2706"/>
        <w:gridCol w:w="3021"/>
      </w:tblGrid>
      <w:tr>
        <w:trPr>
          <w:cantSplit w:val="true"/>
          <w:tblHeader w:val="true"/>
        </w:trPr>
        <w:tc>
          <w:tcPr>
            <w:tcW w:type="dxa" w:w="1040"/>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Prioridad</w:t>
            </w:r>
          </w:p>
        </w:tc>
        <w:tc>
          <w:tcPr>
            <w:tcW w:type="dxa" w:w="2593"/>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Hallazgo</w:t>
            </w:r>
          </w:p>
        </w:tc>
        <w:tc>
          <w:tcPr>
            <w:tcW w:type="dxa" w:w="2706"/>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Impacto</w:t>
            </w:r>
          </w:p>
        </w:tc>
        <w:tc>
          <w:tcPr>
            <w:tcW w:type="dxa" w:w="3021"/>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Acción recomendada</w:t>
            </w:r>
          </w:p>
        </w:tc>
      </w:tr>
      <w:tr>
        <w:trPr>
          <w:cantSplit w:val="true"/>
        </w:trPr>
        <w:tc>
          <w:tcPr>
            <w:tcW w:type="dxa" w:w="104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P0</w:t>
            </w:r>
          </w:p>
        </w:tc>
        <w:tc>
          <w:tcPr>
            <w:tcW w:type="dxa" w:w="259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 xml:space="preserve">Efectos laterales dentro de </w:t>
            </w:r>
            <w:r>
              <w:rPr>
                <w:rFonts w:ascii="DejaVu Sans Mono" w:hAnsi="DejaVu Sans Mono" w:eastAsia="DejaVu Sans Mono"/>
                <w:color w:val="17365D"/>
                <w:sz w:val="16"/>
                <w:shd w:fill="EEF2F5"/>
              </w:rPr>
              <w:t>assert</w:t>
            </w:r>
            <w:r>
              <w:rPr>
                <w:sz w:val="17"/>
              </w:rPr>
              <w:t xml:space="preserve"> en tests</w:t>
            </w:r>
          </w:p>
        </w:tc>
        <w:tc>
          <w:tcPr>
            <w:tcW w:type="dxa" w:w="270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Release elimina operaciones y puede fallar o aprobar en falso</w:t>
            </w:r>
          </w:p>
        </w:tc>
        <w:tc>
          <w:tcPr>
            <w:tcW w:type="dxa" w:w="302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Sustituir por framework/macros que evalúen siempre; ejecutar Debug y Release</w:t>
            </w:r>
          </w:p>
        </w:tc>
      </w:tr>
      <w:tr>
        <w:trPr>
          <w:cantSplit w:val="true"/>
        </w:trPr>
        <w:tc>
          <w:tcPr>
            <w:tcW w:type="dxa" w:w="104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P0</w:t>
            </w:r>
          </w:p>
        </w:tc>
        <w:tc>
          <w:tcPr>
            <w:tcW w:type="dxa" w:w="259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Esperas de reloj sin timeout</w:t>
            </w:r>
          </w:p>
        </w:tc>
        <w:tc>
          <w:tcPr>
            <w:tcW w:type="dxa" w:w="270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Bloqueo indefinido y diagnóstico pobre</w:t>
            </w:r>
          </w:p>
        </w:tc>
        <w:tc>
          <w:tcPr>
            <w:tcW w:type="dxa" w:w="302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Añadir límites y códigos de error</w:t>
            </w:r>
          </w:p>
        </w:tc>
      </w:tr>
      <w:tr>
        <w:trPr>
          <w:cantSplit w:val="true"/>
        </w:trPr>
        <w:tc>
          <w:tcPr>
            <w:tcW w:type="dxa" w:w="104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P0</w:t>
            </w:r>
          </w:p>
        </w:tc>
        <w:tc>
          <w:tcPr>
            <w:tcW w:type="dxa" w:w="259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Ruta de aserción puede usar UART no inicializada</w:t>
            </w:r>
          </w:p>
        </w:tc>
        <w:tc>
          <w:tcPr>
            <w:tcW w:type="dxa" w:w="270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Fallo secundario durante arranque</w:t>
            </w:r>
          </w:p>
        </w:tc>
        <w:tc>
          <w:tcPr>
            <w:tcW w:type="dxa" w:w="302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Hacer manejador seguro antes de la UART</w:t>
            </w:r>
          </w:p>
        </w:tc>
      </w:tr>
      <w:tr>
        <w:trPr>
          <w:cantSplit w:val="true"/>
        </w:trPr>
        <w:tc>
          <w:tcPr>
            <w:tcW w:type="dxa" w:w="104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P1</w:t>
            </w:r>
          </w:p>
        </w:tc>
        <w:tc>
          <w:tcPr>
            <w:tcW w:type="dxa" w:w="259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Motor de juego sin pruebas ni integración</w:t>
            </w:r>
          </w:p>
        </w:tc>
        <w:tc>
          <w:tcPr>
            <w:tcW w:type="dxa" w:w="270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Código no confiable y alcance ambiguo</w:t>
            </w:r>
          </w:p>
        </w:tc>
        <w:tc>
          <w:tcPr>
            <w:tcW w:type="dxa" w:w="302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Probar e integrar, marcar experimental o retirar</w:t>
            </w:r>
          </w:p>
        </w:tc>
      </w:tr>
      <w:tr>
        <w:trPr>
          <w:cantSplit w:val="true"/>
        </w:trPr>
        <w:tc>
          <w:tcPr>
            <w:tcW w:type="dxa" w:w="104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P1</w:t>
            </w:r>
          </w:p>
        </w:tc>
        <w:tc>
          <w:tcPr>
            <w:tcW w:type="dxa" w:w="259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Sin validación automática de imagen</w:t>
            </w:r>
          </w:p>
        </w:tc>
        <w:tc>
          <w:tcPr>
            <w:tcW w:type="dxa" w:w="270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Regresiones visuales no detectadas</w:t>
            </w:r>
          </w:p>
        </w:tc>
        <w:tc>
          <w:tcPr>
            <w:tcW w:type="dxa" w:w="302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Golden/propiedades de píxeles</w:t>
            </w:r>
          </w:p>
        </w:tc>
      </w:tr>
      <w:tr>
        <w:trPr>
          <w:cantSplit w:val="true"/>
        </w:trPr>
        <w:tc>
          <w:tcPr>
            <w:tcW w:type="dxa" w:w="104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P1</w:t>
            </w:r>
          </w:p>
        </w:tc>
        <w:tc>
          <w:tcPr>
            <w:tcW w:type="dxa" w:w="259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Advertencias estrictas no globales</w:t>
            </w:r>
          </w:p>
        </w:tc>
        <w:tc>
          <w:tcPr>
            <w:tcW w:type="dxa" w:w="270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Conversiones silenciosas</w:t>
            </w:r>
          </w:p>
        </w:tc>
        <w:tc>
          <w:tcPr>
            <w:tcW w:type="dxa" w:w="302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Perfil común de compilación y corrección de tipos</w:t>
            </w:r>
          </w:p>
        </w:tc>
      </w:tr>
      <w:tr>
        <w:trPr>
          <w:cantSplit w:val="true"/>
        </w:trPr>
        <w:tc>
          <w:tcPr>
            <w:tcW w:type="dxa" w:w="104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P1</w:t>
            </w:r>
          </w:p>
        </w:tc>
        <w:tc>
          <w:tcPr>
            <w:tcW w:type="dxa" w:w="259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Transferencias bloqueantes y captura de botón por sondeo</w:t>
            </w:r>
          </w:p>
        </w:tc>
        <w:tc>
          <w:tcPr>
            <w:tcW w:type="dxa" w:w="270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Latencia y pulsaciones perdidas</w:t>
            </w:r>
          </w:p>
        </w:tc>
        <w:tc>
          <w:tcPr>
            <w:tcW w:type="dxa" w:w="302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Medir, optimizar y definir estrategia de eventos</w:t>
            </w:r>
          </w:p>
        </w:tc>
      </w:tr>
      <w:tr>
        <w:trPr>
          <w:cantSplit w:val="true"/>
        </w:trPr>
        <w:tc>
          <w:tcPr>
            <w:tcW w:type="dxa" w:w="104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P1</w:t>
            </w:r>
          </w:p>
        </w:tc>
        <w:tc>
          <w:tcPr>
            <w:tcW w:type="dxa" w:w="259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Sin confirmación de respuesta del display</w:t>
            </w:r>
          </w:p>
        </w:tc>
        <w:tc>
          <w:tcPr>
            <w:tcW w:type="dxa" w:w="270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Inicialización “exitosa” no prueba hardware</w:t>
            </w:r>
          </w:p>
        </w:tc>
        <w:tc>
          <w:tcPr>
            <w:tcW w:type="dxa" w:w="302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Añadir lectura si el bus lo permite o prueba visual/diagnóstico</w:t>
            </w:r>
          </w:p>
        </w:tc>
      </w:tr>
      <w:tr>
        <w:trPr>
          <w:cantSplit w:val="true"/>
        </w:trPr>
        <w:tc>
          <w:tcPr>
            <w:tcW w:type="dxa" w:w="104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P2</w:t>
            </w:r>
          </w:p>
        </w:tc>
        <w:tc>
          <w:tcPr>
            <w:tcW w:type="dxa" w:w="259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Layout fijo y ASCII</w:t>
            </w:r>
          </w:p>
        </w:tc>
        <w:tc>
          <w:tcPr>
            <w:tcW w:type="dxa" w:w="270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Poca adaptabilidad e internacionalización</w:t>
            </w:r>
          </w:p>
        </w:tc>
        <w:tc>
          <w:tcPr>
            <w:tcW w:type="dxa" w:w="302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Layout relativo y soporte de texto definido</w:t>
            </w:r>
          </w:p>
        </w:tc>
      </w:tr>
      <w:tr>
        <w:trPr>
          <w:cantSplit w:val="true"/>
        </w:trPr>
        <w:tc>
          <w:tcPr>
            <w:tcW w:type="dxa" w:w="104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P2</w:t>
            </w:r>
          </w:p>
        </w:tc>
        <w:tc>
          <w:tcPr>
            <w:tcW w:type="dxa" w:w="259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API con campos sin uso</w:t>
            </w:r>
          </w:p>
        </w:tc>
        <w:tc>
          <w:tcPr>
            <w:tcW w:type="dxa" w:w="270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Confusión y deuda</w:t>
            </w:r>
          </w:p>
        </w:tc>
        <w:tc>
          <w:tcPr>
            <w:tcW w:type="dxa" w:w="302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Implementar o eliminar</w:t>
            </w:r>
          </w:p>
        </w:tc>
      </w:tr>
      <w:tr>
        <w:trPr>
          <w:cantSplit w:val="true"/>
        </w:trPr>
        <w:tc>
          <w:tcPr>
            <w:tcW w:type="dxa" w:w="1040"/>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P2</w:t>
            </w:r>
          </w:p>
        </w:tc>
        <w:tc>
          <w:tcPr>
            <w:tcW w:type="dxa" w:w="259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CMake 3.22 frente a preset 3.19</w:t>
            </w:r>
          </w:p>
        </w:tc>
        <w:tc>
          <w:tcPr>
            <w:tcW w:type="dxa" w:w="270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Reproducibilidad</w:t>
            </w:r>
          </w:p>
        </w:tc>
        <w:tc>
          <w:tcPr>
            <w:tcW w:type="dxa" w:w="302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Unificar requisito</w:t>
            </w:r>
          </w:p>
        </w:tc>
      </w:tr>
      <w:tr>
        <w:trPr>
          <w:cantSplit w:val="true"/>
        </w:trPr>
        <w:tc>
          <w:tcPr>
            <w:tcW w:type="dxa" w:w="1040"/>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P2</w:t>
            </w:r>
          </w:p>
        </w:tc>
        <w:tc>
          <w:tcPr>
            <w:tcW w:type="dxa" w:w="259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 xml:space="preserve">Gitlink sin </w:t>
            </w:r>
            <w:r>
              <w:rPr>
                <w:rFonts w:ascii="DejaVu Sans Mono" w:hAnsi="DejaVu Sans Mono" w:eastAsia="DejaVu Sans Mono"/>
                <w:color w:val="17365D"/>
                <w:sz w:val="16"/>
                <w:shd w:fill="EEF2F5"/>
              </w:rPr>
              <w:t>.gitmodules</w:t>
            </w:r>
            <w:r>
              <w:rPr>
                <w:sz w:val="17"/>
              </w:rPr>
              <w:t xml:space="preserve"> y licencia raíz ausente</w:t>
            </w:r>
          </w:p>
        </w:tc>
        <w:tc>
          <w:tcPr>
            <w:tcW w:type="dxa" w:w="270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Higiene y distribución</w:t>
            </w:r>
          </w:p>
        </w:tc>
        <w:tc>
          <w:tcPr>
            <w:tcW w:type="dxa" w:w="302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Reparar dependencia y definir licencia</w:t>
            </w:r>
          </w:p>
        </w:tc>
      </w:tr>
    </w:tbl>
    <w:p>
      <w:pPr>
        <w:spacing w:after="40"/>
      </w:pPr>
    </w:p>
    <w:p>
      <w:pPr>
        <w:pStyle w:val="Heading2"/>
      </w:pPr>
      <w:r>
        <w:t>13.3 Tratamiento de errores</w:t>
      </w:r>
    </w:p>
    <w:p>
      <w:pPr/>
      <w:r>
        <w:t xml:space="preserve">Gran parte del firmware presupone que el hardware se inicializa. Para hacerlo diagnosticable, cada inicializador debería devolver un código diferenciable y </w:t>
      </w:r>
      <w:r>
        <w:rPr>
          <w:rFonts w:ascii="DejaVu Sans Mono" w:hAnsi="DejaVu Sans Mono" w:eastAsia="DejaVu Sans Mono"/>
          <w:color w:val="17365D"/>
          <w:sz w:val="20"/>
          <w:shd w:fill="EEF2F5"/>
        </w:rPr>
        <w:t>platform_init</w:t>
      </w:r>
      <w:r>
        <w:t xml:space="preserve"> debería conservar el primer fallo. La aplicación podría mostrar un patrón de LED o emitir UART si está disponible.</w:t>
      </w:r>
    </w:p>
    <w:p>
      <w:pPr/>
      <w:r>
        <w:t xml:space="preserve">Los errores no recuperables deben terminar en un estado conocido: interrupciones controladas, pines del panel inactivos y un bucle que opcionalmente use </w:t>
      </w:r>
      <w:r>
        <w:rPr>
          <w:rFonts w:ascii="DejaVu Sans Mono" w:hAnsi="DejaVu Sans Mono" w:eastAsia="DejaVu Sans Mono"/>
          <w:color w:val="17365D"/>
          <w:sz w:val="20"/>
          <w:shd w:fill="EEF2F5"/>
        </w:rPr>
        <w:t>WFI</w:t>
      </w:r>
      <w:r>
        <w:t>. Un bucle vacío sin información complica la depuración.</w:t>
      </w:r>
    </w:p>
    <w:p>
      <w:pPr>
        <w:pStyle w:val="Heading2"/>
      </w:pPr>
      <w:r>
        <w:t>13.4 Tipos y contratos</w:t>
      </w:r>
    </w:p>
    <w:p>
      <w:pPr/>
      <w:r>
        <w:t>Los tipos de coordenadas deben elegirse según operaciones intermedias, no solo según el tamaño de pantalla. Una coordenada cabe en 16 bits, pero sumar ancho, restar valores o multiplicar dimensiones puede requerir 32 bits. La conversión al tipo del HAL debe ocurrir después de validar el rango.</w:t>
      </w:r>
    </w:p>
    <w:p>
      <w:pPr/>
      <w:r>
        <w:t>Cada función pública debería documentar:</w:t>
      </w:r>
    </w:p>
    <w:p>
      <w:pPr>
        <w:widowControl/>
        <w:spacing w:after="80" w:line="290" w:lineRule="auto"/>
        <w:ind w:left="540" w:hanging="279"/>
        <w:numPr>
          <w:ilvl w:val="0"/>
          <w:numId w:val="41"/>
        </w:numPr>
      </w:pPr>
      <w:r>
        <w:t>punteros que pueden ser nulos;</w:t>
      </w:r>
    </w:p>
    <w:p>
      <w:pPr>
        <w:widowControl/>
        <w:spacing w:after="80" w:line="290" w:lineRule="auto"/>
        <w:ind w:left="540" w:hanging="279"/>
        <w:numPr>
          <w:ilvl w:val="0"/>
          <w:numId w:val="41"/>
        </w:numPr>
      </w:pPr>
      <w:r>
        <w:t>propiedad y vida útil de buffers;</w:t>
      </w:r>
    </w:p>
    <w:p>
      <w:pPr>
        <w:widowControl/>
        <w:spacing w:after="80" w:line="290" w:lineRule="auto"/>
        <w:ind w:left="540" w:hanging="279"/>
        <w:numPr>
          <w:ilvl w:val="0"/>
          <w:numId w:val="41"/>
        </w:numPr>
      </w:pPr>
      <w:r>
        <w:t>rango de coordenadas y dimensiones;</w:t>
      </w:r>
    </w:p>
    <w:p>
      <w:pPr>
        <w:widowControl/>
        <w:spacing w:after="80" w:line="290" w:lineRule="auto"/>
        <w:ind w:left="540" w:hanging="279"/>
        <w:numPr>
          <w:ilvl w:val="0"/>
          <w:numId w:val="41"/>
        </w:numPr>
      </w:pPr>
      <w:r>
        <w:t>si las dimensiones incluyen o excluyen el extremo final;</w:t>
      </w:r>
    </w:p>
    <w:p>
      <w:pPr>
        <w:widowControl/>
        <w:spacing w:after="80" w:line="290" w:lineRule="auto"/>
        <w:ind w:left="540" w:hanging="279"/>
        <w:numPr>
          <w:ilvl w:val="0"/>
          <w:numId w:val="41"/>
        </w:numPr>
      </w:pPr>
      <w:r>
        <w:t>comportamiento de cero y valores fuera de pantalla;</w:t>
      </w:r>
    </w:p>
    <w:p>
      <w:pPr>
        <w:widowControl/>
        <w:spacing w:after="80" w:line="290" w:lineRule="auto"/>
        <w:ind w:left="540" w:hanging="279"/>
        <w:numPr>
          <w:ilvl w:val="0"/>
          <w:numId w:val="41"/>
        </w:numPr>
      </w:pPr>
      <w:r>
        <w:t>si bloquea y durante cuánto orden de magnitud;</w:t>
      </w:r>
    </w:p>
    <w:p>
      <w:pPr>
        <w:widowControl/>
        <w:spacing w:after="80" w:line="290" w:lineRule="auto"/>
        <w:ind w:left="540" w:hanging="279"/>
        <w:numPr>
          <w:ilvl w:val="0"/>
          <w:numId w:val="41"/>
        </w:numPr>
      </w:pPr>
      <w:r>
        <w:t>contexto permitido: main o interrupción.</w:t>
      </w:r>
    </w:p>
    <w:p>
      <w:pPr>
        <w:pStyle w:val="Heading2"/>
      </w:pPr>
      <w:r>
        <w:t>13.5 Reentrancia</w:t>
      </w:r>
    </w:p>
    <w:p>
      <w:pPr/>
      <w:r>
        <w:t>La biblioteca gráfica no es segura para llamadas concurrentes sobre el mismo display sin sincronización. Una transacción puede quedar intercalada con otra y corromper comandos o datos. En la aplicación actual solo se llama desde el bucle principal, por lo que el supuesto se cumple.</w:t>
      </w:r>
    </w:p>
    <w:p>
      <w:pPr/>
      <w:r>
        <w:t>Debe declararse explícitamente que las funciones gráficas no se invocan desde interrupciones. Si en el futuro hay RTOS, se necesitará un mutex o una tarea propietaria del display.</w:t>
      </w:r>
    </w:p>
    <w:p>
      <w:pPr>
        <w:pStyle w:val="Heading2"/>
      </w:pPr>
      <w:r>
        <w:t>13.6 Seguridad en sentido embebido</w:t>
      </w:r>
    </w:p>
    <w:p>
      <w:pPr/>
      <w:r>
        <w:t>El proyecto no procesa red ni archivos externos en el alcance actual, de modo que la superficie de ataque es pequeña. Aun así, la seguridad incluye evitar acceso fuera de buffers, estados indeterminados y bloqueo permanente.</w:t>
      </w:r>
    </w:p>
    <w:p>
      <w:pPr/>
      <w:r>
        <w:t xml:space="preserve">Los bitmaps y sprites serían una frontera si sus datos provinieran de una fuente externa. La API actual asume </w:t>
      </w:r>
      <w:r>
        <w:rPr>
          <w:rFonts w:ascii="DejaVu Sans Mono" w:hAnsi="DejaVu Sans Mono" w:eastAsia="DejaVu Sans Mono"/>
          <w:color w:val="17365D"/>
          <w:sz w:val="20"/>
          <w:shd w:fill="EEF2F5"/>
        </w:rPr>
        <w:t>w × h</w:t>
      </w:r>
      <w:r>
        <w:t xml:space="preserve"> píxeles contiguos, sin recibir una longitud de buffer ni un stride explícito; deberían validarse puntero, dimensiones y longitud disponible antes de calcular accesos. En animaciones también debe comprobarse el índice de frame. Los sanitizadores de host y el fuzzing de parámetros son útiles aunque el objetivo final sea bare-metal.</w:t>
      </w:r>
    </w:p>
    <w:p>
      <w:pPr>
        <w:pStyle w:val="Heading2"/>
      </w:pPr>
      <w:r>
        <w:t>13.7 Deuda documental</w:t>
      </w:r>
    </w:p>
    <w:p>
      <w:pPr/>
      <w:r>
        <w:t>La documentación antigua puede resultar más dañina que la ausencia de documentación cuando asigna a los botones funciones de Pong o propone comandos inexistentes. La documentación debe versionarse junto al código y someterse a una revisión mínima en cada cambio de alcance.</w:t>
      </w:r>
    </w:p>
    <w:p>
      <w:pPr>
        <w:pStyle w:val="Heading1"/>
        <w:pageBreakBefore/>
        <w:pBdr>
          <w:bottom w:val="single" w:sz="5" w:space="3" w:color="D9E2E8"/>
        </w:pBdr>
      </w:pPr>
      <w:r>
        <w:t>14. Coherencia de la documentación del repositorio</w:t>
      </w:r>
    </w:p>
    <w:p>
      <w:pPr>
        <w:pStyle w:val="Heading2"/>
      </w:pPr>
      <w:r>
        <w:t>14.1 Documentos revisados</w:t>
      </w:r>
    </w:p>
    <w:p>
      <w:pPr/>
      <w:r>
        <w:t>El repositorio contiene resúmenes técnicos, una guía de botones y una memoria anterior. Parte del material describe una fase previa del proyecto. El código actual debe considerarse la fuente principal para describir el comportamiento vigente.</w:t>
      </w:r>
    </w:p>
    <w:p>
      <w:pPr>
        <w:pStyle w:val="Heading2"/>
      </w:pPr>
      <w:r>
        <w:t>14.2 Diferencias relevantes</w:t>
      </w:r>
    </w:p>
    <w:tbl>
      <w:tblPr>
        <w:tblStyle w:val="TableGrid"/>
        <w:tblW w:type="dxa" w:w="9360"/>
        <w:jc w:val="left"/>
        <w:tblLayout w:type="fixed"/>
        <w:tblLook w:firstColumn="1" w:firstRow="1" w:lastColumn="0" w:lastRow="0" w:noHBand="0" w:noVBand="1" w:val="04A0"/>
        <w:tblInd w:type="dxa" w:w="120"/>
      </w:tblPr>
      <w:tblGrid>
        <w:gridCol w:w="3009"/>
        <w:gridCol w:w="3426"/>
        <w:gridCol w:w="2925"/>
      </w:tblGrid>
      <w:tr>
        <w:trPr>
          <w:cantSplit w:val="true"/>
          <w:tblHeader w:val="true"/>
        </w:trPr>
        <w:tc>
          <w:tcPr>
            <w:tcW w:type="dxa" w:w="3009"/>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Afirmación documental anterior</w:t>
            </w:r>
          </w:p>
        </w:tc>
        <w:tc>
          <w:tcPr>
            <w:tcW w:type="dxa" w:w="3426"/>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Estado del código actual</w:t>
            </w:r>
          </w:p>
        </w:tc>
        <w:tc>
          <w:tcPr>
            <w:tcW w:type="dxa" w:w="2925"/>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Corrección necesaria</w:t>
            </w:r>
          </w:p>
        </w:tc>
      </w:tr>
      <w:tr>
        <w:trPr>
          <w:cantSplit w:val="true"/>
        </w:trPr>
        <w:tc>
          <w:tcPr>
            <w:tcW w:type="dxa" w:w="300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La aplicación es Pong</w:t>
            </w:r>
          </w:p>
        </w:tc>
        <w:tc>
          <w:tcPr>
            <w:tcW w:type="dxa" w:w="342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La aplicación es una demo de API gráfica</w:t>
            </w:r>
          </w:p>
        </w:tc>
        <w:tc>
          <w:tcPr>
            <w:tcW w:type="dxa" w:w="2925"/>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Reescribir alcance o recuperar/integrar el juego</w:t>
            </w:r>
          </w:p>
        </w:tc>
      </w:tr>
      <w:tr>
        <w:trPr>
          <w:cantSplit w:val="true"/>
        </w:trPr>
        <w:tc>
          <w:tcPr>
            <w:tcW w:type="dxa" w:w="300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Los botones controlan palas y comienzo de partida</w:t>
            </w:r>
          </w:p>
        </w:tc>
        <w:tc>
          <w:tcPr>
            <w:tcW w:type="dxa" w:w="342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Controlan nivel y paleta</w:t>
            </w:r>
          </w:p>
        </w:tc>
        <w:tc>
          <w:tcPr>
            <w:tcW w:type="dxa" w:w="2925"/>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Actualizar guía de uso</w:t>
            </w:r>
          </w:p>
        </w:tc>
      </w:tr>
      <w:tr>
        <w:trPr>
          <w:cantSplit w:val="true"/>
        </w:trPr>
        <w:tc>
          <w:tcPr>
            <w:tcW w:type="dxa" w:w="300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 xml:space="preserve">Existe un objetivo </w:t>
            </w:r>
            <w:r>
              <w:rPr>
                <w:rFonts w:ascii="DejaVu Sans Mono" w:hAnsi="DejaVu Sans Mono" w:eastAsia="DejaVu Sans Mono"/>
                <w:color w:val="17365D"/>
                <w:sz w:val="16"/>
                <w:shd w:fill="EEF2F5"/>
              </w:rPr>
              <w:t>make stm32f411re</w:t>
            </w:r>
          </w:p>
        </w:tc>
        <w:tc>
          <w:tcPr>
            <w:tcW w:type="dxa" w:w="342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No se observa ese objetivo</w:t>
            </w:r>
          </w:p>
        </w:tc>
        <w:tc>
          <w:tcPr>
            <w:tcW w:type="dxa" w:w="2925"/>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Documentar presets CMake y flash real</w:t>
            </w:r>
          </w:p>
        </w:tc>
      </w:tr>
      <w:tr>
        <w:trPr>
          <w:cantSplit w:val="true"/>
        </w:trPr>
        <w:tc>
          <w:tcPr>
            <w:tcW w:type="dxa" w:w="300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El bitmap carece de recorte</w:t>
            </w:r>
          </w:p>
        </w:tc>
        <w:tc>
          <w:tcPr>
            <w:tcW w:type="dxa" w:w="342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Hay rutas de recorte</w:t>
            </w:r>
          </w:p>
        </w:tc>
        <w:tc>
          <w:tcPr>
            <w:tcW w:type="dxa" w:w="2925"/>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Actualizar descripción y añadir pruebas</w:t>
            </w:r>
          </w:p>
        </w:tc>
      </w:tr>
      <w:tr>
        <w:trPr>
          <w:cantSplit w:val="true"/>
        </w:trPr>
        <w:tc>
          <w:tcPr>
            <w:tcW w:type="dxa" w:w="300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El salto de línea mueve el cursor de una forma antigua</w:t>
            </w:r>
          </w:p>
        </w:tc>
        <w:tc>
          <w:tcPr>
            <w:tcW w:type="dxa" w:w="342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Implementación actual diferente</w:t>
            </w:r>
          </w:p>
        </w:tc>
        <w:tc>
          <w:tcPr>
            <w:tcW w:type="dxa" w:w="2925"/>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Describir comportamiento vigente</w:t>
            </w:r>
          </w:p>
        </w:tc>
      </w:tr>
      <w:tr>
        <w:trPr>
          <w:cantSplit w:val="true"/>
        </w:trPr>
        <w:tc>
          <w:tcPr>
            <w:tcW w:type="dxa" w:w="300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El protocolo ILI9486 reside en plataforma</w:t>
            </w:r>
          </w:p>
        </w:tc>
        <w:tc>
          <w:tcPr>
            <w:tcW w:type="dxa" w:w="3426"/>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Está separado en componente genérico y adaptación física</w:t>
            </w:r>
          </w:p>
        </w:tc>
        <w:tc>
          <w:tcPr>
            <w:tcW w:type="dxa" w:w="2925"/>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Explicar ambas capas</w:t>
            </w:r>
          </w:p>
        </w:tc>
      </w:tr>
      <w:tr>
        <w:trPr>
          <w:cantSplit w:val="true"/>
        </w:trPr>
        <w:tc>
          <w:tcPr>
            <w:tcW w:type="dxa" w:w="300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F412 forma parte del flujo activo</w:t>
            </w:r>
          </w:p>
        </w:tc>
        <w:tc>
          <w:tcPr>
            <w:tcW w:type="dxa" w:w="3426"/>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F411RE es la única plataforma seleccionable en la configuración actual</w:t>
            </w:r>
          </w:p>
        </w:tc>
        <w:tc>
          <w:tcPr>
            <w:tcW w:type="dxa" w:w="2925"/>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Marcar archivos F412 como residuales o completarlos</w:t>
            </w:r>
          </w:p>
        </w:tc>
      </w:tr>
    </w:tbl>
    <w:p>
      <w:pPr>
        <w:spacing w:after="40"/>
      </w:pPr>
    </w:p>
    <w:p>
      <w:pPr>
        <w:pStyle w:val="Heading2"/>
      </w:pPr>
      <w:r>
        <w:t>14.3 Estrategia de documentación viva</w:t>
      </w:r>
    </w:p>
    <w:p>
      <w:pPr/>
      <w:r>
        <w:t>Se propone mantener tres documentos cortos además de la memoria:</w:t>
      </w:r>
    </w:p>
    <w:p>
      <w:pPr>
        <w:widowControl/>
        <w:spacing w:after="80" w:line="290" w:lineRule="auto"/>
        <w:ind w:left="540" w:hanging="279"/>
        <w:numPr>
          <w:ilvl w:val="0"/>
          <w:numId w:val="42"/>
        </w:numPr>
      </w:pPr>
      <w:r>
        <w:rPr>
          <w:rFonts w:ascii="DejaVu Sans Mono" w:hAnsi="DejaVu Sans Mono" w:eastAsia="DejaVu Sans Mono"/>
          <w:color w:val="17365D"/>
          <w:sz w:val="20"/>
          <w:shd w:fill="EEF2F5"/>
        </w:rPr>
        <w:t>README</w:t>
      </w:r>
      <w:r>
        <w:t>: objetivo actual, fotografía, compilación, tests y flash.</w:t>
      </w:r>
    </w:p>
    <w:p>
      <w:pPr>
        <w:widowControl/>
        <w:spacing w:after="80" w:line="290" w:lineRule="auto"/>
        <w:ind w:left="540" w:hanging="279"/>
        <w:numPr>
          <w:ilvl w:val="0"/>
          <w:numId w:val="42"/>
        </w:numPr>
      </w:pPr>
      <w:r>
        <w:rPr>
          <w:rFonts w:ascii="DejaVu Sans Mono" w:hAnsi="DejaVu Sans Mono" w:eastAsia="DejaVu Sans Mono"/>
          <w:color w:val="17365D"/>
          <w:sz w:val="20"/>
          <w:shd w:fill="EEF2F5"/>
        </w:rPr>
        <w:t>ARCHITECTURE</w:t>
      </w:r>
      <w:r>
        <w:t>: diagrama, capas, contratos y decisiones.</w:t>
      </w:r>
    </w:p>
    <w:p>
      <w:pPr>
        <w:widowControl/>
        <w:spacing w:after="80" w:line="290" w:lineRule="auto"/>
        <w:ind w:left="540" w:hanging="279"/>
        <w:numPr>
          <w:ilvl w:val="0"/>
          <w:numId w:val="42"/>
        </w:numPr>
      </w:pPr>
      <w:r>
        <w:rPr>
          <w:rFonts w:ascii="DejaVu Sans Mono" w:hAnsi="DejaVu Sans Mono" w:eastAsia="DejaVu Sans Mono"/>
          <w:color w:val="17365D"/>
          <w:sz w:val="20"/>
          <w:shd w:fill="EEF2F5"/>
        </w:rPr>
        <w:t>HARDWARE</w:t>
      </w:r>
      <w:r>
        <w:t>: BOM, pinout, esquema, tensiones y medidas.</w:t>
      </w:r>
    </w:p>
    <w:p>
      <w:pPr/>
      <w:r>
        <w:t>La memoria puede ser más narrativa, pero estos documentos deben acompañar al código y ser fáciles de actualizar. Una comprobación de CI puede validar comandos y enlaces, aunque no pueda verificar toda la semántica.</w:t>
      </w:r>
    </w:p>
    <w:p>
      <w:pPr>
        <w:pStyle w:val="Heading2"/>
      </w:pPr>
      <w:r>
        <w:t>14.4 Control de afirmaciones</w:t>
      </w:r>
    </w:p>
    <w:p>
      <w:pPr/>
      <w:r>
        <w:t>Antes de entregar, cada afirmación técnica debería poder asociarse a uno de estos soportes:</w:t>
      </w:r>
    </w:p>
    <w:p>
      <w:pPr>
        <w:widowControl/>
        <w:spacing w:after="80" w:line="290" w:lineRule="auto"/>
        <w:ind w:left="540" w:hanging="279"/>
        <w:numPr>
          <w:ilvl w:val="0"/>
          <w:numId w:val="43"/>
        </w:numPr>
      </w:pPr>
      <w:r>
        <w:t>ruta y símbolo del código;</w:t>
      </w:r>
    </w:p>
    <w:p>
      <w:pPr>
        <w:widowControl/>
        <w:spacing w:after="80" w:line="290" w:lineRule="auto"/>
        <w:ind w:left="540" w:hanging="279"/>
        <w:numPr>
          <w:ilvl w:val="0"/>
          <w:numId w:val="43"/>
        </w:numPr>
      </w:pPr>
      <w:r>
        <w:t>salida guardada de una herramienta;</w:t>
      </w:r>
    </w:p>
    <w:p>
      <w:pPr>
        <w:widowControl/>
        <w:spacing w:after="80" w:line="290" w:lineRule="auto"/>
        <w:ind w:left="540" w:hanging="279"/>
        <w:numPr>
          <w:ilvl w:val="0"/>
          <w:numId w:val="43"/>
        </w:numPr>
      </w:pPr>
      <w:r>
        <w:t>captura o fotografía de laboratorio;</w:t>
      </w:r>
    </w:p>
    <w:p>
      <w:pPr>
        <w:widowControl/>
        <w:spacing w:after="80" w:line="290" w:lineRule="auto"/>
        <w:ind w:left="540" w:hanging="279"/>
        <w:numPr>
          <w:ilvl w:val="0"/>
          <w:numId w:val="43"/>
        </w:numPr>
      </w:pPr>
      <w:r>
        <w:t>referencia bibliográfica o datasheet;</w:t>
      </w:r>
    </w:p>
    <w:p>
      <w:pPr>
        <w:widowControl/>
        <w:spacing w:after="80" w:line="290" w:lineRule="auto"/>
        <w:ind w:left="540" w:hanging="279"/>
        <w:numPr>
          <w:ilvl w:val="0"/>
          <w:numId w:val="43"/>
        </w:numPr>
      </w:pPr>
      <w:r>
        <w:t>decisión personal documentada.</w:t>
      </w:r>
    </w:p>
    <w:p>
      <w:pPr/>
      <w:r>
        <w:t>Si no existe soporte, la frase debe presentarse como propuesta, hipótesis o trabajo futuro, no como resultado.</w:t>
      </w:r>
    </w:p>
    <w:p>
      <w:pPr>
        <w:pStyle w:val="Heading1"/>
        <w:pageBreakBefore/>
        <w:pBdr>
          <w:bottom w:val="single" w:sz="5" w:space="3" w:color="D9E2E8"/>
        </w:pBdr>
      </w:pPr>
      <w:r>
        <w:t>15. Plan de mejora priorizado</w:t>
      </w:r>
    </w:p>
    <w:p>
      <w:pPr>
        <w:pStyle w:val="Heading2"/>
      </w:pPr>
      <w:r>
        <w:t>15.1 Fase P0: recuperar una base de validación fiable</w:t>
      </w:r>
    </w:p>
    <w:p>
      <w:pPr>
        <w:pStyle w:val="Heading3"/>
      </w:pPr>
      <w:r>
        <w:t>P0.1 Sanear las pruebas</w:t>
      </w:r>
    </w:p>
    <w:p>
      <w:pPr/>
      <w:r>
        <w:t>Objetivo: que Debug y Release ejecuten exactamente las operaciones de prueba.</w:t>
      </w:r>
    </w:p>
    <w:p>
      <w:pPr/>
      <w:r>
        <w:t>Criterios de aceptación:</w:t>
      </w:r>
    </w:p>
    <w:p>
      <w:pPr>
        <w:widowControl/>
        <w:spacing w:after="80" w:line="290" w:lineRule="auto"/>
        <w:ind w:left="540" w:hanging="279"/>
        <w:numPr>
          <w:ilvl w:val="0"/>
          <w:numId w:val="44"/>
        </w:numPr>
      </w:pPr>
      <w:r>
        <w:t xml:space="preserve">ninguna llamada con efectos laterales dentro de </w:t>
      </w:r>
      <w:r>
        <w:rPr>
          <w:rFonts w:ascii="DejaVu Sans Mono" w:hAnsi="DejaVu Sans Mono" w:eastAsia="DejaVu Sans Mono"/>
          <w:color w:val="17365D"/>
          <w:sz w:val="20"/>
          <w:shd w:fill="EEF2F5"/>
        </w:rPr>
        <w:t>assert</w:t>
      </w:r>
      <w:r>
        <w:t>;</w:t>
      </w:r>
    </w:p>
    <w:p>
      <w:pPr>
        <w:widowControl/>
        <w:spacing w:after="80" w:line="290" w:lineRule="auto"/>
        <w:ind w:left="540" w:hanging="279"/>
        <w:numPr>
          <w:ilvl w:val="0"/>
          <w:numId w:val="44"/>
        </w:numPr>
      </w:pPr>
      <w:r>
        <w:t xml:space="preserve">macros de comprobación activas con y sin </w:t>
      </w:r>
      <w:r>
        <w:rPr>
          <w:rFonts w:ascii="DejaVu Sans Mono" w:hAnsi="DejaVu Sans Mono" w:eastAsia="DejaVu Sans Mono"/>
          <w:color w:val="17365D"/>
          <w:sz w:val="20"/>
          <w:shd w:fill="EEF2F5"/>
        </w:rPr>
        <w:t>NDEBUG</w:t>
      </w:r>
      <w:r>
        <w:t>;</w:t>
      </w:r>
    </w:p>
    <w:p>
      <w:pPr>
        <w:widowControl/>
        <w:spacing w:after="80" w:line="290" w:lineRule="auto"/>
        <w:ind w:left="540" w:hanging="279"/>
        <w:numPr>
          <w:ilvl w:val="0"/>
          <w:numId w:val="44"/>
        </w:numPr>
      </w:pPr>
      <w:r>
        <w:t>cuatro pruebas pasan en Debug y Release;</w:t>
      </w:r>
    </w:p>
    <w:p>
      <w:pPr>
        <w:widowControl/>
        <w:spacing w:after="80" w:line="290" w:lineRule="auto"/>
        <w:ind w:left="540" w:hanging="279"/>
        <w:numPr>
          <w:ilvl w:val="0"/>
          <w:numId w:val="44"/>
        </w:numPr>
      </w:pPr>
      <w:r>
        <w:t>un fallo intencionado produce salida clara y código distinto de cero;</w:t>
      </w:r>
    </w:p>
    <w:p>
      <w:pPr>
        <w:widowControl/>
        <w:spacing w:after="80" w:line="290" w:lineRule="auto"/>
        <w:ind w:left="540" w:hanging="279"/>
        <w:numPr>
          <w:ilvl w:val="0"/>
          <w:numId w:val="44"/>
        </w:numPr>
      </w:pPr>
      <w:r>
        <w:t>CTest no considera aprobación un caso sin comprobaciones.</w:t>
      </w:r>
    </w:p>
    <w:p>
      <w:pPr>
        <w:pStyle w:val="Heading3"/>
      </w:pPr>
      <w:r>
        <w:t>P0.2 Añadir timeouts al reloj</w:t>
      </w:r>
    </w:p>
    <w:p>
      <w:pPr/>
      <w:r>
        <w:t>Objetivo: evitar esperas infinitas.</w:t>
      </w:r>
    </w:p>
    <w:p>
      <w:pPr/>
      <w:r>
        <w:t>Criterios de aceptación:</w:t>
      </w:r>
    </w:p>
    <w:p>
      <w:pPr>
        <w:widowControl/>
        <w:spacing w:after="80" w:line="290" w:lineRule="auto"/>
        <w:ind w:left="540" w:hanging="279"/>
        <w:numPr>
          <w:ilvl w:val="0"/>
          <w:numId w:val="45"/>
        </w:numPr>
      </w:pPr>
      <w:r>
        <w:t>cada espera de HSI, latencia de FLASH, PLL, VOS y selección de SYSCLK tiene un máximo;</w:t>
      </w:r>
    </w:p>
    <w:p>
      <w:pPr>
        <w:widowControl/>
        <w:spacing w:after="80" w:line="290" w:lineRule="auto"/>
        <w:ind w:left="540" w:hanging="279"/>
        <w:numPr>
          <w:ilvl w:val="0"/>
          <w:numId w:val="45"/>
        </w:numPr>
      </w:pPr>
      <w:r>
        <w:rPr>
          <w:rFonts w:ascii="DejaVu Sans Mono" w:hAnsi="DejaVu Sans Mono" w:eastAsia="DejaVu Sans Mono"/>
          <w:color w:val="17365D"/>
          <w:sz w:val="20"/>
          <w:shd w:fill="EEF2F5"/>
        </w:rPr>
        <w:t>platform_nucleof411re_clock_init</w:t>
      </w:r>
      <w:r>
        <w:t xml:space="preserve"> devuelve un código específico;</w:t>
      </w:r>
    </w:p>
    <w:p>
      <w:pPr>
        <w:widowControl/>
        <w:spacing w:after="80" w:line="290" w:lineRule="auto"/>
        <w:ind w:left="540" w:hanging="279"/>
        <w:numPr>
          <w:ilvl w:val="0"/>
          <w:numId w:val="45"/>
        </w:numPr>
      </w:pPr>
      <w:r>
        <w:t>una prueba o simulación fuerza el timeout;</w:t>
      </w:r>
    </w:p>
    <w:p>
      <w:pPr>
        <w:widowControl/>
        <w:spacing w:after="80" w:line="290" w:lineRule="auto"/>
        <w:ind w:left="540" w:hanging="279"/>
        <w:numPr>
          <w:ilvl w:val="0"/>
          <w:numId w:val="45"/>
        </w:numPr>
      </w:pPr>
      <w:r>
        <w:t>el manejador de error no depende de UART inicializada.</w:t>
      </w:r>
    </w:p>
    <w:p>
      <w:pPr>
        <w:pStyle w:val="Heading3"/>
      </w:pPr>
      <w:r>
        <w:t>P0.3 Ruta de fallo temprana segura</w:t>
      </w:r>
    </w:p>
    <w:p>
      <w:pPr/>
      <w:r>
        <w:t>Objetivo: poder diagnosticar errores antes de inicializar periféricos.</w:t>
      </w:r>
    </w:p>
    <w:p>
      <w:pPr/>
      <w:r>
        <w:t>Criterios de aceptación:</w:t>
      </w:r>
    </w:p>
    <w:p>
      <w:pPr>
        <w:widowControl/>
        <w:spacing w:after="80" w:line="290" w:lineRule="auto"/>
        <w:ind w:left="540" w:hanging="279"/>
        <w:numPr>
          <w:ilvl w:val="0"/>
          <w:numId w:val="46"/>
        </w:numPr>
      </w:pPr>
      <w:r>
        <w:rPr>
          <w:rFonts w:ascii="DejaVu Sans Mono" w:hAnsi="DejaVu Sans Mono" w:eastAsia="DejaVu Sans Mono"/>
          <w:color w:val="17365D"/>
          <w:sz w:val="20"/>
          <w:shd w:fill="EEF2F5"/>
        </w:rPr>
        <w:t>_write</w:t>
      </w:r>
      <w:r>
        <w:t xml:space="preserve"> comprueba el estado de la UART;</w:t>
      </w:r>
    </w:p>
    <w:p>
      <w:pPr>
        <w:widowControl/>
        <w:spacing w:after="80" w:line="290" w:lineRule="auto"/>
        <w:ind w:left="540" w:hanging="279"/>
        <w:numPr>
          <w:ilvl w:val="0"/>
          <w:numId w:val="46"/>
        </w:numPr>
      </w:pPr>
      <w:r>
        <w:t>existe señalización por LED o mecanismo equivalente;</w:t>
      </w:r>
    </w:p>
    <w:p>
      <w:pPr>
        <w:widowControl/>
        <w:spacing w:after="80" w:line="290" w:lineRule="auto"/>
        <w:ind w:left="540" w:hanging="279"/>
        <w:numPr>
          <w:ilvl w:val="0"/>
          <w:numId w:val="46"/>
        </w:numPr>
      </w:pPr>
      <w:r>
        <w:t>un assert temprano no desreferencia punteros nulos;</w:t>
      </w:r>
    </w:p>
    <w:p>
      <w:pPr>
        <w:widowControl/>
        <w:spacing w:after="80" w:line="290" w:lineRule="auto"/>
        <w:ind w:left="540" w:hanging="279"/>
        <w:numPr>
          <w:ilvl w:val="0"/>
          <w:numId w:val="46"/>
        </w:numPr>
      </w:pPr>
      <w:r>
        <w:t>se documenta qué hacer ante un fallo fatal.</w:t>
      </w:r>
    </w:p>
    <w:p>
      <w:pPr>
        <w:pStyle w:val="Heading2"/>
      </w:pPr>
      <w:r>
        <w:t>15.2 Fase P1: demostrar comportamiento y robustez</w:t>
      </w:r>
    </w:p>
    <w:p>
      <w:pPr>
        <w:pStyle w:val="Heading3"/>
      </w:pPr>
      <w:r>
        <w:t>P1.1 Cobertura gráfica dirigida</w:t>
      </w:r>
    </w:p>
    <w:p>
      <w:pPr/>
      <w:r>
        <w:t>Añadir casos para polígono, vertical rápida, sprite, wrap, línea degenerada y todos los recortes de bitmap. No perseguir un porcentaje aislado: verificar ventanas, orden de píxeles y ausencia de escrituras fuera de buffer.</w:t>
      </w:r>
    </w:p>
    <w:p>
      <w:pPr>
        <w:pStyle w:val="Heading3"/>
      </w:pPr>
      <w:r>
        <w:t>P1.2 Regresión visual</w:t>
      </w:r>
    </w:p>
    <w:p>
      <w:pPr/>
      <w:r>
        <w:t>Generar una imagen determinista, comparar dimensiones y píxeles clave, y revisar conscientemente cualquier actualización de referencia. Separar fuentes de variabilidad.</w:t>
      </w:r>
    </w:p>
    <w:p>
      <w:pPr>
        <w:pStyle w:val="Heading3"/>
      </w:pPr>
      <w:r>
        <w:t>P1.3 Medición física</w:t>
      </w:r>
    </w:p>
    <w:p>
      <w:pPr/>
      <w:r>
        <w:t>Marcar operaciones con GPIO, medir WR y tiempo de render, comprobar colores y repetir bajo Debug/Release. Registrar instrumentos, firmware y condiciones.</w:t>
      </w:r>
    </w:p>
    <w:p>
      <w:pPr>
        <w:pStyle w:val="Heading3"/>
      </w:pPr>
      <w:r>
        <w:t>P1.4 Perfil de advertencias</w:t>
      </w:r>
    </w:p>
    <w:p>
      <w:pPr/>
      <w:r>
        <w:t xml:space="preserve">Aplicar </w:t>
      </w:r>
      <w:r>
        <w:rPr>
          <w:rFonts w:ascii="DejaVu Sans Mono" w:hAnsi="DejaVu Sans Mono" w:eastAsia="DejaVu Sans Mono"/>
          <w:color w:val="17365D"/>
          <w:sz w:val="20"/>
          <w:shd w:fill="EEF2F5"/>
        </w:rPr>
        <w:t>-Wall -Wextra -Wpedantic -Wshadow -Wconversion</w:t>
      </w:r>
      <w:r>
        <w:t xml:space="preserve"> a código propio, corregir estrechamientos y decidir si </w:t>
      </w:r>
      <w:r>
        <w:rPr>
          <w:rFonts w:ascii="DejaVu Sans Mono" w:hAnsi="DejaVu Sans Mono" w:eastAsia="DejaVu Sans Mono"/>
          <w:color w:val="17365D"/>
          <w:sz w:val="20"/>
          <w:shd w:fill="EEF2F5"/>
        </w:rPr>
        <w:t>-Werror</w:t>
      </w:r>
      <w:r>
        <w:t xml:space="preserve"> se usa en CI. Excluir o adaptar terceros de forma explícita.</w:t>
      </w:r>
    </w:p>
    <w:p>
      <w:pPr>
        <w:pStyle w:val="Heading3"/>
      </w:pPr>
      <w:r>
        <w:t>P1.5 Decidir el motor de juego</w:t>
      </w:r>
    </w:p>
    <w:p>
      <w:pPr/>
      <w:r>
        <w:t>Aplicar una de las tres opciones del capítulo 9. Si se integra, crear una demostración mínima con prueba de animación y límites de actor.</w:t>
      </w:r>
    </w:p>
    <w:p>
      <w:pPr>
        <w:pStyle w:val="Heading2"/>
      </w:pPr>
      <w:r>
        <w:t>15.3 Fase P2: evolución funcional</w:t>
      </w:r>
    </w:p>
    <w:p>
      <w:pPr>
        <w:widowControl/>
        <w:spacing w:after="80" w:line="290" w:lineRule="auto"/>
        <w:ind w:left="540" w:hanging="279"/>
        <w:numPr>
          <w:ilvl w:val="0"/>
          <w:numId w:val="47"/>
        </w:numPr>
      </w:pPr>
      <w:r>
        <w:t>Layout basado en dimensiones y anclajes.</w:t>
      </w:r>
    </w:p>
    <w:p>
      <w:pPr>
        <w:widowControl/>
        <w:spacing w:after="80" w:line="290" w:lineRule="auto"/>
        <w:ind w:left="540" w:hanging="279"/>
        <w:numPr>
          <w:ilvl w:val="0"/>
          <w:numId w:val="47"/>
        </w:numPr>
      </w:pPr>
      <w:r>
        <w:t>Decodificación UTF-8 y fuente con caracteres necesarios.</w:t>
      </w:r>
    </w:p>
    <w:p>
      <w:pPr>
        <w:widowControl/>
        <w:spacing w:after="80" w:line="290" w:lineRule="auto"/>
        <w:ind w:left="540" w:hanging="279"/>
        <w:numPr>
          <w:ilvl w:val="0"/>
          <w:numId w:val="47"/>
        </w:numPr>
      </w:pPr>
      <w:r>
        <w:t>Transferencias agrupadas, teselas o DMA si la medición justifica la complejidad.</w:t>
      </w:r>
    </w:p>
    <w:p>
      <w:pPr>
        <w:widowControl/>
        <w:spacing w:after="80" w:line="290" w:lineRule="auto"/>
        <w:ind w:left="540" w:hanging="279"/>
        <w:numPr>
          <w:ilvl w:val="0"/>
          <w:numId w:val="47"/>
        </w:numPr>
      </w:pPr>
      <w:r>
        <w:t>Cola de eventos de botones o muestreo periódico garantizado.</w:t>
      </w:r>
    </w:p>
    <w:p>
      <w:pPr>
        <w:widowControl/>
        <w:spacing w:after="80" w:line="290" w:lineRule="auto"/>
        <w:ind w:left="540" w:hanging="279"/>
        <w:numPr>
          <w:ilvl w:val="0"/>
          <w:numId w:val="47"/>
        </w:numPr>
      </w:pPr>
      <w:r>
        <w:t>Modo de bajo consumo cuando no haya transferencias.</w:t>
      </w:r>
    </w:p>
    <w:p>
      <w:pPr>
        <w:widowControl/>
        <w:spacing w:after="80" w:line="290" w:lineRule="auto"/>
        <w:ind w:left="540" w:hanging="279"/>
        <w:numPr>
          <w:ilvl w:val="0"/>
          <w:numId w:val="47"/>
        </w:numPr>
      </w:pPr>
      <w:r>
        <w:t>API de diagnóstico y contadores de rendimiento.</w:t>
      </w:r>
    </w:p>
    <w:p>
      <w:pPr>
        <w:widowControl/>
        <w:spacing w:after="80" w:line="290" w:lineRule="auto"/>
        <w:ind w:left="540" w:hanging="279"/>
        <w:numPr>
          <w:ilvl w:val="0"/>
          <w:numId w:val="47"/>
        </w:numPr>
      </w:pPr>
      <w:r>
        <w:t>Presets Release y CI con artefactos.</w:t>
      </w:r>
    </w:p>
    <w:p>
      <w:pPr>
        <w:widowControl/>
        <w:spacing w:after="80" w:line="290" w:lineRule="auto"/>
        <w:ind w:left="540" w:hanging="279"/>
        <w:numPr>
          <w:ilvl w:val="0"/>
          <w:numId w:val="47"/>
        </w:numPr>
      </w:pPr>
      <w:r>
        <w:t xml:space="preserve">Limpieza de plataformas residuales y dependencia </w:t>
      </w:r>
      <w:r>
        <w:rPr>
          <w:rFonts w:ascii="DejaVu Sans Mono" w:hAnsi="DejaVu Sans Mono" w:eastAsia="DejaVu Sans Mono"/>
          <w:color w:val="17365D"/>
          <w:sz w:val="20"/>
          <w:shd w:fill="EEF2F5"/>
        </w:rPr>
        <w:t>superpowers</w:t>
      </w:r>
      <w:r>
        <w:t>.</w:t>
      </w:r>
    </w:p>
    <w:p>
      <w:pPr>
        <w:widowControl/>
        <w:spacing w:after="80" w:line="290" w:lineRule="auto"/>
        <w:ind w:left="540" w:hanging="279"/>
        <w:numPr>
          <w:ilvl w:val="0"/>
          <w:numId w:val="47"/>
        </w:numPr>
      </w:pPr>
      <w:r>
        <w:t>Licencia de código propio y SBOM básica.</w:t>
      </w:r>
    </w:p>
    <w:p>
      <w:pPr>
        <w:pStyle w:val="Heading2"/>
      </w:pPr>
      <w:r>
        <w:t>15.4 Secuencia sugerida</w:t>
      </w:r>
    </w:p>
    <w:p>
      <w:pPr>
        <w:pStyle w:val="CodeBlock"/>
        <w:shd w:fill="F4F6F9" w:val="clear"/>
        <w:pBdr>
          <w:left w:val="single" w:sz="16" w:space="6" w:color="17A2B8"/>
        </w:pBdr>
      </w:pPr>
      <w:r>
        <w:rPr>
          <w:rFonts w:ascii="DejaVu Sans Mono" w:hAnsi="DejaVu Sans Mono" w:eastAsia="DejaVu Sans Mono"/>
          <w:color w:val="17365D"/>
          <w:sz w:val="17"/>
        </w:rPr>
        <w:t>tests fiables</w:t>
        <w:br/>
      </w:r>
      <w:r>
        <w:rPr>
          <w:rFonts w:ascii="DejaVu Sans Mono" w:hAnsi="DejaVu Sans Mono" w:eastAsia="DejaVu Sans Mono"/>
          <w:color w:val="17365D"/>
          <w:sz w:val="17"/>
        </w:rPr>
        <w:t xml:space="preserve">    -&gt; errores de arranque controlados</w:t>
        <w:br/>
      </w:r>
      <w:r>
        <w:rPr>
          <w:rFonts w:ascii="DejaVu Sans Mono" w:hAnsi="DejaVu Sans Mono" w:eastAsia="DejaVu Sans Mono"/>
          <w:color w:val="17365D"/>
          <w:sz w:val="17"/>
        </w:rPr>
        <w:t xml:space="preserve">        -&gt; cobertura de casos frontera</w:t>
        <w:br/>
      </w:r>
      <w:r>
        <w:rPr>
          <w:rFonts w:ascii="DejaVu Sans Mono" w:hAnsi="DejaVu Sans Mono" w:eastAsia="DejaVu Sans Mono"/>
          <w:color w:val="17365D"/>
          <w:sz w:val="17"/>
        </w:rPr>
        <w:t xml:space="preserve">            -&gt; medidas reales</w:t>
        <w:br/>
      </w:r>
      <w:r>
        <w:rPr>
          <w:rFonts w:ascii="DejaVu Sans Mono" w:hAnsi="DejaVu Sans Mono" w:eastAsia="DejaVu Sans Mono"/>
          <w:color w:val="17365D"/>
          <w:sz w:val="17"/>
        </w:rPr>
        <w:t xml:space="preserve">                -&gt; optimización basada en datos</w:t>
        <w:br/>
      </w:r>
      <w:r>
        <w:rPr>
          <w:rFonts w:ascii="DejaVu Sans Mono" w:hAnsi="DejaVu Sans Mono" w:eastAsia="DejaVu Sans Mono"/>
          <w:color w:val="17365D"/>
          <w:sz w:val="17"/>
        </w:rPr>
        <w:t xml:space="preserve">                    -&gt; ampliación funcional</w:t>
      </w:r>
    </w:p>
    <w:p>
      <w:pPr/>
      <w:r>
        <w:t>El orden evita optimizar antes de disponer de una línea base confiable. La optimización del bus debe responder a medidas, no solo a intuición.</w:t>
      </w:r>
    </w:p>
    <w:p>
      <w:pPr>
        <w:pStyle w:val="Heading2"/>
      </w:pPr>
      <w:r>
        <w:t>15.5 Estimación a completar</w:t>
      </w:r>
    </w:p>
    <w:p>
      <w:pPr>
        <w:spacing w:before="100" w:after="200"/>
        <w:ind w:left="230" w:right="115"/>
        <w:jc w:val="left"/>
        <w:shd w:fill="FFF4D6" w:val="clear"/>
        <w:pBdr>
          <w:left w:val="single" w:sz="18" w:space="6" w:color="D49B19"/>
        </w:pBdr>
      </w:pPr>
      <w:r>
        <w:rPr>
          <w:b/>
        </w:rPr>
        <w:t>COMPLETAR:</w:t>
      </w:r>
      <w:r>
        <w:t xml:space="preserve"> convertir el plan en tareas con responsable, esfuerzo estimado, dependencias y fecha. Las estimaciones deben proceder de la experiencia del autor y no presentarse como medidas si no se han contrastado.</w:t>
      </w:r>
    </w:p>
    <w:p>
      <w:pPr>
        <w:pStyle w:val="Heading1"/>
        <w:pageBreakBefore/>
        <w:pBdr>
          <w:bottom w:val="single" w:sz="5" w:space="3" w:color="D9E2E8"/>
        </w:pBdr>
      </w:pPr>
      <w:r>
        <w:t>16. Conclusiones</w:t>
      </w:r>
    </w:p>
    <w:p>
      <w:pPr/>
      <w:r>
        <w:t>El código actual demuestra una arquitectura razonablemente modular para gráficos bare-metal. La decisión de prescindir de un framebuffer completo está justificada por una restricción cuantitativa clara: 300 KiB necesarios frente a 128 KiB disponibles. La HAL de pantalla separa la rasterización del hardware y permite ejecutar en el host el mismo modelo y la misma vista. La adaptación ILI9486 muestra una optimización concreta mediante BSRR y una tabla de 3 072 bytes.</w:t>
      </w:r>
    </w:p>
    <w:p>
      <w:pPr/>
      <w:r>
        <w:t>El flujo completo también es comprensible: el startup prepara memoria, la plataforma configura servicios, SysTick proporciona tiempo, los botones generan estados estables, el modelo aplica reglas y la vista traduce cambios a primitivas. Esta trazabilidad constituye uno de los puntos más valiosos del proyecto para aprendizaje.</w:t>
      </w:r>
    </w:p>
    <w:p>
      <w:pPr/>
      <w:r>
        <w:t xml:space="preserve">La validación actual tiene límites definidos. Las cuatro pruebas pasan en Debug y la cobertura es alta en varios módulos, pero la variante Release revela un defecto estructural en el uso de </w:t>
      </w:r>
      <w:r>
        <w:rPr>
          <w:rFonts w:ascii="DejaVu Sans Mono" w:hAnsi="DejaVu Sans Mono" w:eastAsia="DejaVu Sans Mono"/>
          <w:color w:val="17365D"/>
          <w:sz w:val="20"/>
          <w:shd w:fill="EEF2F5"/>
        </w:rPr>
        <w:t>assert</w:t>
      </w:r>
      <w:r>
        <w:t>. El motor de juego no está probado ni enlazado, la preview carece de oráculo visual y no se han aportado en esta auditoría mediciones de hardware. Por ello, la afirmación correcta es que existe una base funcional compilable y parcialmente probada, no que todo el sistema esté validado.</w:t>
      </w:r>
    </w:p>
    <w:p>
      <w:pPr/>
      <w:r>
        <w:t>Las acciones más importantes no son añadir más primitivas, sino fortalecer la evidencia: pruebas que funcionen en todas las configuraciones, rutas de error seguras, casos frontera y medidas eléctricas y temporales. Una vez establecida esa base, se puede decidir de forma informada si evolucionar hacia un juego, una interfaz más general o una plataforma optimizada.</w:t>
      </w:r>
    </w:p>
    <w:p>
      <w:pPr>
        <w:pStyle w:val="Heading2"/>
      </w:pPr>
      <w:r>
        <w:t>16.1 Reflexión personal pendiente</w:t>
      </w:r>
    </w:p>
    <w:p>
      <w:pPr>
        <w:spacing w:before="100" w:after="200"/>
        <w:ind w:left="230" w:right="115"/>
        <w:jc w:val="left"/>
        <w:shd w:fill="FFF4D6" w:val="clear"/>
        <w:pBdr>
          <w:left w:val="single" w:sz="18" w:space="6" w:color="D49B19"/>
        </w:pBdr>
      </w:pPr>
      <w:r>
        <w:rPr>
          <w:b/>
        </w:rPr>
        <w:t>COMPLETAR:</w:t>
      </w:r>
      <w:r>
        <w:t xml:space="preserve"> responder con experiencia propia: ¿qué parte resultó más difícil?, ¿qué decisión se cambiaría?, ¿qué error produjo más aprendizaje?, ¿qué conocimiento nuevo se adquirió sobre C, memoria, buses o pruebas?, ¿qué limitación se aceptó conscientemente? Estas respuestas no pueden deducirse del código y son centrales en una defensa.</w:t>
      </w:r>
    </w:p>
    <w:p>
      <w:pPr>
        <w:pStyle w:val="Heading2"/>
      </w:pPr>
      <w:r>
        <w:t>16.2 Respuesta sintética a los objetivos</w:t>
      </w:r>
    </w:p>
    <w:tbl>
      <w:tblPr>
        <w:tblStyle w:val="TableGrid"/>
        <w:tblW w:type="dxa" w:w="9360"/>
        <w:jc w:val="left"/>
        <w:tblLayout w:type="fixed"/>
        <w:tblLook w:firstColumn="1" w:firstRow="1" w:lastColumn="0" w:lastRow="0" w:noHBand="0" w:noVBand="1" w:val="04A0"/>
        <w:tblInd w:type="dxa" w:w="120"/>
      </w:tblPr>
      <w:tblGrid>
        <w:gridCol w:w="2971"/>
        <w:gridCol w:w="6389"/>
      </w:tblGrid>
      <w:tr>
        <w:trPr>
          <w:cantSplit w:val="true"/>
          <w:tblHeader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Objetivo</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Resultado actual</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Arranque y plataforma F411RE</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Compila e implementa la secuencia; falta validación física documentada</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Pantalla ILI9486</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Controlador y bus implementados; sin lectura ni medidas aportadas</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API gráfica</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Amplia y funcional en caminos probados; quedan ramas y contratos por reforzar</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Interacción</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Tres botones con debounce y demo operativa según el código</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Separación de responsabilidades</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Conseguida mediante modelo/vista, HAL y capas de componente/plataforma</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Verificación</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Pruebas Debug y cobertura parcial; Release y hardware requieren mejora</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Motor de juego</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Fuera del producto actual</w:t>
            </w:r>
          </w:p>
        </w:tc>
      </w:tr>
    </w:tbl>
    <w:p>
      <w:pPr>
        <w:spacing w:after="40"/>
      </w:pPr>
    </w:p>
    <w:p>
      <w:pPr>
        <w:pStyle w:val="Heading1"/>
        <w:pageBreakBefore/>
        <w:pBdr>
          <w:bottom w:val="single" w:sz="5" w:space="3" w:color="D9E2E8"/>
        </w:pBdr>
      </w:pPr>
      <w:r>
        <w:t>Apéndice A. Inventario técnico del repositorio</w:t>
      </w:r>
    </w:p>
    <w:p>
      <w:pPr>
        <w:pStyle w:val="Heading2"/>
      </w:pPr>
      <w:r>
        <w:t>A.1 Código de aplicación</w:t>
      </w:r>
    </w:p>
    <w:tbl>
      <w:tblPr>
        <w:tblStyle w:val="TableGrid"/>
        <w:tblW w:type="dxa" w:w="9360"/>
        <w:jc w:val="left"/>
        <w:tblLayout w:type="fixed"/>
        <w:tblLook w:firstColumn="1" w:firstRow="1" w:lastColumn="0" w:lastRow="0" w:noHBand="0" w:noVBand="1" w:val="04A0"/>
        <w:tblInd w:type="dxa" w:w="120"/>
      </w:tblPr>
      <w:tblGrid>
        <w:gridCol w:w="4467"/>
        <w:gridCol w:w="4893"/>
      </w:tblGrid>
      <w:tr>
        <w:trPr>
          <w:cantSplit w:val="true"/>
          <w:tblHeader w:val="true"/>
        </w:trPr>
        <w:tc>
          <w:tcPr>
            <w:tcW w:type="dxa" w:w="4467"/>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Ruta</w:t>
            </w:r>
          </w:p>
        </w:tc>
        <w:tc>
          <w:tcPr>
            <w:tcW w:type="dxa" w:w="4893"/>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Contenido y papel</w:t>
            </w:r>
          </w:p>
        </w:tc>
      </w:tr>
      <w:tr>
        <w:trPr>
          <w:cantSplit w:val="true"/>
        </w:trPr>
        <w:tc>
          <w:tcPr>
            <w:tcW w:type="dxa" w:w="4467"/>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source/main.c</w:t>
            </w:r>
          </w:p>
        </w:tc>
        <w:tc>
          <w:tcPr>
            <w:tcW w:type="dxa" w:w="489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Punto de entrada de aplicación y coordinación del bucle</w:t>
            </w:r>
          </w:p>
        </w:tc>
      </w:tr>
      <w:tr>
        <w:trPr>
          <w:cantSplit w:val="true"/>
        </w:trPr>
        <w:tc>
          <w:tcPr>
            <w:tcW w:type="dxa" w:w="4467"/>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source/demo/demo_model.h</w:t>
            </w:r>
            <w:r>
              <w:rPr>
                <w:sz w:val="17"/>
              </w:rPr>
              <w:t xml:space="preserve">, </w:t>
            </w:r>
            <w:r>
              <w:rPr>
                <w:rFonts w:ascii="DejaVu Sans Mono" w:hAnsi="DejaVu Sans Mono" w:eastAsia="DejaVu Sans Mono"/>
                <w:color w:val="17365D"/>
                <w:sz w:val="16"/>
                <w:shd w:fill="EEF2F5"/>
              </w:rPr>
              <w:t>source/demo/demo_model.c</w:t>
            </w:r>
          </w:p>
        </w:tc>
        <w:tc>
          <w:tcPr>
            <w:tcW w:type="dxa" w:w="489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Estado lógico, límites y temporización de demo</w:t>
            </w:r>
          </w:p>
        </w:tc>
      </w:tr>
      <w:tr>
        <w:trPr>
          <w:cantSplit w:val="true"/>
        </w:trPr>
        <w:tc>
          <w:tcPr>
            <w:tcW w:type="dxa" w:w="4467"/>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source/demo/demo_view.h</w:t>
            </w:r>
            <w:r>
              <w:rPr>
                <w:sz w:val="17"/>
              </w:rPr>
              <w:t xml:space="preserve">, </w:t>
            </w:r>
            <w:r>
              <w:rPr>
                <w:rFonts w:ascii="DejaVu Sans Mono" w:hAnsi="DejaVu Sans Mono" w:eastAsia="DejaVu Sans Mono"/>
                <w:color w:val="17365D"/>
                <w:sz w:val="16"/>
                <w:shd w:fill="EEF2F5"/>
              </w:rPr>
              <w:t>source/demo/demo_view.c</w:t>
            </w:r>
          </w:p>
        </w:tc>
        <w:tc>
          <w:tcPr>
            <w:tcW w:type="dxa" w:w="489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Composición y actualización incremental</w:t>
            </w:r>
          </w:p>
        </w:tc>
      </w:tr>
      <w:tr>
        <w:trPr>
          <w:cantSplit w:val="true"/>
        </w:trPr>
        <w:tc>
          <w:tcPr>
            <w:tcW w:type="dxa" w:w="4467"/>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source/syscalls.c</w:t>
            </w:r>
          </w:p>
        </w:tc>
        <w:tc>
          <w:tcPr>
            <w:tcW w:type="dxa" w:w="489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Adaptación mínima de llamadas de biblioteca, incluida salida</w:t>
            </w:r>
          </w:p>
        </w:tc>
      </w:tr>
      <w:tr>
        <w:trPr>
          <w:cantSplit w:val="true"/>
        </w:trPr>
        <w:tc>
          <w:tcPr>
            <w:tcW w:type="dxa" w:w="4467"/>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source/sysmem.c</w:t>
            </w:r>
          </w:p>
        </w:tc>
        <w:tc>
          <w:tcPr>
            <w:tcW w:type="dxa" w:w="489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Soporte de memoria dinámica si se utiliza</w:t>
            </w:r>
          </w:p>
        </w:tc>
      </w:tr>
    </w:tbl>
    <w:p>
      <w:pPr>
        <w:spacing w:after="40"/>
      </w:pPr>
    </w:p>
    <w:p>
      <w:pPr>
        <w:pStyle w:val="Heading2"/>
      </w:pPr>
      <w:r>
        <w:t>A.2 Tipos comunes y BSP</w:t>
      </w:r>
    </w:p>
    <w:tbl>
      <w:tblPr>
        <w:tblStyle w:val="TableGrid"/>
        <w:tblW w:type="dxa" w:w="9360"/>
        <w:jc w:val="left"/>
        <w:tblLayout w:type="fixed"/>
        <w:tblLook w:firstColumn="1" w:firstRow="1" w:lastColumn="0" w:lastRow="0" w:noHBand="0" w:noVBand="1" w:val="04A0"/>
        <w:tblInd w:type="dxa" w:w="120"/>
      </w:tblPr>
      <w:tblGrid>
        <w:gridCol w:w="2971"/>
        <w:gridCol w:w="6389"/>
      </w:tblGrid>
      <w:tr>
        <w:trPr>
          <w:cantSplit w:val="true"/>
          <w:tblHeader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Ruta</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Contenido y papel</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lib/common/display_hal.h</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Contrato abstracto del display y sus callbacks</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lib/common/input.h</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 xml:space="preserve">Identificadores de botones y estado </w:t>
            </w:r>
            <w:r>
              <w:rPr>
                <w:rFonts w:ascii="DejaVu Sans Mono" w:hAnsi="DejaVu Sans Mono" w:eastAsia="DejaVu Sans Mono"/>
                <w:color w:val="17365D"/>
                <w:sz w:val="16"/>
                <w:shd w:fill="EEF2F5"/>
              </w:rPr>
              <w:t>held</w:t>
            </w:r>
            <w:r>
              <w:rPr>
                <w:sz w:val="17"/>
              </w:rPr>
              <w:t>/flancos</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lib/common/types.h</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 xml:space="preserve">Colores RGB565 y estructura </w:t>
            </w:r>
            <w:r>
              <w:rPr>
                <w:rFonts w:ascii="DejaVu Sans Mono" w:hAnsi="DejaVu Sans Mono" w:eastAsia="DejaVu Sans Mono"/>
                <w:color w:val="17365D"/>
                <w:sz w:val="16"/>
                <w:shd w:fill="EEF2F5"/>
              </w:rPr>
              <w:t>sprite_t</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lib/bsp/bsp.h</w:t>
            </w:r>
            <w:r>
              <w:rPr>
                <w:sz w:val="17"/>
              </w:rPr>
              <w:t xml:space="preserve">, </w:t>
            </w:r>
            <w:r>
              <w:rPr>
                <w:rFonts w:ascii="DejaVu Sans Mono" w:hAnsi="DejaVu Sans Mono" w:eastAsia="DejaVu Sans Mono"/>
                <w:color w:val="17365D"/>
                <w:sz w:val="16"/>
                <w:shd w:fill="EEF2F5"/>
              </w:rPr>
              <w:t>lib/bsp/bsp.c</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Fachada estable que delega en la plataforma seleccionada</w:t>
            </w:r>
          </w:p>
        </w:tc>
      </w:tr>
    </w:tbl>
    <w:p>
      <w:pPr>
        <w:spacing w:after="40"/>
      </w:pPr>
    </w:p>
    <w:p>
      <w:pPr>
        <w:pStyle w:val="Heading2"/>
      </w:pPr>
      <w:r>
        <w:t>A.3 Biblioteca gráfica</w:t>
      </w:r>
    </w:p>
    <w:tbl>
      <w:tblPr>
        <w:tblStyle w:val="TableGrid"/>
        <w:tblW w:type="dxa" w:w="9360"/>
        <w:jc w:val="left"/>
        <w:tblLayout w:type="fixed"/>
        <w:tblLook w:firstColumn="1" w:firstRow="1" w:lastColumn="0" w:lastRow="0" w:noHBand="0" w:noVBand="1" w:val="04A0"/>
        <w:tblInd w:type="dxa" w:w="120"/>
      </w:tblPr>
      <w:tblGrid>
        <w:gridCol w:w="2971"/>
        <w:gridCol w:w="6389"/>
      </w:tblGrid>
      <w:tr>
        <w:trPr>
          <w:cantSplit w:val="true"/>
          <w:tblHeader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Ruta</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Contenido y papel</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lib/graphics/stm32boy.h</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Contexto, tipos y API pública</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lib/graphics/stm32boy.c</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Rasterización, texto, bitmap, sprite y tabla de fuente 5 × 7</w:t>
            </w:r>
          </w:p>
        </w:tc>
      </w:tr>
    </w:tbl>
    <w:p>
      <w:pPr>
        <w:spacing w:after="40"/>
      </w:pPr>
    </w:p>
    <w:p>
      <w:pPr>
        <w:pStyle w:val="Heading2"/>
      </w:pPr>
      <w:r>
        <w:t>A.4 Motor experimental</w:t>
      </w:r>
    </w:p>
    <w:tbl>
      <w:tblPr>
        <w:tblStyle w:val="TableGrid"/>
        <w:tblW w:type="dxa" w:w="9360"/>
        <w:jc w:val="left"/>
        <w:tblLayout w:type="fixed"/>
        <w:tblLook w:firstColumn="1" w:firstRow="1" w:lastColumn="0" w:lastRow="0" w:noHBand="0" w:noVBand="1" w:val="04A0"/>
        <w:tblInd w:type="dxa" w:w="120"/>
      </w:tblPr>
      <w:tblGrid>
        <w:gridCol w:w="5073"/>
        <w:gridCol w:w="4287"/>
      </w:tblGrid>
      <w:tr>
        <w:trPr>
          <w:cantSplit w:val="true"/>
          <w:tblHeader w:val="true"/>
        </w:trPr>
        <w:tc>
          <w:tcPr>
            <w:tcW w:type="dxa" w:w="5073"/>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Ruta</w:t>
            </w:r>
          </w:p>
        </w:tc>
        <w:tc>
          <w:tcPr>
            <w:tcW w:type="dxa" w:w="4287"/>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Contenido y papel</w:t>
            </w:r>
          </w:p>
        </w:tc>
      </w:tr>
      <w:tr>
        <w:trPr>
          <w:cantSplit w:val="true"/>
        </w:trPr>
        <w:tc>
          <w:tcPr>
            <w:tcW w:type="dxa" w:w="507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lib/game_engine/animation.h</w:t>
            </w:r>
            <w:r>
              <w:rPr>
                <w:sz w:val="17"/>
              </w:rPr>
              <w:t xml:space="preserve">, </w:t>
            </w:r>
            <w:r>
              <w:rPr>
                <w:rFonts w:ascii="DejaVu Sans Mono" w:hAnsi="DejaVu Sans Mono" w:eastAsia="DejaVu Sans Mono"/>
                <w:color w:val="17365D"/>
                <w:sz w:val="16"/>
                <w:shd w:fill="EEF2F5"/>
              </w:rPr>
              <w:t>lib/game_engine/animation.c</w:t>
            </w:r>
          </w:p>
        </w:tc>
        <w:tc>
          <w:tcPr>
            <w:tcW w:type="dxa" w:w="4287"/>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Secuenciación temporal de frames</w:t>
            </w:r>
          </w:p>
        </w:tc>
      </w:tr>
      <w:tr>
        <w:trPr>
          <w:cantSplit w:val="true"/>
        </w:trPr>
        <w:tc>
          <w:tcPr>
            <w:tcW w:type="dxa" w:w="507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lib/game_engine/actor.h</w:t>
            </w:r>
            <w:r>
              <w:rPr>
                <w:sz w:val="17"/>
              </w:rPr>
              <w:t xml:space="preserve">, </w:t>
            </w:r>
            <w:r>
              <w:rPr>
                <w:rFonts w:ascii="DejaVu Sans Mono" w:hAnsi="DejaVu Sans Mono" w:eastAsia="DejaVu Sans Mono"/>
                <w:color w:val="17365D"/>
                <w:sz w:val="16"/>
                <w:shd w:fill="EEF2F5"/>
              </w:rPr>
              <w:t>lib/game_engine/actor.c</w:t>
            </w:r>
          </w:p>
        </w:tc>
        <w:tc>
          <w:tcPr>
            <w:tcW w:type="dxa" w:w="4287"/>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Posición, velocidad y límites de actores</w:t>
            </w:r>
          </w:p>
        </w:tc>
      </w:tr>
    </w:tbl>
    <w:p>
      <w:pPr>
        <w:spacing w:after="40"/>
      </w:pPr>
    </w:p>
    <w:p>
      <w:pPr>
        <w:pStyle w:val="Heading2"/>
      </w:pPr>
      <w:r>
        <w:t>A.5 Componente ILI9486</w:t>
      </w:r>
    </w:p>
    <w:tbl>
      <w:tblPr>
        <w:tblStyle w:val="TableGrid"/>
        <w:tblW w:type="dxa" w:w="9360"/>
        <w:jc w:val="left"/>
        <w:tblLayout w:type="fixed"/>
        <w:tblLook w:firstColumn="1" w:firstRow="1" w:lastColumn="0" w:lastRow="0" w:noHBand="0" w:noVBand="1" w:val="04A0"/>
        <w:tblInd w:type="dxa" w:w="120"/>
      </w:tblPr>
      <w:tblGrid>
        <w:gridCol w:w="4151"/>
        <w:gridCol w:w="5209"/>
      </w:tblGrid>
      <w:tr>
        <w:trPr>
          <w:cantSplit w:val="true"/>
          <w:tblHeader w:val="true"/>
        </w:trPr>
        <w:tc>
          <w:tcPr>
            <w:tcW w:type="dxa" w:w="4151"/>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Ruta</w:t>
            </w:r>
          </w:p>
        </w:tc>
        <w:tc>
          <w:tcPr>
            <w:tcW w:type="dxa" w:w="5209"/>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Contenido y papel</w:t>
            </w:r>
          </w:p>
        </w:tc>
      </w:tr>
      <w:tr>
        <w:trPr>
          <w:cantSplit w:val="true"/>
        </w:trPr>
        <w:tc>
          <w:tcPr>
            <w:tcW w:type="dxa" w:w="415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lib/platform/component/ili9486/ili9486.h</w:t>
            </w:r>
          </w:p>
        </w:tc>
        <w:tc>
          <w:tcPr>
            <w:tcW w:type="dxa" w:w="520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Contexto, callbacks de bus y API</w:t>
            </w:r>
          </w:p>
        </w:tc>
      </w:tr>
      <w:tr>
        <w:trPr>
          <w:cantSplit w:val="true"/>
        </w:trPr>
        <w:tc>
          <w:tcPr>
            <w:tcW w:type="dxa" w:w="415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lib/platform/component/ili9486/ili9486.c</w:t>
            </w:r>
          </w:p>
        </w:tc>
        <w:tc>
          <w:tcPr>
            <w:tcW w:type="dxa" w:w="520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 xml:space="preserve">Inicialización, comandos, ventanas y adaptación a </w:t>
            </w:r>
            <w:r>
              <w:rPr>
                <w:rFonts w:ascii="DejaVu Sans Mono" w:hAnsi="DejaVu Sans Mono" w:eastAsia="DejaVu Sans Mono"/>
                <w:color w:val="17365D"/>
                <w:sz w:val="16"/>
                <w:shd w:fill="EEF2F5"/>
              </w:rPr>
              <w:t>display_hal_t</w:t>
            </w:r>
          </w:p>
        </w:tc>
      </w:tr>
    </w:tbl>
    <w:p>
      <w:pPr>
        <w:spacing w:after="40"/>
      </w:pPr>
    </w:p>
    <w:p>
      <w:pPr>
        <w:pStyle w:val="Heading2"/>
      </w:pPr>
      <w:r>
        <w:t>A.6 Plataforma NUCLEO-F411RE</w:t>
      </w:r>
    </w:p>
    <w:tbl>
      <w:tblPr>
        <w:tblStyle w:val="TableGrid"/>
        <w:tblW w:type="dxa" w:w="9360"/>
        <w:jc w:val="left"/>
        <w:tblLayout w:type="fixed"/>
        <w:tblLook w:firstColumn="1" w:firstRow="1" w:lastColumn="0" w:lastRow="0" w:noHBand="0" w:noVBand="1" w:val="04A0"/>
        <w:tblInd w:type="dxa" w:w="120"/>
      </w:tblPr>
      <w:tblGrid>
        <w:gridCol w:w="5177"/>
        <w:gridCol w:w="4183"/>
      </w:tblGrid>
      <w:tr>
        <w:trPr>
          <w:cantSplit w:val="true"/>
          <w:tblHeader w:val="true"/>
        </w:trPr>
        <w:tc>
          <w:tcPr>
            <w:tcW w:type="dxa" w:w="5177"/>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Ruta</w:t>
            </w:r>
          </w:p>
        </w:tc>
        <w:tc>
          <w:tcPr>
            <w:tcW w:type="dxa" w:w="4183"/>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Contenido</w:t>
            </w:r>
          </w:p>
        </w:tc>
      </w:tr>
      <w:tr>
        <w:trPr>
          <w:cantSplit w:val="true"/>
        </w:trPr>
        <w:tc>
          <w:tcPr>
            <w:tcW w:type="dxa" w:w="5177"/>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lib/platform/platform.h</w:t>
            </w:r>
          </w:p>
        </w:tc>
        <w:tc>
          <w:tcPr>
            <w:tcW w:type="dxa" w:w="418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Contrato común de plataforma</w:t>
            </w:r>
          </w:p>
        </w:tc>
      </w:tr>
      <w:tr>
        <w:trPr>
          <w:cantSplit w:val="true"/>
        </w:trPr>
        <w:tc>
          <w:tcPr>
            <w:tcW w:type="dxa" w:w="5177"/>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lib/platform/nucleof411re/platform_nucleof411re.c</w:t>
            </w:r>
          </w:p>
        </w:tc>
        <w:tc>
          <w:tcPr>
            <w:tcW w:type="dxa" w:w="418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Fachada de inicialización y servicios de aplicación</w:t>
            </w:r>
          </w:p>
        </w:tc>
      </w:tr>
      <w:tr>
        <w:trPr>
          <w:cantSplit w:val="true"/>
        </w:trPr>
        <w:tc>
          <w:tcPr>
            <w:tcW w:type="dxa" w:w="5177"/>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lib/platform/nucleof411re/platform_nucleof411re_clock.h</w:t>
            </w:r>
            <w:r>
              <w:rPr>
                <w:sz w:val="17"/>
              </w:rPr>
              <w:t xml:space="preserve">, </w:t>
            </w:r>
            <w:r>
              <w:rPr>
                <w:rFonts w:ascii="DejaVu Sans Mono" w:hAnsi="DejaVu Sans Mono" w:eastAsia="DejaVu Sans Mono"/>
                <w:color w:val="17365D"/>
                <w:sz w:val="16"/>
                <w:shd w:fill="EEF2F5"/>
              </w:rPr>
              <w:t>lib/platform/nucleof411re/platform_nucleof411re_clock.c</w:t>
            </w:r>
          </w:p>
        </w:tc>
        <w:tc>
          <w:tcPr>
            <w:tcW w:type="dxa" w:w="418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Árbol de reloj a 100 MHz</w:t>
            </w:r>
          </w:p>
        </w:tc>
      </w:tr>
      <w:tr>
        <w:trPr>
          <w:cantSplit w:val="true"/>
        </w:trPr>
        <w:tc>
          <w:tcPr>
            <w:tcW w:type="dxa" w:w="5177"/>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lib/platform/nucleof411re/systick.h</w:t>
            </w:r>
            <w:r>
              <w:rPr>
                <w:sz w:val="17"/>
              </w:rPr>
              <w:t xml:space="preserve">, </w:t>
            </w:r>
            <w:r>
              <w:rPr>
                <w:rFonts w:ascii="DejaVu Sans Mono" w:hAnsi="DejaVu Sans Mono" w:eastAsia="DejaVu Sans Mono"/>
                <w:color w:val="17365D"/>
                <w:sz w:val="16"/>
                <w:shd w:fill="EEF2F5"/>
              </w:rPr>
              <w:t>lib/platform/nucleof411re/systick.c</w:t>
            </w:r>
          </w:p>
        </w:tc>
        <w:tc>
          <w:tcPr>
            <w:tcW w:type="dxa" w:w="418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Tick de milisegundos y espera</w:t>
            </w:r>
          </w:p>
        </w:tc>
      </w:tr>
      <w:tr>
        <w:trPr>
          <w:cantSplit w:val="true"/>
        </w:trPr>
        <w:tc>
          <w:tcPr>
            <w:tcW w:type="dxa" w:w="5177"/>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lib/platform/nucleof411re/platform_nucleof411re_buttons.h</w:t>
            </w:r>
            <w:r>
              <w:rPr>
                <w:sz w:val="17"/>
              </w:rPr>
              <w:t xml:space="preserve">, </w:t>
            </w:r>
            <w:r>
              <w:rPr>
                <w:rFonts w:ascii="DejaVu Sans Mono" w:hAnsi="DejaVu Sans Mono" w:eastAsia="DejaVu Sans Mono"/>
                <w:color w:val="17365D"/>
                <w:sz w:val="16"/>
                <w:shd w:fill="EEF2F5"/>
              </w:rPr>
              <w:t>lib/platform/nucleof411re/platform_nucleof411re_buttons.c</w:t>
            </w:r>
          </w:p>
        </w:tc>
        <w:tc>
          <w:tcPr>
            <w:tcW w:type="dxa" w:w="418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GPIO de entrada y antirrebote</w:t>
            </w:r>
          </w:p>
        </w:tc>
      </w:tr>
      <w:tr>
        <w:trPr>
          <w:cantSplit w:val="true"/>
        </w:trPr>
        <w:tc>
          <w:tcPr>
            <w:tcW w:type="dxa" w:w="5177"/>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lib/platform/nucleof411re/platform_nucleof411re_serial.h</w:t>
            </w:r>
            <w:r>
              <w:rPr>
                <w:sz w:val="17"/>
              </w:rPr>
              <w:t xml:space="preserve">, </w:t>
            </w:r>
            <w:r>
              <w:rPr>
                <w:rFonts w:ascii="DejaVu Sans Mono" w:hAnsi="DejaVu Sans Mono" w:eastAsia="DejaVu Sans Mono"/>
                <w:color w:val="17365D"/>
                <w:sz w:val="16"/>
                <w:shd w:fill="EEF2F5"/>
              </w:rPr>
              <w:t>lib/platform/nucleof411re/platform_nucleof411re_serial.c</w:t>
            </w:r>
          </w:p>
        </w:tc>
        <w:tc>
          <w:tcPr>
            <w:tcW w:type="dxa" w:w="418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USART2 de transmisión</w:t>
            </w:r>
          </w:p>
        </w:tc>
      </w:tr>
      <w:tr>
        <w:trPr>
          <w:cantSplit w:val="true"/>
        </w:trPr>
        <w:tc>
          <w:tcPr>
            <w:tcW w:type="dxa" w:w="5177"/>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lib/platform/nucleof411re/platform_nucleof411re_ili9486.h</w:t>
            </w:r>
            <w:r>
              <w:rPr>
                <w:sz w:val="17"/>
              </w:rPr>
              <w:t xml:space="preserve">, </w:t>
            </w:r>
            <w:r>
              <w:rPr>
                <w:rFonts w:ascii="DejaVu Sans Mono" w:hAnsi="DejaVu Sans Mono" w:eastAsia="DejaVu Sans Mono"/>
                <w:color w:val="17365D"/>
                <w:sz w:val="16"/>
                <w:shd w:fill="EEF2F5"/>
              </w:rPr>
              <w:t>lib/platform/nucleof411re/platform_nucleof411re_ili9486.c</w:t>
            </w:r>
          </w:p>
        </w:tc>
        <w:tc>
          <w:tcPr>
            <w:tcW w:type="dxa" w:w="418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GPIO, callbacks y bus paralelo</w:t>
            </w:r>
          </w:p>
        </w:tc>
      </w:tr>
      <w:tr>
        <w:trPr>
          <w:cantSplit w:val="true"/>
        </w:trPr>
        <w:tc>
          <w:tcPr>
            <w:tcW w:type="dxa" w:w="5177"/>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lib/platform/nucleof411re/db_lut.h</w:t>
            </w:r>
          </w:p>
        </w:tc>
        <w:tc>
          <w:tcPr>
            <w:tcW w:type="dxa" w:w="418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Máscaras BSRR para los 256 valores de byte</w:t>
            </w:r>
          </w:p>
        </w:tc>
      </w:tr>
      <w:tr>
        <w:trPr>
          <w:cantSplit w:val="true"/>
        </w:trPr>
        <w:tc>
          <w:tcPr>
            <w:tcW w:type="dxa" w:w="5177"/>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lib/platform/nucleof411re/platform_nucleof411re_assert.c</w:t>
            </w:r>
          </w:p>
        </w:tc>
        <w:tc>
          <w:tcPr>
            <w:tcW w:type="dxa" w:w="418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Ruta de aserción de la plataforma</w:t>
            </w:r>
          </w:p>
        </w:tc>
      </w:tr>
      <w:tr>
        <w:trPr>
          <w:cantSplit w:val="true"/>
        </w:trPr>
        <w:tc>
          <w:tcPr>
            <w:tcW w:type="dxa" w:w="5177"/>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third-party/stm32_driver/cmsis/device/startup/startup_stm32f411xe.s</w:t>
            </w:r>
          </w:p>
        </w:tc>
        <w:tc>
          <w:tcPr>
            <w:tcW w:type="dxa" w:w="418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Reset y tabla de vectores</w:t>
            </w:r>
          </w:p>
        </w:tc>
      </w:tr>
      <w:tr>
        <w:trPr>
          <w:cantSplit w:val="true"/>
        </w:trPr>
        <w:tc>
          <w:tcPr>
            <w:tcW w:type="dxa" w:w="5177"/>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third-party/stm32_driver/cmsis/device/source/system_stm32f4xx.c</w:t>
            </w:r>
          </w:p>
        </w:tc>
        <w:tc>
          <w:tcPr>
            <w:tcW w:type="dxa" w:w="4183"/>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 xml:space="preserve">Inicialización temprana CMSIS y </w:t>
            </w:r>
            <w:r>
              <w:rPr>
                <w:rFonts w:ascii="DejaVu Sans Mono" w:hAnsi="DejaVu Sans Mono" w:eastAsia="DejaVu Sans Mono"/>
                <w:color w:val="17365D"/>
                <w:sz w:val="16"/>
                <w:shd w:fill="EEF2F5"/>
              </w:rPr>
              <w:t>SystemCoreClock</w:t>
            </w:r>
          </w:p>
        </w:tc>
      </w:tr>
      <w:tr>
        <w:trPr>
          <w:cantSplit w:val="true"/>
        </w:trPr>
        <w:tc>
          <w:tcPr>
            <w:tcW w:type="dxa" w:w="5177"/>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ld/STM32F411RETX_FLASH.ld</w:t>
            </w:r>
          </w:p>
        </w:tc>
        <w:tc>
          <w:tcPr>
            <w:tcW w:type="dxa" w:w="4183"/>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Distribución FLASH/RAM, heap y stack</w:t>
            </w:r>
          </w:p>
        </w:tc>
      </w:tr>
    </w:tbl>
    <w:p>
      <w:pPr>
        <w:spacing w:after="40"/>
      </w:pPr>
    </w:p>
    <w:p>
      <w:pPr>
        <w:pStyle w:val="Heading2"/>
      </w:pPr>
      <w:r>
        <w:t>A.7 Pruebas</w:t>
      </w:r>
    </w:p>
    <w:tbl>
      <w:tblPr>
        <w:tblStyle w:val="TableGrid"/>
        <w:tblW w:type="dxa" w:w="9360"/>
        <w:jc w:val="left"/>
        <w:tblLayout w:type="fixed"/>
        <w:tblLook w:firstColumn="1" w:firstRow="1" w:lastColumn="0" w:lastRow="0" w:noHBand="0" w:noVBand="1" w:val="04A0"/>
        <w:tblInd w:type="dxa" w:w="120"/>
      </w:tblPr>
      <w:tblGrid>
        <w:gridCol w:w="2971"/>
        <w:gridCol w:w="6389"/>
      </w:tblGrid>
      <w:tr>
        <w:trPr>
          <w:cantSplit w:val="true"/>
          <w:tblHeader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Archivo o grupo</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Propósito</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tests/test_graphics.c</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Verificar llamadas y rasterización seleccionada</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tests/test_demo_model.c</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 xml:space="preserve">Paso temporal, límite inferior, avance de </w:t>
            </w:r>
            <w:r>
              <w:rPr>
                <w:rFonts w:ascii="DejaVu Sans Mono" w:hAnsi="DejaVu Sans Mono" w:eastAsia="DejaVu Sans Mono"/>
                <w:color w:val="17365D"/>
                <w:sz w:val="16"/>
                <w:shd w:fill="EEF2F5"/>
              </w:rPr>
              <w:t>palette</w:t>
            </w:r>
            <w:r>
              <w:rPr>
                <w:sz w:val="17"/>
              </w:rPr>
              <w:t>, latido y cancelación UP+DOWN</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tests/test_ili9486.c</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Protocolo genérico con bus falso</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tests/demo_preview.c</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Renderizar la vista en un BMP</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tests/CMakeLists.txt</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Construcción nativa y registro con CTest</w:t>
            </w:r>
          </w:p>
        </w:tc>
      </w:tr>
    </w:tbl>
    <w:p>
      <w:pPr>
        <w:spacing w:after="40"/>
      </w:pPr>
    </w:p>
    <w:p>
      <w:pPr>
        <w:pStyle w:val="Heading2"/>
      </w:pPr>
      <w:r>
        <w:t>A.8 Terceros y metadatos</w:t>
      </w:r>
    </w:p>
    <w:p>
      <w:pPr/>
      <w:r>
        <w:t>El repositorio tiene alrededor de 184 entradas rastreadas en el commit analizado. Una parte importante corresponde a CMSIS, cabeceras de dispositivo, SVD y licencias de terceros. No es apropiado atribuir como desarrollo propio esos archivos. La memoria final debe diferenciar integración de dependencias y autoría del código específico.</w:t>
      </w:r>
    </w:p>
    <w:p>
      <w:pPr>
        <w:pStyle w:val="Heading1"/>
        <w:pageBreakBefore/>
        <w:pBdr>
          <w:bottom w:val="single" w:sz="5" w:space="3" w:color="D9E2E8"/>
        </w:pBdr>
      </w:pPr>
      <w:r>
        <w:t>Apéndice B. Trazabilidad entre conceptos y código</w:t>
      </w:r>
    </w:p>
    <w:tbl>
      <w:tblPr>
        <w:tblStyle w:val="TableGrid"/>
        <w:tblW w:type="dxa" w:w="9360"/>
        <w:jc w:val="left"/>
        <w:tblLayout w:type="fixed"/>
        <w:tblLook w:firstColumn="1" w:firstRow="1" w:lastColumn="0" w:lastRow="0" w:noHBand="0" w:noVBand="1" w:val="04A0"/>
        <w:tblInd w:type="dxa" w:w="120"/>
      </w:tblPr>
      <w:tblGrid>
        <w:gridCol w:w="2702"/>
        <w:gridCol w:w="3039"/>
        <w:gridCol w:w="3619"/>
      </w:tblGrid>
      <w:tr>
        <w:trPr>
          <w:cantSplit w:val="true"/>
          <w:tblHeader w:val="true"/>
        </w:trPr>
        <w:tc>
          <w:tcPr>
            <w:tcW w:type="dxa" w:w="2702"/>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Concepto que debe poder explicarse</w:t>
            </w:r>
          </w:p>
        </w:tc>
        <w:tc>
          <w:tcPr>
            <w:tcW w:type="dxa" w:w="3039"/>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Punto de entrada recomendado</w:t>
            </w:r>
          </w:p>
        </w:tc>
        <w:tc>
          <w:tcPr>
            <w:tcW w:type="dxa" w:w="3619"/>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Pregunta de comprobación</w:t>
            </w:r>
          </w:p>
        </w:tc>
      </w:tr>
      <w:tr>
        <w:trPr>
          <w:cantSplit w:val="true"/>
        </w:trPr>
        <w:tc>
          <w:tcPr>
            <w:tcW w:type="dxa" w:w="270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Arranque</w:t>
            </w:r>
          </w:p>
        </w:tc>
        <w:tc>
          <w:tcPr>
            <w:tcW w:type="dxa" w:w="303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Reset_Handler</w:t>
            </w:r>
            <w:r>
              <w:rPr>
                <w:sz w:val="17"/>
              </w:rPr>
              <w:t xml:space="preserve"> en </w:t>
            </w:r>
            <w:r>
              <w:rPr>
                <w:rFonts w:ascii="DejaVu Sans Mono" w:hAnsi="DejaVu Sans Mono" w:eastAsia="DejaVu Sans Mono"/>
                <w:color w:val="17365D"/>
                <w:sz w:val="16"/>
                <w:shd w:fill="EEF2F5"/>
              </w:rPr>
              <w:t>startup_stm32f411xe.s</w:t>
            </w:r>
          </w:p>
        </w:tc>
        <w:tc>
          <w:tcPr>
            <w:tcW w:type="dxa" w:w="361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 xml:space="preserve">¿Por qué se copia </w:t>
            </w:r>
            <w:r>
              <w:rPr>
                <w:rFonts w:ascii="DejaVu Sans Mono" w:hAnsi="DejaVu Sans Mono" w:eastAsia="DejaVu Sans Mono"/>
                <w:color w:val="17365D"/>
                <w:sz w:val="16"/>
                <w:shd w:fill="EEF2F5"/>
              </w:rPr>
              <w:t>.data</w:t>
            </w:r>
            <w:r>
              <w:rPr>
                <w:sz w:val="17"/>
              </w:rPr>
              <w:t xml:space="preserve"> y se pone </w:t>
            </w:r>
            <w:r>
              <w:rPr>
                <w:rFonts w:ascii="DejaVu Sans Mono" w:hAnsi="DejaVu Sans Mono" w:eastAsia="DejaVu Sans Mono"/>
                <w:color w:val="17365D"/>
                <w:sz w:val="16"/>
                <w:shd w:fill="EEF2F5"/>
              </w:rPr>
              <w:t>.bss</w:t>
            </w:r>
            <w:r>
              <w:rPr>
                <w:sz w:val="17"/>
              </w:rPr>
              <w:t xml:space="preserve"> a cero?</w:t>
            </w:r>
          </w:p>
        </w:tc>
      </w:tr>
      <w:tr>
        <w:trPr>
          <w:cantSplit w:val="true"/>
        </w:trPr>
        <w:tc>
          <w:tcPr>
            <w:tcW w:type="dxa" w:w="270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Vector</w:t>
            </w:r>
          </w:p>
        </w:tc>
        <w:tc>
          <w:tcPr>
            <w:tcW w:type="dxa" w:w="303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tabla de interrupciones</w:t>
            </w:r>
          </w:p>
        </w:tc>
        <w:tc>
          <w:tcPr>
            <w:tcW w:type="dxa" w:w="361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 xml:space="preserve">¿Cómo sustituye </w:t>
            </w:r>
            <w:r>
              <w:rPr>
                <w:rFonts w:ascii="DejaVu Sans Mono" w:hAnsi="DejaVu Sans Mono" w:eastAsia="DejaVu Sans Mono"/>
                <w:color w:val="17365D"/>
                <w:sz w:val="16"/>
                <w:shd w:fill="EEF2F5"/>
              </w:rPr>
              <w:t>SysTick_Handler</w:t>
            </w:r>
            <w:r>
              <w:rPr>
                <w:sz w:val="17"/>
              </w:rPr>
              <w:t xml:space="preserve"> a un alias débil?</w:t>
            </w:r>
          </w:p>
        </w:tc>
      </w:tr>
      <w:tr>
        <w:trPr>
          <w:cantSplit w:val="true"/>
        </w:trPr>
        <w:tc>
          <w:tcPr>
            <w:tcW w:type="dxa" w:w="270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Reloj</w:t>
            </w:r>
          </w:p>
        </w:tc>
        <w:tc>
          <w:tcPr>
            <w:tcW w:type="dxa" w:w="303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platform_nucleof411re_clock_init</w:t>
            </w:r>
          </w:p>
        </w:tc>
        <w:tc>
          <w:tcPr>
            <w:tcW w:type="dxa" w:w="361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¿Cómo producen M, N y P los 100 MHz?</w:t>
            </w:r>
          </w:p>
        </w:tc>
      </w:tr>
      <w:tr>
        <w:trPr>
          <w:cantSplit w:val="true"/>
        </w:trPr>
        <w:tc>
          <w:tcPr>
            <w:tcW w:type="dxa" w:w="270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Plataforma</w:t>
            </w:r>
          </w:p>
        </w:tc>
        <w:tc>
          <w:tcPr>
            <w:tcW w:type="dxa" w:w="303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platform_init</w:t>
            </w:r>
          </w:p>
        </w:tc>
        <w:tc>
          <w:tcPr>
            <w:tcW w:type="dxa" w:w="361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¿Por qué importa el orden de inicialización?</w:t>
            </w:r>
          </w:p>
        </w:tc>
      </w:tr>
      <w:tr>
        <w:trPr>
          <w:cantSplit w:val="true"/>
        </w:trPr>
        <w:tc>
          <w:tcPr>
            <w:tcW w:type="dxa" w:w="270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Tiempo</w:t>
            </w:r>
          </w:p>
        </w:tc>
        <w:tc>
          <w:tcPr>
            <w:tcW w:type="dxa" w:w="303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SysTick_Handler</w:t>
            </w:r>
            <w:r>
              <w:rPr>
                <w:sz w:val="17"/>
              </w:rPr>
              <w:t xml:space="preserve">, </w:t>
            </w:r>
            <w:r>
              <w:rPr>
                <w:rFonts w:ascii="DejaVu Sans Mono" w:hAnsi="DejaVu Sans Mono" w:eastAsia="DejaVu Sans Mono"/>
                <w:color w:val="17365D"/>
                <w:sz w:val="16"/>
                <w:shd w:fill="EEF2F5"/>
              </w:rPr>
              <w:t>systick_millis</w:t>
            </w:r>
            <w:r>
              <w:rPr>
                <w:sz w:val="17"/>
              </w:rPr>
              <w:t xml:space="preserve">, </w:t>
            </w:r>
            <w:r>
              <w:rPr>
                <w:rFonts w:ascii="DejaVu Sans Mono" w:hAnsi="DejaVu Sans Mono" w:eastAsia="DejaVu Sans Mono"/>
                <w:color w:val="17365D"/>
                <w:sz w:val="16"/>
                <w:shd w:fill="EEF2F5"/>
              </w:rPr>
              <w:t>bsp_millis</w:t>
            </w:r>
          </w:p>
        </w:tc>
        <w:tc>
          <w:tcPr>
            <w:tcW w:type="dxa" w:w="361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¿Por qué funciona la resta tras rollover?</w:t>
            </w:r>
          </w:p>
        </w:tc>
      </w:tr>
      <w:tr>
        <w:trPr>
          <w:cantSplit w:val="true"/>
        </w:trPr>
        <w:tc>
          <w:tcPr>
            <w:tcW w:type="dxa" w:w="270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Botones</w:t>
            </w:r>
          </w:p>
        </w:tc>
        <w:tc>
          <w:tcPr>
            <w:tcW w:type="dxa" w:w="303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platform_nucleof411re_buttons_update</w:t>
            </w:r>
          </w:p>
        </w:tc>
        <w:tc>
          <w:tcPr>
            <w:tcW w:type="dxa" w:w="361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¿Qué diferencia hay entre candidato, estable, pressed y held?</w:t>
            </w:r>
          </w:p>
        </w:tc>
      </w:tr>
      <w:tr>
        <w:trPr>
          <w:cantSplit w:val="true"/>
        </w:trPr>
        <w:tc>
          <w:tcPr>
            <w:tcW w:type="dxa" w:w="270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Display abstracto</w:t>
            </w:r>
          </w:p>
        </w:tc>
        <w:tc>
          <w:tcPr>
            <w:tcW w:type="dxa" w:w="303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display_hal_t</w:t>
            </w:r>
          </w:p>
        </w:tc>
        <w:tc>
          <w:tcPr>
            <w:tcW w:type="dxa" w:w="361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 xml:space="preserve">¿Qué operaciones mínimas necesita </w:t>
            </w:r>
            <w:r>
              <w:rPr>
                <w:rFonts w:ascii="DejaVu Sans Mono" w:hAnsi="DejaVu Sans Mono" w:eastAsia="DejaVu Sans Mono"/>
                <w:color w:val="17365D"/>
                <w:sz w:val="16"/>
                <w:shd w:fill="EEF2F5"/>
              </w:rPr>
              <w:t>graphics</w:t>
            </w:r>
            <w:r>
              <w:rPr>
                <w:sz w:val="17"/>
              </w:rPr>
              <w:t>?</w:t>
            </w:r>
          </w:p>
        </w:tc>
      </w:tr>
      <w:tr>
        <w:trPr>
          <w:cantSplit w:val="true"/>
        </w:trPr>
        <w:tc>
          <w:tcPr>
            <w:tcW w:type="dxa" w:w="270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ILI9486</w:t>
            </w:r>
          </w:p>
        </w:tc>
        <w:tc>
          <w:tcPr>
            <w:tcW w:type="dxa" w:w="303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ili9486_init</w:t>
            </w:r>
            <w:r>
              <w:rPr>
                <w:sz w:val="17"/>
              </w:rPr>
              <w:t xml:space="preserve">, </w:t>
            </w:r>
            <w:r>
              <w:rPr>
                <w:rFonts w:ascii="DejaVu Sans Mono" w:hAnsi="DejaVu Sans Mono" w:eastAsia="DejaVu Sans Mono"/>
                <w:color w:val="17365D"/>
                <w:sz w:val="16"/>
                <w:shd w:fill="EEF2F5"/>
              </w:rPr>
              <w:t>display_set_addr_window</w:t>
            </w:r>
          </w:p>
        </w:tc>
        <w:tc>
          <w:tcPr>
            <w:tcW w:type="dxa" w:w="361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¿Qué significan 0x2A, 0x2B y 0x2C?</w:t>
            </w:r>
          </w:p>
        </w:tc>
      </w:tr>
      <w:tr>
        <w:trPr>
          <w:cantSplit w:val="true"/>
        </w:trPr>
        <w:tc>
          <w:tcPr>
            <w:tcW w:type="dxa" w:w="270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Bus</w:t>
            </w:r>
          </w:p>
        </w:tc>
        <w:tc>
          <w:tcPr>
            <w:tcW w:type="dxa" w:w="303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write_bus</w:t>
            </w:r>
            <w:r>
              <w:rPr>
                <w:sz w:val="17"/>
              </w:rPr>
              <w:t xml:space="preserve">, </w:t>
            </w:r>
            <w:r>
              <w:rPr>
                <w:rFonts w:ascii="DejaVu Sans Mono" w:hAnsi="DejaVu Sans Mono" w:eastAsia="DejaVu Sans Mono"/>
                <w:color w:val="17365D"/>
                <w:sz w:val="16"/>
                <w:shd w:fill="EEF2F5"/>
              </w:rPr>
              <w:t>pulse_wr</w:t>
            </w:r>
          </w:p>
        </w:tc>
        <w:tc>
          <w:tcPr>
            <w:tcW w:type="dxa" w:w="361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¿Qué ahorra la LUT y cuánto ocupa?</w:t>
            </w:r>
          </w:p>
        </w:tc>
      </w:tr>
      <w:tr>
        <w:trPr>
          <w:cantSplit w:val="true"/>
        </w:trPr>
        <w:tc>
          <w:tcPr>
            <w:tcW w:type="dxa" w:w="270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Gráficos</w:t>
            </w:r>
          </w:p>
        </w:tc>
        <w:tc>
          <w:tcPr>
            <w:tcW w:type="dxa" w:w="303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stm32boy_fill_rect</w:t>
            </w:r>
          </w:p>
        </w:tc>
        <w:tc>
          <w:tcPr>
            <w:tcW w:type="dxa" w:w="361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¿Dónde ocurre el clipping y cuántos flujos genera?</w:t>
            </w:r>
          </w:p>
        </w:tc>
      </w:tr>
      <w:tr>
        <w:trPr>
          <w:cantSplit w:val="true"/>
        </w:trPr>
        <w:tc>
          <w:tcPr>
            <w:tcW w:type="dxa" w:w="270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Línea</w:t>
            </w:r>
          </w:p>
        </w:tc>
        <w:tc>
          <w:tcPr>
            <w:tcW w:type="dxa" w:w="303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stm32boy_draw_line</w:t>
            </w:r>
            <w:r>
              <w:rPr>
                <w:sz w:val="17"/>
              </w:rPr>
              <w:t xml:space="preserve"> y helpers Bresenham</w:t>
            </w:r>
          </w:p>
        </w:tc>
        <w:tc>
          <w:tcPr>
            <w:tcW w:type="dxa" w:w="361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¿Qué error acumulado decide el siguiente píxel?</w:t>
            </w:r>
          </w:p>
        </w:tc>
      </w:tr>
      <w:tr>
        <w:trPr>
          <w:cantSplit w:val="true"/>
        </w:trPr>
        <w:tc>
          <w:tcPr>
            <w:tcW w:type="dxa" w:w="270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Texto</w:t>
            </w:r>
          </w:p>
        </w:tc>
        <w:tc>
          <w:tcPr>
            <w:tcW w:type="dxa" w:w="303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cursor y glifo 5 × 7</w:t>
            </w:r>
          </w:p>
        </w:tc>
        <w:tc>
          <w:tcPr>
            <w:tcW w:type="dxa" w:w="361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 xml:space="preserve">¿Por qué </w:t>
            </w:r>
            <w:r>
              <w:rPr>
                <w:rFonts w:ascii="DejaVu Sans Mono" w:hAnsi="DejaVu Sans Mono" w:eastAsia="DejaVu Sans Mono"/>
                <w:color w:val="17365D"/>
                <w:sz w:val="16"/>
                <w:shd w:fill="EEF2F5"/>
              </w:rPr>
              <w:t>ñ</w:t>
            </w:r>
            <w:r>
              <w:rPr>
                <w:sz w:val="17"/>
              </w:rPr>
              <w:t xml:space="preserve"> no funciona correctamente?</w:t>
            </w:r>
          </w:p>
        </w:tc>
      </w:tr>
      <w:tr>
        <w:trPr>
          <w:cantSplit w:val="true"/>
        </w:trPr>
        <w:tc>
          <w:tcPr>
            <w:tcW w:type="dxa" w:w="270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Bitmap</w:t>
            </w:r>
          </w:p>
        </w:tc>
        <w:tc>
          <w:tcPr>
            <w:tcW w:type="dxa" w:w="303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stm32boy_draw_bitmap_rgb565</w:t>
            </w:r>
          </w:p>
        </w:tc>
        <w:tc>
          <w:tcPr>
            <w:tcW w:type="dxa" w:w="361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¿Por qué el recorte parcial se transmite por filas?</w:t>
            </w:r>
          </w:p>
        </w:tc>
      </w:tr>
      <w:tr>
        <w:trPr>
          <w:cantSplit w:val="true"/>
        </w:trPr>
        <w:tc>
          <w:tcPr>
            <w:tcW w:type="dxa" w:w="270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Modelo</w:t>
            </w:r>
          </w:p>
        </w:tc>
        <w:tc>
          <w:tcPr>
            <w:tcW w:type="dxa" w:w="303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demo_model_update</w:t>
            </w:r>
            <w:r>
              <w:rPr>
                <w:sz w:val="17"/>
              </w:rPr>
              <w:t xml:space="preserve"> y cambios</w:t>
            </w:r>
          </w:p>
        </w:tc>
        <w:tc>
          <w:tcPr>
            <w:tcW w:type="dxa" w:w="361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¿Cómo se saturan 0 y 100?</w:t>
            </w:r>
          </w:p>
        </w:tc>
      </w:tr>
      <w:tr>
        <w:trPr>
          <w:cantSplit w:val="true"/>
        </w:trPr>
        <w:tc>
          <w:tcPr>
            <w:tcW w:type="dxa" w:w="270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Vista</w:t>
            </w:r>
          </w:p>
        </w:tc>
        <w:tc>
          <w:tcPr>
            <w:tcW w:type="dxa" w:w="303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demo_view_render</w:t>
            </w:r>
          </w:p>
        </w:tc>
        <w:tc>
          <w:tcPr>
            <w:tcW w:type="dxa" w:w="361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¿Qué obliga a un repintado completo?</w:t>
            </w:r>
          </w:p>
        </w:tc>
      </w:tr>
      <w:tr>
        <w:trPr>
          <w:cantSplit w:val="true"/>
        </w:trPr>
        <w:tc>
          <w:tcPr>
            <w:tcW w:type="dxa" w:w="270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Coordinación</w:t>
            </w:r>
          </w:p>
        </w:tc>
        <w:tc>
          <w:tcPr>
            <w:tcW w:type="dxa" w:w="303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 xml:space="preserve">bucle de </w:t>
            </w:r>
            <w:r>
              <w:rPr>
                <w:rFonts w:ascii="DejaVu Sans Mono" w:hAnsi="DejaVu Sans Mono" w:eastAsia="DejaVu Sans Mono"/>
                <w:color w:val="17365D"/>
                <w:sz w:val="16"/>
                <w:shd w:fill="EEF2F5"/>
              </w:rPr>
              <w:t>main</w:t>
            </w:r>
          </w:p>
        </w:tc>
        <w:tc>
          <w:tcPr>
            <w:tcW w:type="dxa" w:w="361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¿Qué ocurre si dibujar tarda más que una pulsación?</w:t>
            </w:r>
          </w:p>
        </w:tc>
      </w:tr>
      <w:tr>
        <w:trPr>
          <w:cantSplit w:val="true"/>
        </w:trPr>
        <w:tc>
          <w:tcPr>
            <w:tcW w:type="dxa" w:w="270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Animación</w:t>
            </w:r>
          </w:p>
        </w:tc>
        <w:tc>
          <w:tcPr>
            <w:tcW w:type="dxa" w:w="303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sprite_anim_update</w:t>
            </w:r>
          </w:p>
        </w:tc>
        <w:tc>
          <w:tcPr>
            <w:tcW w:type="dxa" w:w="361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¿Qué significa cambio con un solo frame?</w:t>
            </w:r>
          </w:p>
        </w:tc>
      </w:tr>
      <w:tr>
        <w:trPr>
          <w:cantSplit w:val="true"/>
        </w:trPr>
        <w:tc>
          <w:tcPr>
            <w:tcW w:type="dxa" w:w="270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Actor</w:t>
            </w:r>
          </w:p>
        </w:tc>
        <w:tc>
          <w:tcPr>
            <w:tcW w:type="dxa" w:w="303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actor_update</w:t>
            </w:r>
            <w:r>
              <w:rPr>
                <w:sz w:val="17"/>
              </w:rPr>
              <w:t xml:space="preserve">, </w:t>
            </w:r>
            <w:r>
              <w:rPr>
                <w:rFonts w:ascii="DejaVu Sans Mono" w:hAnsi="DejaVu Sans Mono" w:eastAsia="DejaVu Sans Mono"/>
                <w:color w:val="17365D"/>
                <w:sz w:val="16"/>
                <w:shd w:fill="EEF2F5"/>
              </w:rPr>
              <w:t>actor_bounce_on_limits</w:t>
            </w:r>
          </w:p>
        </w:tc>
        <w:tc>
          <w:tcPr>
            <w:tcW w:type="dxa" w:w="361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¿Qué ocurre si el actor es mayor que el mundo?</w:t>
            </w:r>
          </w:p>
        </w:tc>
      </w:tr>
      <w:tr>
        <w:trPr>
          <w:cantSplit w:val="true"/>
        </w:trPr>
        <w:tc>
          <w:tcPr>
            <w:tcW w:type="dxa" w:w="2702"/>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Enlazado</w:t>
            </w:r>
          </w:p>
        </w:tc>
        <w:tc>
          <w:tcPr>
            <w:tcW w:type="dxa" w:w="303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CMake y MAP</w:t>
            </w:r>
          </w:p>
        </w:tc>
        <w:tc>
          <w:tcPr>
            <w:tcW w:type="dxa" w:w="361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 xml:space="preserve">¿Por qué </w:t>
            </w:r>
            <w:r>
              <w:rPr>
                <w:rFonts w:ascii="DejaVu Sans Mono" w:hAnsi="DejaVu Sans Mono" w:eastAsia="DejaVu Sans Mono"/>
                <w:color w:val="17365D"/>
                <w:sz w:val="16"/>
                <w:shd w:fill="EEF2F5"/>
              </w:rPr>
              <w:t>game_engine</w:t>
            </w:r>
            <w:r>
              <w:rPr>
                <w:sz w:val="17"/>
              </w:rPr>
              <w:t xml:space="preserve"> no aparece en el firmware?</w:t>
            </w:r>
          </w:p>
        </w:tc>
      </w:tr>
      <w:tr>
        <w:trPr>
          <w:cantSplit w:val="true"/>
        </w:trPr>
        <w:tc>
          <w:tcPr>
            <w:tcW w:type="dxa" w:w="2702"/>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Tests</w:t>
            </w:r>
          </w:p>
        </w:tc>
        <w:tc>
          <w:tcPr>
            <w:tcW w:type="dxa" w:w="303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tests/test_ili9486.c</w:t>
            </w:r>
            <w:r>
              <w:rPr>
                <w:sz w:val="17"/>
              </w:rPr>
              <w:t xml:space="preserve"> y demás fuentes</w:t>
            </w:r>
          </w:p>
        </w:tc>
        <w:tc>
          <w:tcPr>
            <w:tcW w:type="dxa" w:w="361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 xml:space="preserve">¿Por qué no debe inicializarse dentro de </w:t>
            </w:r>
            <w:r>
              <w:rPr>
                <w:rFonts w:ascii="DejaVu Sans Mono" w:hAnsi="DejaVu Sans Mono" w:eastAsia="DejaVu Sans Mono"/>
                <w:color w:val="17365D"/>
                <w:sz w:val="16"/>
                <w:shd w:fill="EEF2F5"/>
              </w:rPr>
              <w:t>assert</w:t>
            </w:r>
            <w:r>
              <w:rPr>
                <w:sz w:val="17"/>
              </w:rPr>
              <w:t>?</w:t>
            </w:r>
          </w:p>
        </w:tc>
      </w:tr>
    </w:tbl>
    <w:p>
      <w:pPr>
        <w:spacing w:after="40"/>
      </w:pPr>
    </w:p>
    <w:p>
      <w:pPr>
        <w:pStyle w:val="Heading2"/>
      </w:pPr>
      <w:r>
        <w:t>B.1 Ruta de lectura recomendada</w:t>
      </w:r>
    </w:p>
    <w:p>
      <w:pPr/>
      <w:r>
        <w:t>Para no perderse, leer en este orden:</w:t>
      </w:r>
    </w:p>
    <w:p>
      <w:pPr>
        <w:widowControl/>
        <w:spacing w:after="80" w:line="290" w:lineRule="auto"/>
        <w:ind w:left="540" w:hanging="279"/>
        <w:numPr>
          <w:ilvl w:val="0"/>
          <w:numId w:val="48"/>
        </w:numPr>
      </w:pPr>
      <w:r>
        <w:rPr>
          <w:rFonts w:ascii="DejaVu Sans Mono" w:hAnsi="DejaVu Sans Mono" w:eastAsia="DejaVu Sans Mono"/>
          <w:color w:val="17365D"/>
          <w:sz w:val="20"/>
          <w:shd w:fill="EEF2F5"/>
        </w:rPr>
        <w:t>source/main.c</w:t>
      </w:r>
      <w:r>
        <w:t xml:space="preserve"> para entender el relato general.</w:t>
      </w:r>
    </w:p>
    <w:p>
      <w:pPr>
        <w:widowControl/>
        <w:spacing w:after="80" w:line="290" w:lineRule="auto"/>
        <w:ind w:left="540" w:hanging="279"/>
        <w:numPr>
          <w:ilvl w:val="0"/>
          <w:numId w:val="48"/>
        </w:numPr>
      </w:pPr>
      <w:r>
        <w:rPr>
          <w:rFonts w:ascii="DejaVu Sans Mono" w:hAnsi="DejaVu Sans Mono" w:eastAsia="DejaVu Sans Mono"/>
          <w:color w:val="17365D"/>
          <w:sz w:val="20"/>
          <w:shd w:fill="EEF2F5"/>
        </w:rPr>
        <w:t>source/demo/demo_model.h</w:t>
      </w:r>
      <w:r>
        <w:t xml:space="preserve"> y </w:t>
      </w:r>
      <w:r>
        <w:rPr>
          <w:rFonts w:ascii="DejaVu Sans Mono" w:hAnsi="DejaVu Sans Mono" w:eastAsia="DejaVu Sans Mono"/>
          <w:color w:val="17365D"/>
          <w:sz w:val="20"/>
          <w:shd w:fill="EEF2F5"/>
        </w:rPr>
        <w:t>source/demo/demo_view.h</w:t>
      </w:r>
      <w:r>
        <w:t xml:space="preserve"> para conocer sus contratos.</w:t>
      </w:r>
    </w:p>
    <w:p>
      <w:pPr>
        <w:widowControl/>
        <w:spacing w:after="80" w:line="290" w:lineRule="auto"/>
        <w:ind w:left="540" w:hanging="279"/>
        <w:numPr>
          <w:ilvl w:val="0"/>
          <w:numId w:val="48"/>
        </w:numPr>
      </w:pPr>
      <w:r>
        <w:t>Implementación del modelo y después de la vista.</w:t>
      </w:r>
    </w:p>
    <w:p>
      <w:pPr>
        <w:widowControl/>
        <w:spacing w:after="80" w:line="290" w:lineRule="auto"/>
        <w:ind w:left="540" w:hanging="279"/>
        <w:numPr>
          <w:ilvl w:val="0"/>
          <w:numId w:val="48"/>
        </w:numPr>
      </w:pPr>
      <w:r>
        <w:rPr>
          <w:rFonts w:ascii="DejaVu Sans Mono" w:hAnsi="DejaVu Sans Mono" w:eastAsia="DejaVu Sans Mono"/>
          <w:color w:val="17365D"/>
          <w:sz w:val="20"/>
          <w:shd w:fill="EEF2F5"/>
        </w:rPr>
        <w:t>lib/graphics/stm32boy.h</w:t>
      </w:r>
      <w:r>
        <w:t xml:space="preserve"> antes de </w:t>
      </w:r>
      <w:r>
        <w:rPr>
          <w:rFonts w:ascii="DejaVu Sans Mono" w:hAnsi="DejaVu Sans Mono" w:eastAsia="DejaVu Sans Mono"/>
          <w:color w:val="17365D"/>
          <w:sz w:val="20"/>
          <w:shd w:fill="EEF2F5"/>
        </w:rPr>
        <w:t>lib/graphics/stm32boy.c</w:t>
      </w:r>
      <w:r>
        <w:t>.</w:t>
      </w:r>
    </w:p>
    <w:p>
      <w:pPr>
        <w:widowControl/>
        <w:spacing w:after="80" w:line="290" w:lineRule="auto"/>
        <w:ind w:left="540" w:hanging="279"/>
        <w:numPr>
          <w:ilvl w:val="0"/>
          <w:numId w:val="48"/>
        </w:numPr>
      </w:pPr>
      <w:r>
        <w:rPr>
          <w:rFonts w:ascii="DejaVu Sans Mono" w:hAnsi="DejaVu Sans Mono" w:eastAsia="DejaVu Sans Mono"/>
          <w:color w:val="17365D"/>
          <w:sz w:val="20"/>
          <w:shd w:fill="EEF2F5"/>
        </w:rPr>
        <w:t>lib/common/display_hal.h</w:t>
      </w:r>
      <w:r>
        <w:t xml:space="preserve"> para identificar la frontera.</w:t>
      </w:r>
    </w:p>
    <w:p>
      <w:pPr>
        <w:widowControl/>
        <w:spacing w:after="80" w:line="290" w:lineRule="auto"/>
        <w:ind w:left="540" w:hanging="279"/>
        <w:numPr>
          <w:ilvl w:val="0"/>
          <w:numId w:val="48"/>
        </w:numPr>
      </w:pPr>
      <w:r>
        <w:rPr>
          <w:rFonts w:ascii="DejaVu Sans Mono" w:hAnsi="DejaVu Sans Mono" w:eastAsia="DejaVu Sans Mono"/>
          <w:color w:val="17365D"/>
          <w:sz w:val="20"/>
          <w:shd w:fill="EEF2F5"/>
        </w:rPr>
        <w:t>lib/platform/component/ili9486/ili9486.h</w:t>
      </w:r>
      <w:r>
        <w:t xml:space="preserve"> y después su </w:t>
      </w:r>
      <w:r>
        <w:rPr>
          <w:rFonts w:ascii="DejaVu Sans Mono" w:hAnsi="DejaVu Sans Mono" w:eastAsia="DejaVu Sans Mono"/>
          <w:color w:val="17365D"/>
          <w:sz w:val="20"/>
          <w:shd w:fill="EEF2F5"/>
        </w:rPr>
        <w:t>.c</w:t>
      </w:r>
      <w:r>
        <w:t>.</w:t>
      </w:r>
    </w:p>
    <w:p>
      <w:pPr>
        <w:widowControl/>
        <w:spacing w:after="80" w:line="290" w:lineRule="auto"/>
        <w:ind w:left="540" w:hanging="279"/>
        <w:numPr>
          <w:ilvl w:val="0"/>
          <w:numId w:val="48"/>
        </w:numPr>
      </w:pPr>
      <w:r>
        <w:rPr>
          <w:rFonts w:ascii="DejaVu Sans Mono" w:hAnsi="DejaVu Sans Mono" w:eastAsia="DejaVu Sans Mono"/>
          <w:color w:val="17365D"/>
          <w:sz w:val="20"/>
          <w:shd w:fill="EEF2F5"/>
        </w:rPr>
        <w:t>lib/platform/nucleof411re/platform_nucleof411re_ili9486.c</w:t>
      </w:r>
      <w:r>
        <w:t xml:space="preserve"> para la adaptación física.</w:t>
      </w:r>
    </w:p>
    <w:p>
      <w:pPr>
        <w:widowControl/>
        <w:spacing w:after="80" w:line="290" w:lineRule="auto"/>
        <w:ind w:left="540" w:hanging="279"/>
        <w:numPr>
          <w:ilvl w:val="0"/>
          <w:numId w:val="48"/>
        </w:numPr>
      </w:pPr>
      <w:r>
        <w:rPr>
          <w:rFonts w:ascii="DejaVu Sans Mono" w:hAnsi="DejaVu Sans Mono" w:eastAsia="DejaVu Sans Mono"/>
          <w:color w:val="17365D"/>
          <w:sz w:val="20"/>
          <w:shd w:fill="EEF2F5"/>
        </w:rPr>
        <w:t>lib/platform/nucleof411re/platform_nucleof411re.c</w:t>
      </w:r>
      <w:r>
        <w:t xml:space="preserve"> y los módulos de reloj, tiempo, botones y UART.</w:t>
      </w:r>
    </w:p>
    <w:p>
      <w:pPr>
        <w:widowControl/>
        <w:spacing w:after="80" w:line="290" w:lineRule="auto"/>
        <w:ind w:left="540" w:hanging="279"/>
        <w:numPr>
          <w:ilvl w:val="0"/>
          <w:numId w:val="48"/>
        </w:numPr>
      </w:pPr>
      <w:r>
        <w:t xml:space="preserve">El startup y </w:t>
      </w:r>
      <w:r>
        <w:rPr>
          <w:rFonts w:ascii="DejaVu Sans Mono" w:hAnsi="DejaVu Sans Mono" w:eastAsia="DejaVu Sans Mono"/>
          <w:color w:val="17365D"/>
          <w:sz w:val="20"/>
          <w:shd w:fill="EEF2F5"/>
        </w:rPr>
        <w:t>ld/STM32F411RETX_FLASH.ld</w:t>
      </w:r>
      <w:r>
        <w:t xml:space="preserve"> cuando ya se conoce la aplicación.</w:t>
      </w:r>
    </w:p>
    <w:p>
      <w:pPr>
        <w:widowControl/>
        <w:spacing w:after="80" w:line="290" w:lineRule="auto"/>
        <w:ind w:left="540" w:hanging="279"/>
        <w:numPr>
          <w:ilvl w:val="0"/>
          <w:numId w:val="48"/>
        </w:numPr>
      </w:pPr>
      <w:r>
        <w:rPr>
          <w:rFonts w:ascii="DejaVu Sans Mono" w:hAnsi="DejaVu Sans Mono" w:eastAsia="DejaVu Sans Mono"/>
          <w:color w:val="17365D"/>
          <w:sz w:val="20"/>
          <w:shd w:fill="EEF2F5"/>
        </w:rPr>
        <w:t>tests/</w:t>
      </w:r>
      <w:r>
        <w:t xml:space="preserve"> para contrastar qué conductas están formalizadas.</w:t>
      </w:r>
    </w:p>
    <w:p>
      <w:pPr>
        <w:widowControl/>
        <w:spacing w:after="80" w:line="290" w:lineRule="auto"/>
        <w:ind w:left="540" w:hanging="279"/>
        <w:numPr>
          <w:ilvl w:val="0"/>
          <w:numId w:val="48"/>
        </w:numPr>
      </w:pPr>
      <w:r>
        <w:rPr>
          <w:rFonts w:ascii="DejaVu Sans Mono" w:hAnsi="DejaVu Sans Mono" w:eastAsia="DejaVu Sans Mono"/>
          <w:color w:val="17365D"/>
          <w:sz w:val="20"/>
          <w:shd w:fill="EEF2F5"/>
        </w:rPr>
        <w:t>lib/game_engine/</w:t>
      </w:r>
      <w:r>
        <w:t xml:space="preserve"> por separado, sin asumir integración.</w:t>
      </w:r>
    </w:p>
    <w:p>
      <w:pPr>
        <w:pStyle w:val="Heading1"/>
        <w:pageBreakBefore/>
        <w:pBdr>
          <w:bottom w:val="single" w:sz="5" w:space="3" w:color="D9E2E8"/>
        </w:pBdr>
      </w:pPr>
      <w:r>
        <w:t>Apéndice C. Glosario</w:t>
      </w:r>
    </w:p>
    <w:tbl>
      <w:tblPr>
        <w:tblStyle w:val="TableGrid"/>
        <w:tblW w:type="dxa" w:w="9360"/>
        <w:jc w:val="left"/>
        <w:tblLayout w:type="fixed"/>
        <w:tblLook w:firstColumn="1" w:firstRow="1" w:lastColumn="0" w:lastRow="0" w:noHBand="0" w:noVBand="1" w:val="04A0"/>
        <w:tblInd w:type="dxa" w:w="120"/>
      </w:tblPr>
      <w:tblGrid>
        <w:gridCol w:w="2971"/>
        <w:gridCol w:w="6389"/>
      </w:tblGrid>
      <w:tr>
        <w:trPr>
          <w:cantSplit w:val="true"/>
          <w:tblHeader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Término</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Explicación en este proyecto</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AHB/APB</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Buses internos con distintas frecuencias para núcleo y periféricos</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API</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Contrato de funciones y tipos ofrecido a otro módulo</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Bare-metal</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Firmware sin sistema operativo que gestiona directamente el hardware</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BSRR</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Registro STM32 que pone y borra bits de un puerto en una sola escritura; el byte LCD, repartido entre tres puertos, se actualiza secuencialmente</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BSP</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Board Support Package; adaptación de servicios a una placa concreta</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Callback</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Puntero a función que una capa inferior o genérica invoca</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Clipping</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Recorte de geometría contra los límites visibles</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CMSIS</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Interfaces y definiciones estándar para núcleos ARM Cortex-M y dispositivos</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CTest</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Ejecutor de pruebas integrado en CMake</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DMA</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Transferencia directa de memoria sin intervención por cada dato de CPU</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ELF</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Ejecutable enlazado con secciones, símbolos y posible depuración</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Framebuffer</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Memoria que representa los píxeles de una imagen o pantalla</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GPIO</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Entrada/salida digital de propósito general</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HAL</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Capa de abstracción de hardware</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Hard-float</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ABI que usa registros de la FPU para argumentos y operaciones compatibles</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HSI</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Oscilador interno de alta velocidad del STM32</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ISR</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Rutina de servicio de interrupción</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Linker script</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Regla que sitúa secciones y reservas en FLASH/RAM</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LUT</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Tabla de consulta que sustituye cálculo repetido por acceso indexado</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MVC</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Separación conceptual de modelo, vista y controlador</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NDEBUG</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 xml:space="preserve">Macro estándar que desactiva las expresiones de </w:t>
            </w:r>
            <w:r>
              <w:rPr>
                <w:rFonts w:ascii="DejaVu Sans Mono" w:hAnsi="DejaVu Sans Mono" w:eastAsia="DejaVu Sans Mono"/>
                <w:color w:val="17365D"/>
                <w:sz w:val="16"/>
                <w:shd w:fill="EEF2F5"/>
              </w:rPr>
              <w:t>assert</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PLL</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Circuito que multiplica/divide una referencia para generar otra frecuencia</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RGB565</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Color de 16 bits con 5 bits rojos, 6 verdes y 5 azules</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Rollover</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Vuelta de un contador al cero tras alcanzar su máximo</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SRAM</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Memoria volátil de datos del microcontrolador</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SysTick</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Temporizador incluido en Cortex-M usado aquí para 1 ms</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Transacción</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Grupo de comandos/datos enviado con selección de dispositivo coherente</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UART</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Comunicación serie asíncrona</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UTF-8</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Codificación variable de Unicode; no decodificada por la fuente actual</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WR</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Señal de escritura del bus paralelo de pantalla</w:t>
            </w:r>
          </w:p>
        </w:tc>
      </w:tr>
    </w:tbl>
    <w:p>
      <w:pPr>
        <w:spacing w:after="40"/>
      </w:pPr>
    </w:p>
    <w:p>
      <w:pPr>
        <w:pStyle w:val="Heading1"/>
        <w:pBdr>
          <w:bottom w:val="single" w:sz="5" w:space="3" w:color="D9E2E8"/>
        </w:pBdr>
      </w:pPr>
      <w:r>
        <w:t>Apéndice D. Preguntas para comprobar la comprensión</w:t>
      </w:r>
    </w:p>
    <w:p>
      <w:pPr>
        <w:pStyle w:val="Heading2"/>
      </w:pPr>
      <w:r>
        <w:t>D.1 Arquitectura</w:t>
      </w:r>
    </w:p>
    <w:p>
      <w:pPr>
        <w:widowControl/>
        <w:spacing w:after="80" w:line="290" w:lineRule="auto"/>
        <w:ind w:left="540" w:hanging="279"/>
        <w:numPr>
          <w:ilvl w:val="0"/>
          <w:numId w:val="49"/>
        </w:numPr>
      </w:pPr>
      <w:r>
        <w:t xml:space="preserve">¿Qué dependencia concreta se evita al pasar </w:t>
      </w:r>
      <w:r>
        <w:rPr>
          <w:rFonts w:ascii="DejaVu Sans Mono" w:hAnsi="DejaVu Sans Mono" w:eastAsia="DejaVu Sans Mono"/>
          <w:color w:val="17365D"/>
          <w:sz w:val="20"/>
          <w:shd w:fill="EEF2F5"/>
        </w:rPr>
        <w:t>display_hal_t</w:t>
      </w:r>
      <w:r>
        <w:t xml:space="preserve"> a </w:t>
      </w:r>
      <w:r>
        <w:rPr>
          <w:rFonts w:ascii="DejaVu Sans Mono" w:hAnsi="DejaVu Sans Mono" w:eastAsia="DejaVu Sans Mono"/>
          <w:color w:val="17365D"/>
          <w:sz w:val="20"/>
          <w:shd w:fill="EEF2F5"/>
        </w:rPr>
        <w:t>graphics</w:t>
      </w:r>
      <w:r>
        <w:t>?</w:t>
      </w:r>
    </w:p>
    <w:p>
      <w:pPr>
        <w:widowControl/>
        <w:spacing w:after="80" w:line="290" w:lineRule="auto"/>
        <w:ind w:left="540" w:hanging="279"/>
        <w:numPr>
          <w:ilvl w:val="0"/>
          <w:numId w:val="49"/>
        </w:numPr>
      </w:pPr>
      <w:r>
        <w:t>¿Por qué el controlador ILI9486 se divide en parte genérica y física?</w:t>
      </w:r>
    </w:p>
    <w:p>
      <w:pPr>
        <w:widowControl/>
        <w:spacing w:after="80" w:line="290" w:lineRule="auto"/>
        <w:ind w:left="540" w:hanging="279"/>
        <w:numPr>
          <w:ilvl w:val="0"/>
          <w:numId w:val="49"/>
        </w:numPr>
      </w:pPr>
      <w:r>
        <w:t xml:space="preserve">¿En qué sentido </w:t>
      </w:r>
      <w:r>
        <w:rPr>
          <w:rFonts w:ascii="DejaVu Sans Mono" w:hAnsi="DejaVu Sans Mono" w:eastAsia="DejaVu Sans Mono"/>
          <w:color w:val="17365D"/>
          <w:sz w:val="20"/>
          <w:shd w:fill="EEF2F5"/>
        </w:rPr>
        <w:t>main</w:t>
      </w:r>
      <w:r>
        <w:t xml:space="preserve"> actúa como controlador y en qué sentido no hay MVC completo?</w:t>
      </w:r>
    </w:p>
    <w:p>
      <w:pPr>
        <w:widowControl/>
        <w:spacing w:after="80" w:line="290" w:lineRule="auto"/>
        <w:ind w:left="540" w:hanging="279"/>
        <w:numPr>
          <w:ilvl w:val="0"/>
          <w:numId w:val="49"/>
        </w:numPr>
      </w:pPr>
      <w:r>
        <w:t xml:space="preserve">¿Por qué compilar </w:t>
      </w:r>
      <w:r>
        <w:rPr>
          <w:rFonts w:ascii="DejaVu Sans Mono" w:hAnsi="DejaVu Sans Mono" w:eastAsia="DejaVu Sans Mono"/>
          <w:color w:val="17365D"/>
          <w:sz w:val="20"/>
          <w:shd w:fill="EEF2F5"/>
        </w:rPr>
        <w:t>game_engine</w:t>
      </w:r>
      <w:r>
        <w:t xml:space="preserve"> no implica que esté en el firmware?</w:t>
      </w:r>
    </w:p>
    <w:p>
      <w:pPr>
        <w:pStyle w:val="Heading2"/>
      </w:pPr>
      <w:r>
        <w:t>D.2 Arranque y memoria</w:t>
      </w:r>
    </w:p>
    <w:p>
      <w:pPr>
        <w:widowControl/>
        <w:spacing w:after="80" w:line="290" w:lineRule="auto"/>
        <w:ind w:left="540" w:hanging="279"/>
        <w:numPr>
          <w:ilvl w:val="0"/>
          <w:numId w:val="50"/>
        </w:numPr>
      </w:pPr>
      <w:r>
        <w:t xml:space="preserve">¿Dónde se guardan inicialmente los valores de </w:t>
      </w:r>
      <w:r>
        <w:rPr>
          <w:rFonts w:ascii="DejaVu Sans Mono" w:hAnsi="DejaVu Sans Mono" w:eastAsia="DejaVu Sans Mono"/>
          <w:color w:val="17365D"/>
          <w:sz w:val="20"/>
          <w:shd w:fill="EEF2F5"/>
        </w:rPr>
        <w:t>.data</w:t>
      </w:r>
      <w:r>
        <w:t xml:space="preserve"> y dónde se usan?</w:t>
      </w:r>
    </w:p>
    <w:p>
      <w:pPr>
        <w:widowControl/>
        <w:spacing w:after="80" w:line="290" w:lineRule="auto"/>
        <w:ind w:left="540" w:hanging="279"/>
        <w:numPr>
          <w:ilvl w:val="0"/>
          <w:numId w:val="50"/>
        </w:numPr>
      </w:pPr>
      <w:r>
        <w:t xml:space="preserve">¿Por qué </w:t>
      </w:r>
      <w:r>
        <w:rPr>
          <w:rFonts w:ascii="DejaVu Sans Mono" w:hAnsi="DejaVu Sans Mono" w:eastAsia="DejaVu Sans Mono"/>
          <w:color w:val="17365D"/>
          <w:sz w:val="20"/>
          <w:shd w:fill="EEF2F5"/>
        </w:rPr>
        <w:t>.bss</w:t>
      </w:r>
      <w:r>
        <w:t xml:space="preserve"> no necesita ocupar sus ceros en el BIN?</w:t>
      </w:r>
    </w:p>
    <w:p>
      <w:pPr>
        <w:widowControl/>
        <w:spacing w:after="80" w:line="290" w:lineRule="auto"/>
        <w:ind w:left="540" w:hanging="279"/>
        <w:numPr>
          <w:ilvl w:val="0"/>
          <w:numId w:val="50"/>
        </w:numPr>
      </w:pPr>
      <w:r>
        <w:t>¿Qué diferencia hay entre tamaño del ELF y consumo de FLASH?</w:t>
      </w:r>
    </w:p>
    <w:p>
      <w:pPr>
        <w:widowControl/>
        <w:spacing w:after="80" w:line="290" w:lineRule="auto"/>
        <w:ind w:left="540" w:hanging="279"/>
        <w:numPr>
          <w:ilvl w:val="0"/>
          <w:numId w:val="50"/>
        </w:numPr>
      </w:pPr>
      <w:r>
        <w:t>¿Qué riesgo existe si la pila supera los 1 024 bytes reservados?</w:t>
      </w:r>
    </w:p>
    <w:p>
      <w:pPr>
        <w:pStyle w:val="Heading2"/>
      </w:pPr>
      <w:r>
        <w:t>D.3 Hardware y tiempo</w:t>
      </w:r>
    </w:p>
    <w:p>
      <w:pPr>
        <w:widowControl/>
        <w:spacing w:after="80" w:line="290" w:lineRule="auto"/>
        <w:ind w:left="540" w:hanging="279"/>
        <w:numPr>
          <w:ilvl w:val="0"/>
          <w:numId w:val="51"/>
        </w:numPr>
      </w:pPr>
      <w:r>
        <w:t>Calcular de nuevo los 100 MHz a partir de HSI, M, N y P.</w:t>
      </w:r>
    </w:p>
    <w:p>
      <w:pPr>
        <w:widowControl/>
        <w:spacing w:after="80" w:line="290" w:lineRule="auto"/>
        <w:ind w:left="540" w:hanging="279"/>
        <w:numPr>
          <w:ilvl w:val="0"/>
          <w:numId w:val="51"/>
        </w:numPr>
      </w:pPr>
      <w:r>
        <w:t>¿Qué relación tiene APB1 con el baud rate de USART2?</w:t>
      </w:r>
    </w:p>
    <w:p>
      <w:pPr>
        <w:widowControl/>
        <w:spacing w:after="80" w:line="290" w:lineRule="auto"/>
        <w:ind w:left="540" w:hanging="279"/>
        <w:numPr>
          <w:ilvl w:val="0"/>
          <w:numId w:val="51"/>
        </w:numPr>
      </w:pPr>
      <w:r>
        <w:t xml:space="preserve">¿Por qué una resta </w:t>
      </w:r>
      <w:r>
        <w:rPr>
          <w:rFonts w:ascii="DejaVu Sans Mono" w:hAnsi="DejaVu Sans Mono" w:eastAsia="DejaVu Sans Mono"/>
          <w:color w:val="17365D"/>
          <w:sz w:val="20"/>
          <w:shd w:fill="EEF2F5"/>
        </w:rPr>
        <w:t>now - previous</w:t>
      </w:r>
      <w:r>
        <w:t xml:space="preserve"> funciona al desbordar?</w:t>
      </w:r>
    </w:p>
    <w:p>
      <w:pPr>
        <w:widowControl/>
        <w:spacing w:after="80" w:line="290" w:lineRule="auto"/>
        <w:ind w:left="540" w:hanging="279"/>
        <w:numPr>
          <w:ilvl w:val="0"/>
          <w:numId w:val="51"/>
        </w:numPr>
      </w:pPr>
      <w:r>
        <w:t>¿Qué pulsaciones puede perder un sistema por sondeo bloqueado?</w:t>
      </w:r>
    </w:p>
    <w:p>
      <w:pPr>
        <w:pStyle w:val="Heading2"/>
      </w:pPr>
      <w:r>
        <w:t>D.4 Pantalla y gráficos</w:t>
      </w:r>
    </w:p>
    <w:p>
      <w:pPr>
        <w:widowControl/>
        <w:spacing w:after="80" w:line="290" w:lineRule="auto"/>
        <w:ind w:left="540" w:hanging="279"/>
        <w:numPr>
          <w:ilvl w:val="0"/>
          <w:numId w:val="52"/>
        </w:numPr>
      </w:pPr>
      <w:r>
        <w:t>¿Por qué el framebuffer requiere 300 KiB?</w:t>
      </w:r>
    </w:p>
    <w:p>
      <w:pPr>
        <w:widowControl/>
        <w:spacing w:after="80" w:line="290" w:lineRule="auto"/>
        <w:ind w:left="540" w:hanging="279"/>
        <w:numPr>
          <w:ilvl w:val="0"/>
          <w:numId w:val="52"/>
        </w:numPr>
      </w:pPr>
      <w:r>
        <w:t>¿Qué bytes se envían para un color RGB565?</w:t>
      </w:r>
    </w:p>
    <w:p>
      <w:pPr>
        <w:widowControl/>
        <w:spacing w:after="80" w:line="290" w:lineRule="auto"/>
        <w:ind w:left="540" w:hanging="279"/>
        <w:numPr>
          <w:ilvl w:val="0"/>
          <w:numId w:val="52"/>
        </w:numPr>
      </w:pPr>
      <w:r>
        <w:t>¿Qué hace la ventana del ILI9486 y por qué acelera un relleno?</w:t>
      </w:r>
    </w:p>
    <w:p>
      <w:pPr>
        <w:widowControl/>
        <w:spacing w:after="80" w:line="290" w:lineRule="auto"/>
        <w:ind w:left="540" w:hanging="279"/>
        <w:numPr>
          <w:ilvl w:val="0"/>
          <w:numId w:val="52"/>
        </w:numPr>
      </w:pPr>
      <w:r>
        <w:t>¿Por qué una línea basada en píxeles puede ser mucho más lenta que un rectángulo relleno?</w:t>
      </w:r>
    </w:p>
    <w:p>
      <w:pPr>
        <w:widowControl/>
        <w:spacing w:after="80" w:line="290" w:lineRule="auto"/>
        <w:ind w:left="540" w:hanging="279"/>
        <w:numPr>
          <w:ilvl w:val="0"/>
          <w:numId w:val="52"/>
        </w:numPr>
      </w:pPr>
      <w:r>
        <w:t>¿Qué diferencia hay entre recortar antes del algoritmo y descartar píxeles al final?</w:t>
      </w:r>
    </w:p>
    <w:p>
      <w:pPr>
        <w:pStyle w:val="Heading2"/>
      </w:pPr>
      <w:r>
        <w:t>D.5 Pruebas</w:t>
      </w:r>
    </w:p>
    <w:p>
      <w:pPr>
        <w:widowControl/>
        <w:spacing w:after="80" w:line="290" w:lineRule="auto"/>
        <w:ind w:left="540" w:hanging="279"/>
        <w:numPr>
          <w:ilvl w:val="0"/>
          <w:numId w:val="53"/>
        </w:numPr>
      </w:pPr>
      <w:r>
        <w:t xml:space="preserve">¿Qué desaparece dentro de </w:t>
      </w:r>
      <w:r>
        <w:rPr>
          <w:rFonts w:ascii="DejaVu Sans Mono" w:hAnsi="DejaVu Sans Mono" w:eastAsia="DejaVu Sans Mono"/>
          <w:color w:val="17365D"/>
          <w:sz w:val="20"/>
          <w:shd w:fill="EEF2F5"/>
        </w:rPr>
        <w:t>assert</w:t>
      </w:r>
      <w:r>
        <w:t xml:space="preserve"> cuando existe </w:t>
      </w:r>
      <w:r>
        <w:rPr>
          <w:rFonts w:ascii="DejaVu Sans Mono" w:hAnsi="DejaVu Sans Mono" w:eastAsia="DejaVu Sans Mono"/>
          <w:color w:val="17365D"/>
          <w:sz w:val="20"/>
          <w:shd w:fill="EEF2F5"/>
        </w:rPr>
        <w:t>NDEBUG</w:t>
      </w:r>
      <w:r>
        <w:t>?</w:t>
      </w:r>
    </w:p>
    <w:p>
      <w:pPr>
        <w:widowControl/>
        <w:spacing w:after="80" w:line="290" w:lineRule="auto"/>
        <w:ind w:left="540" w:hanging="279"/>
        <w:numPr>
          <w:ilvl w:val="0"/>
          <w:numId w:val="53"/>
        </w:numPr>
      </w:pPr>
      <w:r>
        <w:t>¿Por qué una cobertura de líneas alta no demuestra corrección visual?</w:t>
      </w:r>
    </w:p>
    <w:p>
      <w:pPr>
        <w:widowControl/>
        <w:spacing w:after="80" w:line="290" w:lineRule="auto"/>
        <w:ind w:left="540" w:hanging="279"/>
        <w:numPr>
          <w:ilvl w:val="0"/>
          <w:numId w:val="53"/>
        </w:numPr>
      </w:pPr>
      <w:r>
        <w:t>¿Qué demuestra la vista previa y qué no demuestra?</w:t>
      </w:r>
    </w:p>
    <w:p>
      <w:pPr>
        <w:widowControl/>
        <w:spacing w:after="80" w:line="290" w:lineRule="auto"/>
        <w:ind w:left="540" w:hanging="279"/>
        <w:numPr>
          <w:ilvl w:val="0"/>
          <w:numId w:val="53"/>
        </w:numPr>
      </w:pPr>
      <w:r>
        <w:t>¿Cómo se probaría el rollover sin esperar 49 días?</w:t>
      </w:r>
    </w:p>
    <w:p>
      <w:pPr>
        <w:pStyle w:val="Heading2"/>
      </w:pPr>
      <w:r>
        <w:t>D.6 Defensa oral</w:t>
      </w:r>
    </w:p>
    <w:p>
      <w:pPr/>
      <w:r>
        <w:t>Preparar respuestas de dos minutos para:</w:t>
      </w:r>
    </w:p>
    <w:p>
      <w:pPr>
        <w:widowControl/>
        <w:spacing w:after="80" w:line="290" w:lineRule="auto"/>
        <w:ind w:left="540" w:hanging="279"/>
        <w:numPr>
          <w:ilvl w:val="0"/>
          <w:numId w:val="54"/>
        </w:numPr>
      </w:pPr>
      <w:r>
        <w:t>justificar la arquitectura por capas;</w:t>
      </w:r>
    </w:p>
    <w:p>
      <w:pPr>
        <w:widowControl/>
        <w:spacing w:after="80" w:line="290" w:lineRule="auto"/>
        <w:ind w:left="540" w:hanging="279"/>
        <w:numPr>
          <w:ilvl w:val="0"/>
          <w:numId w:val="54"/>
        </w:numPr>
      </w:pPr>
      <w:r>
        <w:t>explicar la transferencia de un rectángulo desde la vista hasta GPIO;</w:t>
      </w:r>
    </w:p>
    <w:p>
      <w:pPr>
        <w:widowControl/>
        <w:spacing w:after="80" w:line="290" w:lineRule="auto"/>
        <w:ind w:left="540" w:hanging="279"/>
        <w:numPr>
          <w:ilvl w:val="0"/>
          <w:numId w:val="54"/>
        </w:numPr>
      </w:pPr>
      <w:r>
        <w:t>comparar framebuffer con render directo;</w:t>
      </w:r>
    </w:p>
    <w:p>
      <w:pPr>
        <w:widowControl/>
        <w:spacing w:after="80" w:line="290" w:lineRule="auto"/>
        <w:ind w:left="540" w:hanging="279"/>
        <w:numPr>
          <w:ilvl w:val="0"/>
          <w:numId w:val="54"/>
        </w:numPr>
      </w:pPr>
      <w:r>
        <w:t>presentar un defecto hallado y su solución;</w:t>
      </w:r>
    </w:p>
    <w:p>
      <w:pPr>
        <w:widowControl/>
        <w:spacing w:after="80" w:line="290" w:lineRule="auto"/>
        <w:ind w:left="540" w:hanging="279"/>
        <w:numPr>
          <w:ilvl w:val="0"/>
          <w:numId w:val="54"/>
        </w:numPr>
      </w:pPr>
      <w:r>
        <w:t>distinguir resultados medidos, deducidos y pendientes.</w:t>
      </w:r>
    </w:p>
    <w:p>
      <w:pPr/>
      <w:r>
        <w:t>Si una respuesta no puede darse sin leer, volver al archivo correspondiente y dibujar el flujo en papel.</w:t>
      </w:r>
    </w:p>
    <w:p>
      <w:pPr>
        <w:pStyle w:val="Heading1"/>
        <w:pageBreakBefore/>
        <w:pBdr>
          <w:bottom w:val="single" w:sz="5" w:space="3" w:color="D9E2E8"/>
        </w:pBdr>
      </w:pPr>
      <w:r>
        <w:t>Apéndice E. Guía de redacción personal y evidencias</w:t>
      </w:r>
    </w:p>
    <w:p>
      <w:pPr>
        <w:pStyle w:val="Heading2"/>
      </w:pPr>
      <w:r>
        <w:t>E.1 Evidencias que faltan para una memoria académica completa</w:t>
      </w:r>
    </w:p>
    <w:p>
      <w:pPr>
        <w:widowControl/>
        <w:spacing w:after="80" w:line="290" w:lineRule="auto"/>
        <w:ind w:left="540" w:hanging="279"/>
        <w:numPr>
          <w:ilvl w:val="0"/>
          <w:numId w:val="55"/>
        </w:numPr>
      </w:pPr>
      <w:r>
        <w:t>Fotografía general del montaje y fotografías de detalle.</w:t>
      </w:r>
    </w:p>
    <w:p>
      <w:pPr>
        <w:widowControl/>
        <w:spacing w:after="80" w:line="290" w:lineRule="auto"/>
        <w:ind w:left="540" w:hanging="279"/>
        <w:numPr>
          <w:ilvl w:val="0"/>
          <w:numId w:val="55"/>
        </w:numPr>
      </w:pPr>
      <w:r>
        <w:t>Esquema eléctrico o pinout verificado físicamente.</w:t>
      </w:r>
    </w:p>
    <w:p>
      <w:pPr>
        <w:widowControl/>
        <w:spacing w:after="80" w:line="290" w:lineRule="auto"/>
        <w:ind w:left="540" w:hanging="279"/>
        <w:numPr>
          <w:ilvl w:val="0"/>
          <w:numId w:val="55"/>
        </w:numPr>
      </w:pPr>
      <w:r>
        <w:t>Referencia exacta y hoja de datos de la pantalla.</w:t>
      </w:r>
    </w:p>
    <w:p>
      <w:pPr>
        <w:widowControl/>
        <w:spacing w:after="80" w:line="290" w:lineRule="auto"/>
        <w:ind w:left="540" w:hanging="279"/>
        <w:numPr>
          <w:ilvl w:val="0"/>
          <w:numId w:val="55"/>
        </w:numPr>
      </w:pPr>
      <w:r>
        <w:t>Capturas de analizador lógico de reset, comando y escritura.</w:t>
      </w:r>
    </w:p>
    <w:p>
      <w:pPr>
        <w:widowControl/>
        <w:spacing w:after="80" w:line="290" w:lineRule="auto"/>
        <w:ind w:left="540" w:hanging="279"/>
        <w:numPr>
          <w:ilvl w:val="0"/>
          <w:numId w:val="55"/>
        </w:numPr>
      </w:pPr>
      <w:r>
        <w:t>Medición del tiempo de relleno y actualizaciones parciales.</w:t>
      </w:r>
    </w:p>
    <w:p>
      <w:pPr>
        <w:widowControl/>
        <w:spacing w:after="80" w:line="290" w:lineRule="auto"/>
        <w:ind w:left="540" w:hanging="279"/>
        <w:numPr>
          <w:ilvl w:val="0"/>
          <w:numId w:val="55"/>
        </w:numPr>
      </w:pPr>
      <w:r>
        <w:t>Registro de pruebas manuales de botones y estabilidad.</w:t>
      </w:r>
    </w:p>
    <w:p>
      <w:pPr>
        <w:widowControl/>
        <w:spacing w:after="80" w:line="290" w:lineRule="auto"/>
        <w:ind w:left="540" w:hanging="279"/>
        <w:numPr>
          <w:ilvl w:val="0"/>
          <w:numId w:val="55"/>
        </w:numPr>
      </w:pPr>
      <w:r>
        <w:t>Versiones de herramientas y sistema operativo.</w:t>
      </w:r>
    </w:p>
    <w:p>
      <w:pPr>
        <w:widowControl/>
        <w:spacing w:after="80" w:line="290" w:lineRule="auto"/>
        <w:ind w:left="540" w:hanging="279"/>
        <w:numPr>
          <w:ilvl w:val="0"/>
          <w:numId w:val="55"/>
        </w:numPr>
      </w:pPr>
      <w:r>
        <w:t>Historial real de decisiones y problemas.</w:t>
      </w:r>
    </w:p>
    <w:p>
      <w:pPr>
        <w:widowControl/>
        <w:spacing w:after="80" w:line="290" w:lineRule="auto"/>
        <w:ind w:left="540" w:hanging="279"/>
        <w:numPr>
          <w:ilvl w:val="0"/>
          <w:numId w:val="55"/>
        </w:numPr>
      </w:pPr>
      <w:r>
        <w:t>Bibliografía sobre STM32F411, Cortex-M4, ILI9486, RGB565, debounce y Bresenham.</w:t>
      </w:r>
    </w:p>
    <w:p>
      <w:pPr>
        <w:widowControl/>
        <w:spacing w:after="80" w:line="290" w:lineRule="auto"/>
        <w:ind w:left="540" w:hanging="279"/>
        <w:numPr>
          <w:ilvl w:val="0"/>
          <w:numId w:val="55"/>
        </w:numPr>
      </w:pPr>
      <w:r>
        <w:t>Declaración de autoría y herramientas según la norma del centro.</w:t>
      </w:r>
    </w:p>
    <w:p>
      <w:pPr>
        <w:pStyle w:val="Heading2"/>
      </w:pPr>
      <w:r>
        <w:t>E.2 Ficha reproducible de una prueba</w:t>
      </w:r>
    </w:p>
    <w:tbl>
      <w:tblPr>
        <w:tblStyle w:val="TableGrid"/>
        <w:tblW w:type="dxa" w:w="9360"/>
        <w:jc w:val="left"/>
        <w:tblLayout w:type="fixed"/>
        <w:tblLook w:firstColumn="1" w:firstRow="1" w:lastColumn="0" w:lastRow="0" w:noHBand="0" w:noVBand="1" w:val="04A0"/>
        <w:tblInd w:type="dxa" w:w="120"/>
      </w:tblPr>
      <w:tblGrid>
        <w:gridCol w:w="2971"/>
        <w:gridCol w:w="6389"/>
      </w:tblGrid>
      <w:tr>
        <w:trPr>
          <w:cantSplit w:val="true"/>
          <w:tblHeader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Campo</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4F6F9"/>
            <w:tcMar>
              <w:top w:w="80" w:type="dxa"/>
              <w:bottom w:w="80" w:type="dxa"/>
              <w:start w:w="120" w:type="dxa"/>
              <w:end w:w="120" w:type="dxa"/>
            </w:tcMar>
          </w:tcPr>
          <w:p>
            <w:pPr>
              <w:widowControl w:val="0"/>
              <w:spacing w:after="0" w:before="0" w:line="252" w:lineRule="auto"/>
              <w:jc w:val="left"/>
            </w:pPr>
            <w:r>
              <w:rPr>
                <w:b/>
                <w:color w:val="17365D"/>
                <w:sz w:val="17"/>
              </w:rPr>
              <w:t>Contenido a completar</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Identificador</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rFonts w:ascii="DejaVu Sans Mono" w:hAnsi="DejaVu Sans Mono" w:eastAsia="DejaVu Sans Mono"/>
                <w:color w:val="17365D"/>
                <w:sz w:val="16"/>
                <w:shd w:fill="EEF2F5"/>
              </w:rPr>
              <w:t>[PR-XX]</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Objetivo</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Qué propiedad se desea confirmar</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Commit</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Hash exacto del código</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Hardware</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Placa, pantalla, alimentación y cableado</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Herramientas</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Compilador, CMake, programador e instrumento</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Configuración</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Debug/Release, frecuencia y flags</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Procedimiento</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Pasos numerados reproducibles</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Resultado esperado</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Criterio cuantitativo o visible</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Resultado obtenido</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Valor, captura o fichero</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Veredicto</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shd w:fill="FAFBFC"/>
            <w:tcMar>
              <w:top w:w="80" w:type="dxa"/>
              <w:bottom w:w="80" w:type="dxa"/>
              <w:start w:w="120" w:type="dxa"/>
              <w:end w:w="120" w:type="dxa"/>
            </w:tcMar>
          </w:tcPr>
          <w:p>
            <w:pPr>
              <w:widowControl w:val="0"/>
              <w:spacing w:after="0" w:before="0" w:line="252" w:lineRule="auto"/>
              <w:jc w:val="left"/>
            </w:pPr>
            <w:r>
              <w:rPr>
                <w:sz w:val="17"/>
              </w:rPr>
              <w:t>Pasa/falla con justificación</w:t>
            </w:r>
          </w:p>
        </w:tc>
      </w:tr>
      <w:tr>
        <w:trPr>
          <w:cantSplit w:val="true"/>
        </w:trPr>
        <w:tc>
          <w:tcPr>
            <w:tcW w:type="dxa" w:w="2971"/>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Incidencias</w:t>
            </w:r>
          </w:p>
        </w:tc>
        <w:tc>
          <w:tcPr>
            <w:tcW w:type="dxa" w:w="6389"/>
            <w:vAlign w:val="center"/>
            <w:tcBorders>
              <w:top w:val="single" w:sz="4" w:color="D9E2E8"/>
              <w:left w:val="single" w:sz="4" w:color="D9E2E8"/>
              <w:bottom w:val="single" w:sz="4" w:color="D9E2E8"/>
              <w:right w:val="single" w:sz="4" w:color="D9E2E8"/>
              <w:insideH w:val="single" w:sz="4" w:color="D9E2E8"/>
              <w:insideV w:val="single" w:sz="4" w:color="D9E2E8"/>
            </w:tcBorders>
            <w:tcMar>
              <w:top w:w="80" w:type="dxa"/>
              <w:bottom w:w="80" w:type="dxa"/>
              <w:start w:w="120" w:type="dxa"/>
              <w:end w:w="120" w:type="dxa"/>
            </w:tcMar>
          </w:tcPr>
          <w:p>
            <w:pPr>
              <w:widowControl w:val="0"/>
              <w:spacing w:after="0" w:before="0" w:line="252" w:lineRule="auto"/>
              <w:jc w:val="left"/>
            </w:pPr>
            <w:r>
              <w:rPr>
                <w:sz w:val="17"/>
              </w:rPr>
              <w:t>Desviaciones y acciones tomadas</w:t>
            </w:r>
          </w:p>
        </w:tc>
      </w:tr>
    </w:tbl>
    <w:p>
      <w:pPr>
        <w:spacing w:after="40"/>
      </w:pPr>
    </w:p>
    <w:p>
      <w:pPr>
        <w:pStyle w:val="Heading2"/>
      </w:pPr>
      <w:r>
        <w:t>E.3 Registro de decisiones</w:t>
      </w:r>
    </w:p>
    <w:p>
      <w:pPr/>
      <w:r>
        <w:t>Para cada decisión significativa, completar:</w:t>
      </w:r>
    </w:p>
    <w:p>
      <w:pPr>
        <w:pStyle w:val="CodeBlock"/>
        <w:shd w:fill="F4F6F9" w:val="clear"/>
        <w:pBdr>
          <w:left w:val="single" w:sz="16" w:space="6" w:color="17A2B8"/>
        </w:pBdr>
      </w:pPr>
      <w:r>
        <w:rPr>
          <w:rFonts w:ascii="DejaVu Sans Mono" w:hAnsi="DejaVu Sans Mono" w:eastAsia="DejaVu Sans Mono"/>
          <w:color w:val="17365D"/>
          <w:sz w:val="17"/>
        </w:rPr>
        <w:t>Contexto:</w:t>
        <w:br/>
      </w:r>
      <w:r>
        <w:rPr>
          <w:rFonts w:ascii="DejaVu Sans Mono" w:hAnsi="DejaVu Sans Mono" w:eastAsia="DejaVu Sans Mono"/>
          <w:color w:val="17365D"/>
          <w:sz w:val="17"/>
        </w:rPr>
        <w:t>Problema:</w:t>
        <w:br/>
      </w:r>
      <w:r>
        <w:rPr>
          <w:rFonts w:ascii="DejaVu Sans Mono" w:hAnsi="DejaVu Sans Mono" w:eastAsia="DejaVu Sans Mono"/>
          <w:color w:val="17365D"/>
          <w:sz w:val="17"/>
        </w:rPr>
        <w:t>Opciones consideradas:</w:t>
        <w:br/>
      </w:r>
      <w:r>
        <w:rPr>
          <w:rFonts w:ascii="DejaVu Sans Mono" w:hAnsi="DejaVu Sans Mono" w:eastAsia="DejaVu Sans Mono"/>
          <w:color w:val="17365D"/>
          <w:sz w:val="17"/>
        </w:rPr>
        <w:t>Criterios:</w:t>
        <w:br/>
      </w:r>
      <w:r>
        <w:rPr>
          <w:rFonts w:ascii="DejaVu Sans Mono" w:hAnsi="DejaVu Sans Mono" w:eastAsia="DejaVu Sans Mono"/>
          <w:color w:val="17365D"/>
          <w:sz w:val="17"/>
        </w:rPr>
        <w:t>Decisión:</w:t>
        <w:br/>
      </w:r>
      <w:r>
        <w:rPr>
          <w:rFonts w:ascii="DejaVu Sans Mono" w:hAnsi="DejaVu Sans Mono" w:eastAsia="DejaVu Sans Mono"/>
          <w:color w:val="17365D"/>
          <w:sz w:val="17"/>
        </w:rPr>
        <w:t>Consecuencias positivas:</w:t>
        <w:br/>
      </w:r>
      <w:r>
        <w:rPr>
          <w:rFonts w:ascii="DejaVu Sans Mono" w:hAnsi="DejaVu Sans Mono" w:eastAsia="DejaVu Sans Mono"/>
          <w:color w:val="17365D"/>
          <w:sz w:val="17"/>
        </w:rPr>
        <w:t>Consecuencias negativas:</w:t>
        <w:br/>
      </w:r>
      <w:r>
        <w:rPr>
          <w:rFonts w:ascii="DejaVu Sans Mono" w:hAnsi="DejaVu Sans Mono" w:eastAsia="DejaVu Sans Mono"/>
          <w:color w:val="17365D"/>
          <w:sz w:val="17"/>
        </w:rPr>
        <w:t>Evidencia posterior:</w:t>
        <w:br/>
      </w:r>
      <w:r>
        <w:rPr>
          <w:rFonts w:ascii="DejaVu Sans Mono" w:hAnsi="DejaVu Sans Mono" w:eastAsia="DejaVu Sans Mono"/>
          <w:color w:val="17365D"/>
          <w:sz w:val="17"/>
        </w:rPr>
        <w:t>Qué cambiaría hoy:</w:t>
      </w:r>
    </w:p>
    <w:p>
      <w:pPr/>
      <w:r>
        <w:t>Ejemplos adecuados son escoger bus paralelo, evitar framebuffer, separar la HAL, usar SysTick, adoptar render incremental o posponer el motor de juego.</w:t>
      </w:r>
    </w:p>
    <w:p>
      <w:pPr>
        <w:pStyle w:val="Heading2"/>
      </w:pPr>
      <w:r>
        <w:t>E.4 Transformación legítima en una voz propia</w:t>
      </w:r>
    </w:p>
    <w:p>
      <w:pPr>
        <w:widowControl/>
        <w:spacing w:after="80" w:line="290" w:lineRule="auto"/>
        <w:ind w:left="540" w:hanging="279"/>
        <w:numPr>
          <w:ilvl w:val="0"/>
          <w:numId w:val="56"/>
        </w:numPr>
      </w:pPr>
      <w:r>
        <w:t>Seleccionar un apartado pequeño.</w:t>
      </w:r>
    </w:p>
    <w:p>
      <w:pPr>
        <w:widowControl/>
        <w:spacing w:after="80" w:line="290" w:lineRule="auto"/>
        <w:ind w:left="540" w:hanging="279"/>
        <w:numPr>
          <w:ilvl w:val="0"/>
          <w:numId w:val="56"/>
        </w:numPr>
      </w:pPr>
      <w:r>
        <w:t>Verificarlo en el código y anotar solo conceptos y números.</w:t>
      </w:r>
    </w:p>
    <w:p>
      <w:pPr>
        <w:widowControl/>
        <w:spacing w:after="80" w:line="290" w:lineRule="auto"/>
        <w:ind w:left="540" w:hanging="279"/>
        <w:numPr>
          <w:ilvl w:val="0"/>
          <w:numId w:val="56"/>
        </w:numPr>
      </w:pPr>
      <w:r>
        <w:t>Crear un esquema personal sin frases completas de esta memoria.</w:t>
      </w:r>
    </w:p>
    <w:p>
      <w:pPr>
        <w:widowControl/>
        <w:spacing w:after="80" w:line="290" w:lineRule="auto"/>
        <w:ind w:left="540" w:hanging="279"/>
        <w:numPr>
          <w:ilvl w:val="0"/>
          <w:numId w:val="56"/>
        </w:numPr>
      </w:pPr>
      <w:r>
        <w:t>Redactar desde el esquema y añadir una experiencia o decisión real.</w:t>
      </w:r>
    </w:p>
    <w:p>
      <w:pPr>
        <w:widowControl/>
        <w:spacing w:after="80" w:line="290" w:lineRule="auto"/>
        <w:ind w:left="540" w:hanging="279"/>
        <w:numPr>
          <w:ilvl w:val="0"/>
          <w:numId w:val="56"/>
        </w:numPr>
      </w:pPr>
      <w:r>
        <w:t>Incluir la evidencia correspondiente.</w:t>
      </w:r>
    </w:p>
    <w:p>
      <w:pPr>
        <w:widowControl/>
        <w:spacing w:after="80" w:line="290" w:lineRule="auto"/>
        <w:ind w:left="540" w:hanging="279"/>
        <w:numPr>
          <w:ilvl w:val="0"/>
          <w:numId w:val="56"/>
        </w:numPr>
      </w:pPr>
      <w:r>
        <w:t>Comprobar precisión técnica y citas.</w:t>
      </w:r>
    </w:p>
    <w:p>
      <w:pPr>
        <w:widowControl/>
        <w:spacing w:after="80" w:line="290" w:lineRule="auto"/>
        <w:ind w:left="540" w:hanging="279"/>
        <w:numPr>
          <w:ilvl w:val="0"/>
          <w:numId w:val="56"/>
        </w:numPr>
      </w:pPr>
      <w:r>
        <w:t>Pedir a otra persona que formule preguntas de defensa.</w:t>
      </w:r>
    </w:p>
    <w:p>
      <w:pPr/>
      <w:r>
        <w:t>El objetivo no es alterar superficialmente una redacción, sino llegar a comprenderla hasta poder reconstruirla y defenderla. Si una parte no puede explicarse, debe conservarse como tema pendiente, no maquillarse.</w:t>
      </w:r>
    </w:p>
    <w:p>
      <w:pPr>
        <w:pStyle w:val="Heading2"/>
      </w:pPr>
      <w:r>
        <w:t>E.5 Lista final de control</w:t>
      </w:r>
    </w:p>
    <w:p>
      <w:pPr>
        <w:widowControl/>
        <w:spacing w:after="80" w:line="290" w:lineRule="auto"/>
        <w:ind w:left="540" w:hanging="279"/>
        <w:numPr>
          <w:ilvl w:val="0"/>
          <w:numId w:val="57"/>
        </w:numPr>
      </w:pPr>
      <w:r>
        <w:t>[ ] Todos los campos personales están completos.</w:t>
      </w:r>
    </w:p>
    <w:p>
      <w:pPr>
        <w:widowControl/>
        <w:spacing w:after="80" w:line="290" w:lineRule="auto"/>
        <w:ind w:left="540" w:hanging="279"/>
        <w:numPr>
          <w:ilvl w:val="0"/>
          <w:numId w:val="57"/>
        </w:numPr>
      </w:pPr>
      <w:r>
        <w:t>[ ] El título y los objetivos corresponden al producto actual.</w:t>
      </w:r>
    </w:p>
    <w:p>
      <w:pPr>
        <w:widowControl/>
        <w:spacing w:after="80" w:line="290" w:lineRule="auto"/>
        <w:ind w:left="540" w:hanging="279"/>
        <w:numPr>
          <w:ilvl w:val="0"/>
          <w:numId w:val="57"/>
        </w:numPr>
      </w:pPr>
      <w:r>
        <w:t>[ ] Se distingue la demo del antiguo Pong y del motor no integrado.</w:t>
      </w:r>
    </w:p>
    <w:p>
      <w:pPr>
        <w:widowControl/>
        <w:spacing w:after="80" w:line="290" w:lineRule="auto"/>
        <w:ind w:left="540" w:hanging="279"/>
        <w:numPr>
          <w:ilvl w:val="0"/>
          <w:numId w:val="57"/>
        </w:numPr>
      </w:pPr>
      <w:r>
        <w:t>[ ] Todas las cifras de memoria tienen herramienta y configuración.</w:t>
      </w:r>
    </w:p>
    <w:p>
      <w:pPr>
        <w:widowControl/>
        <w:spacing w:after="80" w:line="290" w:lineRule="auto"/>
        <w:ind w:left="540" w:hanging="279"/>
        <w:numPr>
          <w:ilvl w:val="0"/>
          <w:numId w:val="57"/>
        </w:numPr>
      </w:pPr>
      <w:r>
        <w:t>[ ] Las pruebas físicas incluyen fecha, commit y evidencia.</w:t>
      </w:r>
    </w:p>
    <w:p>
      <w:pPr>
        <w:widowControl/>
        <w:spacing w:after="80" w:line="290" w:lineRule="auto"/>
        <w:ind w:left="540" w:hanging="279"/>
        <w:numPr>
          <w:ilvl w:val="0"/>
          <w:numId w:val="57"/>
        </w:numPr>
      </w:pPr>
      <w:r>
        <w:t>[ ] Ningún resultado de host se presenta como prueba de hardware.</w:t>
      </w:r>
    </w:p>
    <w:p>
      <w:pPr>
        <w:widowControl/>
        <w:spacing w:after="80" w:line="290" w:lineRule="auto"/>
        <w:ind w:left="540" w:hanging="279"/>
        <w:numPr>
          <w:ilvl w:val="0"/>
          <w:numId w:val="57"/>
        </w:numPr>
      </w:pPr>
      <w:r>
        <w:t>[ ] La bibliografía sigue el formato exigido.</w:t>
      </w:r>
    </w:p>
    <w:p>
      <w:pPr>
        <w:widowControl/>
        <w:spacing w:after="80" w:line="290" w:lineRule="auto"/>
        <w:ind w:left="540" w:hanging="279"/>
        <w:numPr>
          <w:ilvl w:val="0"/>
          <w:numId w:val="57"/>
        </w:numPr>
      </w:pPr>
      <w:r>
        <w:t>[ ] Se ha declarado la asistencia recibida según la normativa.</w:t>
      </w:r>
    </w:p>
    <w:p>
      <w:pPr>
        <w:widowControl/>
        <w:spacing w:after="80" w:line="290" w:lineRule="auto"/>
        <w:ind w:left="540" w:hanging="279"/>
        <w:numPr>
          <w:ilvl w:val="0"/>
          <w:numId w:val="57"/>
        </w:numPr>
      </w:pPr>
      <w:r>
        <w:t>[ ] El texto final puede defenderse sin leerlo.</w:t>
      </w:r>
    </w:p>
    <w:p>
      <w:pPr>
        <w:widowControl/>
        <w:spacing w:after="80" w:line="290" w:lineRule="auto"/>
        <w:ind w:left="540" w:hanging="279"/>
        <w:numPr>
          <w:ilvl w:val="0"/>
          <w:numId w:val="57"/>
        </w:numPr>
      </w:pPr>
      <w:r>
        <w:t xml:space="preserve">[ ] Se han eliminado instrucciones o marcadores </w:t>
      </w:r>
      <w:r>
        <w:rPr>
          <w:rFonts w:ascii="DejaVu Sans Mono" w:hAnsi="DejaVu Sans Mono" w:eastAsia="DejaVu Sans Mono"/>
          <w:color w:val="17365D"/>
          <w:sz w:val="20"/>
          <w:shd w:fill="EEF2F5"/>
        </w:rPr>
        <w:t>COMPLETAR</w:t>
      </w:r>
      <w:r>
        <w:t xml:space="preserve"> solo después de sustituirlos por información real.</w:t>
      </w:r>
    </w:p>
    <w:p>
      <w:pPr>
        <w:pStyle w:val="Heading1"/>
        <w:pBdr>
          <w:bottom w:val="single" w:sz="5" w:space="3" w:color="D9E2E8"/>
        </w:pBdr>
      </w:pPr>
      <w:r>
        <w:t>Nota de cierre</w:t>
      </w:r>
    </w:p>
    <w:p>
      <w:pPr/>
      <w:r>
        <w:t>Este documento representa el estado técnico observado en una fecha y commit concretos. Si el código cambia, deben repetirse compilación, tests, cobertura, análisis de memoria y revisión de arquitectura. La mejor memoria no es la que contiene más afirmaciones, sino la que diferencia con rigor lo implementado, lo medido, lo inferido y lo pendiente.</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07D8B"/>
        <w:sz w:val="17"/>
      </w:rPr>
      <w:t xml:space="preserve">Material de estudio · página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9E2E8"/>
      </w:pBdr>
    </w:pPr>
    <w:r>
      <w:rPr>
        <w:rFonts w:ascii="Calibri" w:hAnsi="Calibri" w:eastAsia="Calibri"/>
        <w:color w:val="607D8B"/>
        <w:sz w:val="17"/>
      </w:rPr>
      <w:t>STMBOY · MEMORIA TÉCNICA BASE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pPr>
      <w:rPr>
        <w:rFonts w:ascii="Symbol" w:hAnsi="Symbol"/>
      </w:rPr>
    </w:lvl>
  </w:abstractNum>
  <w:abstractNum w:abstractNumId="10">
    <w:multiLevelType w:val="singleLevel"/>
    <w:lvl w:ilvl="0">
      <w:start w:val="1"/>
      <w:numFmt w:val="decimal"/>
      <w:lvlText w:val="%1."/>
      <w:suff w:val="space"/>
      <w:lvlJc w:val="left"/>
      <w:pPr>
        <w:tabs>
          <w:tab w:val="num" w:pos="540"/>
        </w:tabs>
        <w:ind w:left="540" w:hanging="279"/>
      </w:p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10"/>
    <w:lvlOverride w:ilvl="0">
      <w:startOverride w:val="1"/>
    </w:lvlOverride>
  </w:num>
  <w:num w:numId="17">
    <w:abstractNumId w:val="9"/>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10"/>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9"/>
    <w:lvlOverride w:ilvl="0">
      <w:startOverride w:val="1"/>
    </w:lvlOverride>
  </w:num>
  <w:num w:numId="35">
    <w:abstractNumId w:val="9"/>
    <w:lvlOverride w:ilvl="0">
      <w:startOverride w:val="1"/>
    </w:lvlOverride>
  </w:num>
  <w:num w:numId="36">
    <w:abstractNumId w:val="9"/>
    <w:lvlOverride w:ilvl="0">
      <w:startOverride w:val="1"/>
    </w:lvlOverride>
  </w:num>
  <w:num w:numId="37">
    <w:abstractNumId w:val="9"/>
    <w:lvlOverride w:ilvl="0">
      <w:startOverride w:val="1"/>
    </w:lvlOverride>
  </w:num>
  <w:num w:numId="38">
    <w:abstractNumId w:val="10"/>
    <w:lvlOverride w:ilvl="0">
      <w:startOverride w:val="1"/>
    </w:lvlOverride>
  </w:num>
  <w:num w:numId="39">
    <w:abstractNumId w:val="9"/>
    <w:lvlOverride w:ilvl="0">
      <w:startOverride w:val="1"/>
    </w:lvlOverride>
  </w:num>
  <w:num w:numId="40">
    <w:abstractNumId w:val="9"/>
    <w:lvlOverride w:ilvl="0">
      <w:startOverride w:val="1"/>
    </w:lvlOverride>
  </w:num>
  <w:num w:numId="41">
    <w:abstractNumId w:val="9"/>
    <w:lvlOverride w:ilvl="0">
      <w:startOverride w:val="1"/>
    </w:lvlOverride>
  </w:num>
  <w:num w:numId="42">
    <w:abstractNumId w:val="10"/>
    <w:lvlOverride w:ilvl="0">
      <w:startOverride w:val="1"/>
    </w:lvlOverride>
  </w:num>
  <w:num w:numId="43">
    <w:abstractNumId w:val="9"/>
    <w:lvlOverride w:ilvl="0">
      <w:startOverride w:val="1"/>
    </w:lvlOverride>
  </w:num>
  <w:num w:numId="44">
    <w:abstractNumId w:val="9"/>
    <w:lvlOverride w:ilvl="0">
      <w:startOverride w:val="1"/>
    </w:lvlOverride>
  </w:num>
  <w:num w:numId="45">
    <w:abstractNumId w:val="9"/>
    <w:lvlOverride w:ilvl="0">
      <w:startOverride w:val="1"/>
    </w:lvlOverride>
  </w:num>
  <w:num w:numId="46">
    <w:abstractNumId w:val="9"/>
    <w:lvlOverride w:ilvl="0">
      <w:startOverride w:val="1"/>
    </w:lvlOverride>
  </w:num>
  <w:num w:numId="47">
    <w:abstractNumId w:val="9"/>
    <w:lvlOverride w:ilvl="0">
      <w:startOverride w:val="1"/>
    </w:lvlOverride>
  </w:num>
  <w:num w:numId="48">
    <w:abstractNumId w:val="10"/>
    <w:lvlOverride w:ilvl="0">
      <w:startOverride w:val="1"/>
    </w:lvlOverride>
  </w:num>
  <w:num w:numId="49">
    <w:abstractNumId w:val="10"/>
    <w:lvlOverride w:ilvl="0">
      <w:startOverride w:val="1"/>
    </w:lvlOverride>
  </w:num>
  <w:num w:numId="50">
    <w:abstractNumId w:val="10"/>
    <w:lvlOverride w:ilvl="0">
      <w:startOverride w:val="1"/>
    </w:lvlOverride>
  </w:num>
  <w:num w:numId="51">
    <w:abstractNumId w:val="10"/>
    <w:lvlOverride w:ilvl="0">
      <w:startOverride w:val="1"/>
    </w:lvlOverride>
  </w:num>
  <w:num w:numId="52">
    <w:abstractNumId w:val="10"/>
    <w:lvlOverride w:ilvl="0">
      <w:startOverride w:val="1"/>
    </w:lvlOverride>
  </w:num>
  <w:num w:numId="53">
    <w:abstractNumId w:val="10"/>
    <w:lvlOverride w:ilvl="0">
      <w:startOverride w:val="1"/>
    </w:lvlOverride>
  </w:num>
  <w:num w:numId="54">
    <w:abstractNumId w:val="9"/>
    <w:lvlOverride w:ilvl="0">
      <w:startOverride w:val="1"/>
    </w:lvlOverride>
  </w:num>
  <w:num w:numId="55">
    <w:abstractNumId w:val="9"/>
    <w:lvlOverride w:ilvl="0">
      <w:startOverride w:val="1"/>
    </w:lvlOverride>
  </w:num>
  <w:num w:numId="56">
    <w:abstractNumId w:val="10"/>
    <w:lvlOverride w:ilvl="0">
      <w:startOverride w:val="1"/>
    </w:lvlOverride>
  </w:num>
  <w:num w:numId="57">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320" w:lineRule="auto"/>
      <w:jc w:val="both"/>
    </w:pPr>
    <w:rPr>
      <w:rFonts w:ascii="Calibri" w:hAnsi="Calibri" w:eastAsia="Calibri"/>
      <w:color w:val="263238"/>
      <w:sz w:val="22"/>
      <w:lang w:val="es-ES" w:eastAsia="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jc w:val="left"/>
    </w:pPr>
    <w:rPr>
      <w:rFonts w:asciiTheme="majorHAnsi" w:eastAsiaTheme="majorEastAsia" w:hAnsiTheme="majorHAnsi" w:cstheme="majorBidi" w:ascii="Calibri" w:hAnsi="Calibri" w:eastAsia="Calibri"/>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eastAsia="Calibri"/>
      <w:i/>
      <w:iCs/>
      <w:color w:val="607D8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200"/>
      <w:jc w:val="center"/>
    </w:pPr>
    <w:rPr>
      <w:rFonts w:ascii="Calibri" w:hAnsi="Calibri" w:eastAsia="Calibri"/>
      <w:b/>
      <w:bCs/>
      <w:i/>
      <w:color w:val="607D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widowControl w:val="0"/>
      <w:spacing w:before="80" w:after="160" w:line="252" w:lineRule="auto"/>
      <w:ind w:left="230" w:right="115"/>
    </w:pPr>
    <w:rPr>
      <w:rFonts w:ascii="DejaVu Sans Mono" w:hAnsi="DejaVu Sans Mono" w:eastAsia="DejaVu Sans Mono"/>
      <w:color w:val="17365D"/>
      <w:sz w:val="17"/>
    </w:rPr>
  </w:style>
  <w:style w:type="paragraph" w:customStyle="1" w:styleId="ContentsEntry">
    <w:name w:val="Contents Entry"/>
    <w:pPr>
      <w:spacing w:after="60"/>
      <w:ind w:left="259" w:hanging="259"/>
    </w:pPr>
    <w:rPr>
      <w:rFonts w:ascii="Calibri" w:hAnsi="Calibri" w:eastAsia="Calibri"/>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técnica base de STMBOY</dc:title>
  <dc:subject>Arquitectura, implementación, pruebas y plan de mejora</dc:subject>
  <dc:creator>[COMPLETAR POR EL AUTOR]</dc:creator>
  <cp:keywords>STM32F411RE, ILI9486, gráficos embebidos, bare-metal, memoria técnica</cp:keywords>
  <dc:description>Material técnico de estudio elaborado con asistencia para su verificación y redacción personal.</dc:description>
  <cp:lastModifiedBy/>
  <cp:revision>1</cp:revision>
  <dcterms:created xsi:type="dcterms:W3CDTF">2013-12-23T23:15:00Z</dcterms:created>
  <dcterms:modified xsi:type="dcterms:W3CDTF">2013-12-23T23:15:00Z</dcterms:modified>
  <cp:category/>
</cp:coreProperties>
</file>