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Performance Factors — EDA Insights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Dataset: 6,607 rows × 20 columns | Target: Exam_Score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SCORE DISTRIBUTION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Mean exam score: 67.2 | Std: 3.9 | Range: [55, 100]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Distribution is approximately normal with a slight right skew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(skewness = 1.64).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STRONGEST NUMERIC PREDICTORS (Pearson r with Exam_Score)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Previous_Scores:    r = 0.175  ← strongest predictor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Hours_Studied:      r = 0.446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Attendance:         r = 0.581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These three together explain the bulk of the numeric variance.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STUDY TIME × ATTENDANCE SYNERGY  (Plot 5)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High-attendance + high-study-hours students consistently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average 4–8 points above the mean.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Low attendance alone can partially offset high study hours.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MOTIVATIONAL &amp; FAMILY FACTORS  (Plot 4)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High Motivation_Level mean: 67.7 vs Low: 66.8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(gap ≈ 1.0 points).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Family_Income and Parental_Involvement also show consistent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ordering (Low &lt; Medium &lt; High) in median exam scores.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LEARNING DISABILITIES &amp; INTERNET ACCESS  (Plot 8)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Students with Learning_Disabilities=Yes average 66.3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vs 67.3 without (gap ≈ 1.1 points).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Internet_Access=Yes: 67.3 vs No: 66.5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(gap ≈ 0.8 points).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TEACHER QUALITY  (Plot 4)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Teacher_Quality High: 67.7 vs Low: 66.8 (gap ≈ 0.9 pts)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SCHOOL TYPE &amp; GENDER  (Plot 6)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Violin shapes for Gender and School_Type overlap substantially;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neither factor alone drives large score differences.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WEAK NUMERIC PREDICTORS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Sleep_Hours and Physical_Activity have near-zero correlations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with Exam_Score in this dataset — no strong linear relationship.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Reproducibility note: all plots and statistics use SEED=42 where sampling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required. Cleaning applied before EDA (see task1 log).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